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8C2" w:rsidRDefault="002D1530" w:rsidP="00BA1B58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-48260</wp:posOffset>
                </wp:positionV>
                <wp:extent cx="3041015" cy="791210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0560" cy="79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786" w:type="dxa"/>
                              <w:tblInd w:w="93" w:type="dxa"/>
                              <w:tblBorders>
                                <w:top w:val="single" w:sz="4" w:space="0" w:color="000001"/>
                                <w:left w:val="single" w:sz="4" w:space="0" w:color="000001"/>
                                <w:bottom w:val="single" w:sz="4" w:space="0" w:color="000001"/>
                                <w:right w:val="single" w:sz="4" w:space="0" w:color="000001"/>
                                <w:insideH w:val="single" w:sz="4" w:space="0" w:color="000001"/>
                                <w:insideV w:val="single" w:sz="4" w:space="0" w:color="000001"/>
                              </w:tblBorders>
                              <w:tblCellMar>
                                <w:left w:w="8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228"/>
                              <w:gridCol w:w="1558"/>
                            </w:tblGrid>
                            <w:tr w:rsidR="006F18C2">
                              <w:tc>
                                <w:tcPr>
                                  <w:tcW w:w="322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6F18C2" w:rsidRDefault="002D1530">
                                  <w:pPr>
                                    <w:widowControl w:val="0"/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896"/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Номер ТЗ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6F18C2" w:rsidRDefault="006F18C2">
                                  <w:pPr>
                                    <w:widowControl w:val="0"/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896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F18C2">
                              <w:tc>
                                <w:tcPr>
                                  <w:tcW w:w="322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6F18C2" w:rsidRDefault="002D1530">
                                  <w:pPr>
                                    <w:widowControl w:val="0"/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896"/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Номер материала</w:t>
                                  </w:r>
                                </w:p>
                                <w:p w:rsidR="006F18C2" w:rsidRDefault="002D1530">
                                  <w:pPr>
                                    <w:widowControl w:val="0"/>
                                    <w:tabs>
                                      <w:tab w:val="right" w:pos="10207"/>
                                    </w:tabs>
                                    <w:spacing w:line="276" w:lineRule="auto"/>
                                    <w:ind w:right="-896"/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КИСУР (ПО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  <w:lang w:val="en-US"/>
                                    </w:rPr>
                                    <w:t>SAP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:rsidR="006F18C2" w:rsidRDefault="006F346B">
                                  <w:pPr>
                                    <w:widowControl w:val="0"/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6F346B"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115162431</w:t>
                                  </w:r>
                                </w:p>
                              </w:tc>
                            </w:tr>
                          </w:tbl>
                          <w:p w:rsidR="006F18C2" w:rsidRDefault="006F18C2">
                            <w:pPr>
                              <w:pStyle w:val="afc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margin-left:-5.4pt;margin-top:-3.8pt;width:239.45pt;height:62.3pt;z-index: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" filled="f" stroked="f">
                <v:textbox style="mso-fit-shape-to-text:t" inset="0,0,0,0">
                  <w:txbxContent>
                    <w:tbl>
                      <w:tblPr>
                        <w:tblW w:w="4786" w:type="dxa"/>
                        <w:tblInd w:w="93" w:type="dxa"/>
                        <w:tbl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  <w:insideH w:val="single" w:sz="4" w:space="0" w:color="000001"/>
                          <w:insideV w:val="single" w:sz="4" w:space="0" w:color="000001"/>
                        </w:tblBorders>
                        <w:tblCellMar>
                          <w:left w:w="8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228"/>
                        <w:gridCol w:w="1558"/>
                      </w:tblGrid>
                      <w:tr w:rsidR="006F18C2">
                        <w:tc>
                          <w:tcPr>
                            <w:tcW w:w="322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6F18C2" w:rsidRDefault="002D1530">
                            <w:pPr>
                              <w:widowControl w:val="0"/>
                              <w:tabs>
                                <w:tab w:val="right" w:pos="10207"/>
                              </w:tabs>
                              <w:spacing w:line="276" w:lineRule="auto"/>
                              <w:ind w:right="-896"/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Номер ТЗ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6F18C2" w:rsidRDefault="006F18C2">
                            <w:pPr>
                              <w:widowControl w:val="0"/>
                              <w:tabs>
                                <w:tab w:val="right" w:pos="10207"/>
                              </w:tabs>
                              <w:spacing w:line="276" w:lineRule="auto"/>
                              <w:ind w:right="-896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F18C2">
                        <w:tc>
                          <w:tcPr>
                            <w:tcW w:w="322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6F18C2" w:rsidRDefault="002D1530">
                            <w:pPr>
                              <w:widowControl w:val="0"/>
                              <w:tabs>
                                <w:tab w:val="right" w:pos="10207"/>
                              </w:tabs>
                              <w:spacing w:line="276" w:lineRule="auto"/>
                              <w:ind w:right="-896"/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Номер материала</w:t>
                            </w:r>
                          </w:p>
                          <w:p w:rsidR="006F18C2" w:rsidRDefault="002D1530">
                            <w:pPr>
                              <w:widowControl w:val="0"/>
                              <w:tabs>
                                <w:tab w:val="right" w:pos="10207"/>
                              </w:tabs>
                              <w:spacing w:line="276" w:lineRule="auto"/>
                              <w:ind w:right="-896"/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КИСУР (ПО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SAP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:rsidR="006F18C2" w:rsidRDefault="006F346B">
                            <w:pPr>
                              <w:widowControl w:val="0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F346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115162431</w:t>
                            </w:r>
                          </w:p>
                        </w:tc>
                      </w:tr>
                    </w:tbl>
                    <w:p w:rsidR="006F18C2" w:rsidRDefault="006F18C2">
                      <w:pPr>
                        <w:pStyle w:val="afc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BA1B58"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>“УТВЕРЖДАЮ”</w:t>
      </w:r>
    </w:p>
    <w:p w:rsidR="006F346B" w:rsidRPr="000D4819" w:rsidRDefault="006F346B" w:rsidP="006F346B">
      <w:pPr>
        <w:keepNext/>
        <w:ind w:left="5670"/>
        <w:outlineLvl w:val="1"/>
      </w:pPr>
      <w:proofErr w:type="spellStart"/>
      <w:r>
        <w:t>И.о</w:t>
      </w:r>
      <w:proofErr w:type="spellEnd"/>
      <w:r>
        <w:t>. п</w:t>
      </w:r>
      <w:r w:rsidRPr="000D4819">
        <w:t>ерв</w:t>
      </w:r>
      <w:r>
        <w:t>ого</w:t>
      </w:r>
      <w:r w:rsidRPr="000D4819">
        <w:t xml:space="preserve"> заместител</w:t>
      </w:r>
      <w:r>
        <w:t>я</w:t>
      </w:r>
      <w:r w:rsidRPr="000D4819">
        <w:t xml:space="preserve"> директора – </w:t>
      </w:r>
    </w:p>
    <w:p w:rsidR="006F346B" w:rsidRPr="000D4819" w:rsidRDefault="006F346B" w:rsidP="006F346B">
      <w:pPr>
        <w:keepNext/>
        <w:ind w:left="5670"/>
        <w:outlineLvl w:val="1"/>
      </w:pPr>
      <w:r>
        <w:t>г</w:t>
      </w:r>
      <w:r w:rsidRPr="000D4819">
        <w:t>лавн</w:t>
      </w:r>
      <w:r>
        <w:t>ого</w:t>
      </w:r>
      <w:r w:rsidRPr="000D4819">
        <w:t xml:space="preserve"> инженер</w:t>
      </w:r>
      <w:r>
        <w:t>а</w:t>
      </w:r>
      <w:r w:rsidRPr="000D4819">
        <w:t xml:space="preserve"> филиала </w:t>
      </w:r>
    </w:p>
    <w:p w:rsidR="006F346B" w:rsidRPr="000D4819" w:rsidRDefault="006F346B" w:rsidP="006F346B">
      <w:pPr>
        <w:keepNext/>
        <w:ind w:left="5670"/>
        <w:outlineLvl w:val="1"/>
      </w:pPr>
      <w:r w:rsidRPr="000D4819">
        <w:t>ПАО «Россети Центр и Приволжье»</w:t>
      </w:r>
      <w:r>
        <w:t xml:space="preserve"> </w:t>
      </w:r>
      <w:r w:rsidRPr="000D4819">
        <w:t>- «Рязаньэнерго»</w:t>
      </w:r>
    </w:p>
    <w:p w:rsidR="006F346B" w:rsidRDefault="006F346B" w:rsidP="006F346B">
      <w:pPr>
        <w:keepNext/>
        <w:spacing w:after="120"/>
        <w:ind w:left="5812" w:hanging="91"/>
        <w:outlineLvl w:val="1"/>
      </w:pPr>
      <w:r w:rsidRPr="000D4819">
        <w:t xml:space="preserve"> </w:t>
      </w:r>
    </w:p>
    <w:p w:rsidR="006F346B" w:rsidRPr="000D4819" w:rsidRDefault="006F346B" w:rsidP="006F346B">
      <w:pPr>
        <w:keepNext/>
        <w:spacing w:after="120"/>
        <w:ind w:left="5812" w:hanging="91"/>
        <w:outlineLvl w:val="1"/>
      </w:pPr>
      <w:r w:rsidRPr="000D4819">
        <w:t>______________А.</w:t>
      </w:r>
      <w:r>
        <w:t>А</w:t>
      </w:r>
      <w:r w:rsidRPr="000D4819">
        <w:t xml:space="preserve">. </w:t>
      </w:r>
      <w:r>
        <w:t>Корнилов</w:t>
      </w:r>
      <w:r w:rsidRPr="000D4819">
        <w:t xml:space="preserve"> </w:t>
      </w:r>
    </w:p>
    <w:p w:rsidR="006F346B" w:rsidRPr="00727082" w:rsidRDefault="006F346B" w:rsidP="006F346B">
      <w:pPr>
        <w:spacing w:line="276" w:lineRule="auto"/>
        <w:ind w:left="5812" w:hanging="91"/>
        <w:rPr>
          <w:b/>
        </w:rPr>
      </w:pPr>
      <w:r w:rsidRPr="004D32C7">
        <w:t>“</w:t>
      </w:r>
      <w:r>
        <w:t>17</w:t>
      </w:r>
      <w:r w:rsidRPr="004D32C7">
        <w:t xml:space="preserve">” </w:t>
      </w:r>
      <w:r>
        <w:t>марта</w:t>
      </w:r>
      <w:r w:rsidRPr="004D32C7">
        <w:t xml:space="preserve"> 2023</w:t>
      </w:r>
      <w:r>
        <w:t xml:space="preserve"> </w:t>
      </w:r>
      <w:r w:rsidRPr="004D32C7">
        <w:t>г.</w:t>
      </w:r>
    </w:p>
    <w:p w:rsidR="006F18C2" w:rsidRDefault="006F18C2">
      <w:pPr>
        <w:spacing w:line="276" w:lineRule="auto"/>
        <w:jc w:val="center"/>
        <w:rPr>
          <w:b/>
        </w:rPr>
      </w:pPr>
    </w:p>
    <w:p w:rsidR="006F18C2" w:rsidRDefault="006F18C2">
      <w:pPr>
        <w:spacing w:line="276" w:lineRule="auto"/>
        <w:jc w:val="center"/>
        <w:rPr>
          <w:b/>
        </w:rPr>
      </w:pPr>
    </w:p>
    <w:p w:rsidR="006F346B" w:rsidRPr="00DF26D0" w:rsidRDefault="006F346B" w:rsidP="006F346B">
      <w:pPr>
        <w:spacing w:line="276" w:lineRule="auto"/>
        <w:ind w:left="703"/>
        <w:jc w:val="center"/>
        <w:rPr>
          <w:b/>
        </w:rPr>
      </w:pPr>
      <w:r w:rsidRPr="00DF26D0">
        <w:rPr>
          <w:b/>
        </w:rPr>
        <w:t>ТЕХНИЧЕСКО</w:t>
      </w:r>
      <w:r>
        <w:rPr>
          <w:b/>
        </w:rPr>
        <w:t>Е</w:t>
      </w:r>
      <w:r w:rsidRPr="00DF26D0">
        <w:rPr>
          <w:b/>
        </w:rPr>
        <w:t xml:space="preserve"> ЗАДАНИ</w:t>
      </w:r>
      <w:r>
        <w:rPr>
          <w:b/>
        </w:rPr>
        <w:t>Е</w:t>
      </w:r>
    </w:p>
    <w:p w:rsidR="006F18C2" w:rsidRDefault="002D1530">
      <w:pPr>
        <w:spacing w:line="276" w:lineRule="auto"/>
        <w:ind w:left="705"/>
        <w:jc w:val="center"/>
      </w:pPr>
      <w:r>
        <w:t xml:space="preserve">на поставку </w:t>
      </w:r>
      <w:r w:rsidR="006F346B">
        <w:t>реклоузеров</w:t>
      </w:r>
      <w:r>
        <w:t xml:space="preserve"> 10 </w:t>
      </w:r>
      <w:proofErr w:type="spellStart"/>
      <w:r>
        <w:t>кВ</w:t>
      </w:r>
      <w:proofErr w:type="spellEnd"/>
      <w:r>
        <w:t xml:space="preserve"> </w:t>
      </w:r>
    </w:p>
    <w:p w:rsidR="006F346B" w:rsidRPr="00E668B4" w:rsidRDefault="006F346B" w:rsidP="006F346B">
      <w:pPr>
        <w:spacing w:line="276" w:lineRule="auto"/>
        <w:ind w:left="703"/>
        <w:jc w:val="center"/>
        <w:rPr>
          <w:b/>
        </w:rPr>
      </w:pPr>
      <w:r w:rsidRPr="00E668B4">
        <w:rPr>
          <w:b/>
        </w:rPr>
        <w:t xml:space="preserve">Лот </w:t>
      </w:r>
      <w:r w:rsidRPr="00E668B4">
        <w:rPr>
          <w:b/>
          <w:u w:val="single"/>
        </w:rPr>
        <w:t>№30</w:t>
      </w:r>
      <w:r>
        <w:rPr>
          <w:b/>
          <w:u w:val="single"/>
        </w:rPr>
        <w:t>6А</w:t>
      </w:r>
    </w:p>
    <w:p w:rsidR="006F18C2" w:rsidRDefault="006F18C2">
      <w:pPr>
        <w:spacing w:line="276" w:lineRule="auto"/>
        <w:ind w:firstLine="709"/>
        <w:jc w:val="both"/>
        <w:rPr>
          <w:b/>
          <w:bCs/>
        </w:rPr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C26749" w:rsidRDefault="006F346B">
      <w:pPr>
        <w:tabs>
          <w:tab w:val="left" w:pos="993"/>
        </w:tabs>
        <w:ind w:firstLine="709"/>
        <w:jc w:val="both"/>
      </w:pPr>
      <w:r>
        <w:t>ПАО «Россети Центр»</w:t>
      </w:r>
      <w:r w:rsidRPr="00FF5C23">
        <w:t xml:space="preserve"> </w:t>
      </w:r>
      <w:r w:rsidRPr="00461E8E">
        <w:t>/</w:t>
      </w:r>
      <w:r>
        <w:t>ПАО «Россети Центр и Приволжье»</w:t>
      </w:r>
      <w:r w:rsidRPr="00DF26D0">
        <w:t xml:space="preserve"> (Покупатель) </w:t>
      </w:r>
      <w:r w:rsidR="002D1530">
        <w:t xml:space="preserve">производит закупку </w:t>
      </w:r>
      <w:r>
        <w:t>12 (двенадцати)</w:t>
      </w:r>
      <w:r w:rsidR="002D1530">
        <w:t xml:space="preserve"> </w:t>
      </w:r>
      <w:r>
        <w:t>реклоузеров</w:t>
      </w:r>
      <w:r w:rsidR="002D1530">
        <w:t xml:space="preserve"> 10 </w:t>
      </w:r>
      <w:proofErr w:type="spellStart"/>
      <w:r w:rsidR="002D1530">
        <w:t>кВ</w:t>
      </w:r>
      <w:proofErr w:type="spellEnd"/>
      <w:r w:rsidR="002D1530">
        <w:t xml:space="preserve"> для строительства распределительных сетей 10 </w:t>
      </w:r>
      <w:proofErr w:type="spellStart"/>
      <w:r w:rsidR="002D1530">
        <w:t>кВ</w:t>
      </w:r>
      <w:proofErr w:type="spellEnd"/>
      <w:r w:rsidR="002D1530">
        <w:t xml:space="preserve"> по договор</w:t>
      </w:r>
      <w:r>
        <w:t>ам</w:t>
      </w:r>
      <w:r w:rsidR="002D1530">
        <w:t xml:space="preserve"> технологического присоединения</w:t>
      </w:r>
      <w:r w:rsidR="00C26749">
        <w:t>:</w:t>
      </w:r>
      <w:r w:rsidR="002D1530">
        <w:t xml:space="preserve"> </w:t>
      </w:r>
    </w:p>
    <w:p w:rsidR="006F18C2" w:rsidRPr="00412D33" w:rsidRDefault="001057F8" w:rsidP="001057F8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Договор ТП </w:t>
      </w:r>
      <w:r w:rsidR="00E4132D" w:rsidRPr="00412D33">
        <w:rPr>
          <w:sz w:val="24"/>
        </w:rPr>
        <w:t xml:space="preserve">от 06.03.2023 г. </w:t>
      </w:r>
      <w:r w:rsidR="002D1530" w:rsidRPr="00412D33">
        <w:rPr>
          <w:sz w:val="24"/>
        </w:rPr>
        <w:t xml:space="preserve">№ </w:t>
      </w:r>
      <w:r w:rsidR="00705472" w:rsidRPr="00412D33">
        <w:rPr>
          <w:sz w:val="24"/>
        </w:rPr>
        <w:t>621069164</w:t>
      </w:r>
    </w:p>
    <w:p w:rsidR="001057F8" w:rsidRPr="00412D33" w:rsidRDefault="001057F8" w:rsidP="001057F8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</w:t>
      </w:r>
      <w:r w:rsidR="00E4132D" w:rsidRPr="00412D33">
        <w:rPr>
          <w:sz w:val="24"/>
        </w:rPr>
        <w:t>Договор ТП от 06.03.2023 г. № 621069178</w:t>
      </w:r>
    </w:p>
    <w:p w:rsidR="001057F8" w:rsidRPr="00412D33" w:rsidRDefault="001057F8" w:rsidP="001057F8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</w:t>
      </w:r>
      <w:r w:rsidR="00E4132D" w:rsidRPr="00412D33">
        <w:rPr>
          <w:sz w:val="24"/>
        </w:rPr>
        <w:t>Договор ТП от 06.03.2023 г. № 621069179</w:t>
      </w:r>
      <w:r w:rsidRPr="00412D33">
        <w:rPr>
          <w:sz w:val="24"/>
        </w:rPr>
        <w:t xml:space="preserve"> </w:t>
      </w:r>
    </w:p>
    <w:p w:rsidR="001057F8" w:rsidRPr="00412D33" w:rsidRDefault="001057F8" w:rsidP="001057F8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Договор ТП от </w:t>
      </w:r>
      <w:r w:rsidR="00E4132D" w:rsidRPr="00412D33">
        <w:rPr>
          <w:sz w:val="24"/>
        </w:rPr>
        <w:t>06.03.2023 г. № 621069182</w:t>
      </w:r>
      <w:r w:rsidRPr="00412D33">
        <w:rPr>
          <w:sz w:val="24"/>
        </w:rPr>
        <w:t xml:space="preserve"> </w:t>
      </w:r>
    </w:p>
    <w:p w:rsidR="00E4132D" w:rsidRPr="00412D33" w:rsidRDefault="001057F8" w:rsidP="00E4132D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</w:t>
      </w:r>
      <w:r w:rsidR="00E4132D" w:rsidRPr="00412D33">
        <w:rPr>
          <w:sz w:val="24"/>
        </w:rPr>
        <w:t>Договор ТП от 06.03.2023 г. № 621069167</w:t>
      </w:r>
    </w:p>
    <w:p w:rsidR="001057F8" w:rsidRPr="00412D33" w:rsidRDefault="001057F8" w:rsidP="001057F8">
      <w:pPr>
        <w:pStyle w:val="af"/>
        <w:numPr>
          <w:ilvl w:val="1"/>
          <w:numId w:val="2"/>
        </w:numPr>
        <w:tabs>
          <w:tab w:val="left" w:pos="993"/>
        </w:tabs>
        <w:jc w:val="both"/>
        <w:rPr>
          <w:sz w:val="24"/>
        </w:rPr>
      </w:pPr>
      <w:r w:rsidRPr="00412D33">
        <w:rPr>
          <w:sz w:val="24"/>
        </w:rPr>
        <w:t xml:space="preserve"> Договор ТП от </w:t>
      </w:r>
      <w:r w:rsidR="00E4132D" w:rsidRPr="00412D33">
        <w:rPr>
          <w:sz w:val="24"/>
        </w:rPr>
        <w:t>06.03.2023 г.</w:t>
      </w:r>
      <w:r w:rsidRPr="00412D33">
        <w:rPr>
          <w:sz w:val="24"/>
        </w:rPr>
        <w:t xml:space="preserve"> № </w:t>
      </w:r>
      <w:r w:rsidR="00E4132D" w:rsidRPr="00412D33">
        <w:rPr>
          <w:sz w:val="24"/>
        </w:rPr>
        <w:t>621069173</w:t>
      </w:r>
      <w:r w:rsidR="00412D33" w:rsidRPr="00412D33">
        <w:rPr>
          <w:sz w:val="24"/>
        </w:rPr>
        <w:t xml:space="preserve"> </w:t>
      </w:r>
    </w:p>
    <w:p w:rsidR="006F18C2" w:rsidRDefault="002D1530">
      <w:pPr>
        <w:tabs>
          <w:tab w:val="left" w:pos="993"/>
        </w:tabs>
        <w:ind w:firstLine="709"/>
        <w:jc w:val="both"/>
      </w:pPr>
      <w:r>
        <w:t xml:space="preserve">Закупка производится на основании плана закупок ПАО «Россети </w:t>
      </w:r>
      <w:r w:rsidR="00412D33">
        <w:t>Центр» /</w:t>
      </w:r>
      <w:r>
        <w:t xml:space="preserve">ПАО «Россети Центр и Приволжья» на 2023 год. </w:t>
      </w: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закупочной процедуры.</w:t>
      </w:r>
    </w:p>
    <w:p w:rsidR="006F18C2" w:rsidRDefault="002D1530">
      <w:pPr>
        <w:tabs>
          <w:tab w:val="left" w:pos="993"/>
        </w:tabs>
        <w:ind w:firstLine="709"/>
        <w:jc w:val="both"/>
      </w:pPr>
      <w:r>
        <w:t>Поставщик обеспечивает</w:t>
      </w:r>
      <w:r w:rsidR="00C26749">
        <w:t xml:space="preserve"> поставку оборудования на склад</w:t>
      </w:r>
      <w:r>
        <w:t xml:space="preserve"> получателя – филиала ПАО «Россети Центр</w:t>
      </w:r>
      <w:r w:rsidR="00C26749">
        <w:t xml:space="preserve"> и </w:t>
      </w:r>
      <w:r w:rsidR="00412D33">
        <w:t>Приволжье» - «</w:t>
      </w:r>
      <w:r w:rsidR="00412D33" w:rsidRPr="00C26749">
        <w:t>Рязаньэнерго</w:t>
      </w:r>
      <w:r>
        <w:t xml:space="preserve">» в объемах и </w:t>
      </w:r>
      <w:r w:rsidR="00412D33">
        <w:t>в сроки,</w:t>
      </w:r>
      <w:r>
        <w:t xml:space="preserve"> установленные данным ТЗ:</w:t>
      </w:r>
    </w:p>
    <w:p w:rsidR="006F18C2" w:rsidRDefault="006F18C2">
      <w:pPr>
        <w:tabs>
          <w:tab w:val="left" w:pos="993"/>
        </w:tabs>
        <w:ind w:firstLine="709"/>
        <w:jc w:val="both"/>
      </w:pPr>
    </w:p>
    <w:tbl>
      <w:tblPr>
        <w:tblStyle w:val="aff"/>
        <w:tblW w:w="10137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2118"/>
        <w:gridCol w:w="1820"/>
        <w:gridCol w:w="1931"/>
        <w:gridCol w:w="2030"/>
        <w:gridCol w:w="2238"/>
      </w:tblGrid>
      <w:tr w:rsidR="006F18C2" w:rsidTr="001057F8">
        <w:trPr>
          <w:trHeight w:val="670"/>
          <w:jc w:val="center"/>
        </w:trPr>
        <w:tc>
          <w:tcPr>
            <w:tcW w:w="2118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Филиал</w:t>
            </w:r>
          </w:p>
        </w:tc>
        <w:tc>
          <w:tcPr>
            <w:tcW w:w="1820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Вид транспорта</w:t>
            </w:r>
          </w:p>
        </w:tc>
        <w:tc>
          <w:tcPr>
            <w:tcW w:w="1931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Точка поставки</w:t>
            </w:r>
          </w:p>
        </w:tc>
        <w:tc>
          <w:tcPr>
            <w:tcW w:w="2030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Срок изготовления *</w:t>
            </w:r>
          </w:p>
        </w:tc>
        <w:tc>
          <w:tcPr>
            <w:tcW w:w="2238" w:type="dxa"/>
            <w:shd w:val="clear" w:color="auto" w:fill="auto"/>
            <w:tcMar>
              <w:left w:w="93" w:type="dxa"/>
            </w:tcMar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Количество</w:t>
            </w:r>
          </w:p>
          <w:p w:rsidR="006F18C2" w:rsidRDefault="00C26749">
            <w:pPr>
              <w:tabs>
                <w:tab w:val="left" w:pos="1134"/>
              </w:tabs>
              <w:jc w:val="center"/>
            </w:pPr>
            <w:r>
              <w:t>реклоузеров</w:t>
            </w:r>
            <w:r w:rsidR="002D1530">
              <w:t>, шт.</w:t>
            </w:r>
          </w:p>
        </w:tc>
      </w:tr>
      <w:tr w:rsidR="006F18C2" w:rsidTr="001057F8">
        <w:trPr>
          <w:jc w:val="center"/>
        </w:trPr>
        <w:tc>
          <w:tcPr>
            <w:tcW w:w="2118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C26749">
            <w:pPr>
              <w:tabs>
                <w:tab w:val="left" w:pos="1134"/>
              </w:tabs>
            </w:pPr>
            <w:r>
              <w:t>Рязаньэнерго</w:t>
            </w:r>
          </w:p>
        </w:tc>
        <w:tc>
          <w:tcPr>
            <w:tcW w:w="1820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1931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1057F8" w:rsidP="001057F8">
            <w:pPr>
              <w:tabs>
                <w:tab w:val="left" w:pos="1134"/>
              </w:tabs>
            </w:pPr>
            <w:r>
              <w:t xml:space="preserve">Центральный склад филиала «Рязаньэнерго» </w:t>
            </w:r>
            <w:r w:rsidR="00412D33">
              <w:t>г. Рязань</w:t>
            </w:r>
            <w:r w:rsidR="00C26749">
              <w:t xml:space="preserve">, Куйбышевское шоссе, </w:t>
            </w:r>
            <w:r>
              <w:t xml:space="preserve">д. </w:t>
            </w:r>
            <w:r w:rsidR="00C26749">
              <w:t>2</w:t>
            </w:r>
            <w:r>
              <w:t>2</w:t>
            </w:r>
            <w:r w:rsidR="00C26749">
              <w:t>А</w:t>
            </w:r>
          </w:p>
        </w:tc>
        <w:tc>
          <w:tcPr>
            <w:tcW w:w="2030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B31141" w:rsidP="002A7194">
            <w:pPr>
              <w:tabs>
                <w:tab w:val="left" w:pos="1134"/>
              </w:tabs>
              <w:jc w:val="center"/>
            </w:pPr>
            <w:r>
              <w:t xml:space="preserve">до </w:t>
            </w:r>
            <w:r w:rsidR="002A7194">
              <w:t>31</w:t>
            </w:r>
            <w:bookmarkStart w:id="0" w:name="_GoBack"/>
            <w:bookmarkEnd w:id="0"/>
            <w:r>
              <w:t>.08.2023</w:t>
            </w:r>
          </w:p>
        </w:tc>
        <w:tc>
          <w:tcPr>
            <w:tcW w:w="2238" w:type="dxa"/>
            <w:shd w:val="clear" w:color="auto" w:fill="auto"/>
            <w:tcMar>
              <w:left w:w="93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</w:pPr>
            <w:r>
              <w:t>1</w:t>
            </w:r>
            <w:r w:rsidR="00C26749">
              <w:t>2</w:t>
            </w:r>
          </w:p>
        </w:tc>
      </w:tr>
    </w:tbl>
    <w:p w:rsidR="006F18C2" w:rsidRDefault="002D1530">
      <w:pPr>
        <w:jc w:val="both"/>
      </w:pPr>
      <w:r>
        <w:t xml:space="preserve">*в календарных днях, с даты заключения договора </w:t>
      </w:r>
    </w:p>
    <w:p w:rsidR="006F18C2" w:rsidRDefault="006F18C2">
      <w:pPr>
        <w:ind w:firstLine="709"/>
        <w:jc w:val="both"/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требования к оборудованию.</w:t>
      </w:r>
    </w:p>
    <w:p w:rsidR="006F18C2" w:rsidRDefault="002D1530" w:rsidP="004B2EFE">
      <w:pPr>
        <w:pStyle w:val="af"/>
        <w:numPr>
          <w:ilvl w:val="1"/>
          <w:numId w:val="2"/>
        </w:numPr>
        <w:tabs>
          <w:tab w:val="left" w:pos="709"/>
          <w:tab w:val="left" w:pos="851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C26749">
        <w:rPr>
          <w:sz w:val="24"/>
          <w:szCs w:val="24"/>
        </w:rPr>
        <w:t>реклоузер</w:t>
      </w:r>
      <w:r w:rsidR="00D74DAF">
        <w:rPr>
          <w:sz w:val="24"/>
          <w:szCs w:val="24"/>
        </w:rPr>
        <w:t>ов</w:t>
      </w:r>
      <w:r>
        <w:rPr>
          <w:sz w:val="24"/>
          <w:szCs w:val="24"/>
        </w:rPr>
        <w:t xml:space="preserve"> должны </w:t>
      </w:r>
      <w:r w:rsidR="00D74DAF">
        <w:rPr>
          <w:sz w:val="24"/>
          <w:szCs w:val="24"/>
        </w:rPr>
        <w:t>соответствовать</w:t>
      </w:r>
      <w:r>
        <w:rPr>
          <w:sz w:val="24"/>
          <w:szCs w:val="24"/>
        </w:rPr>
        <w:t xml:space="preserve"> значен</w:t>
      </w:r>
      <w:r w:rsidR="00D74DAF">
        <w:rPr>
          <w:sz w:val="24"/>
          <w:szCs w:val="24"/>
        </w:rPr>
        <w:t>иям</w:t>
      </w:r>
      <w:r>
        <w:rPr>
          <w:sz w:val="24"/>
          <w:szCs w:val="24"/>
        </w:rPr>
        <w:t>, приведенны</w:t>
      </w:r>
      <w:r w:rsidR="00D74DAF">
        <w:rPr>
          <w:sz w:val="24"/>
          <w:szCs w:val="24"/>
        </w:rPr>
        <w:t>м</w:t>
      </w:r>
      <w:r>
        <w:rPr>
          <w:sz w:val="24"/>
          <w:szCs w:val="24"/>
        </w:rPr>
        <w:t xml:space="preserve"> в таблице:</w:t>
      </w:r>
    </w:p>
    <w:p w:rsidR="006F18C2" w:rsidRDefault="006F18C2">
      <w:pPr>
        <w:pStyle w:val="af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Style w:val="aff"/>
        <w:tblpPr w:leftFromText="181" w:rightFromText="181" w:vertAnchor="text" w:horzAnchor="margin" w:tblpX="30" w:tblpY="1"/>
        <w:tblW w:w="10021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32"/>
        <w:gridCol w:w="5389"/>
        <w:gridCol w:w="4100"/>
      </w:tblGrid>
      <w:tr w:rsidR="006F18C2">
        <w:trPr>
          <w:trHeight w:val="397"/>
        </w:trPr>
        <w:tc>
          <w:tcPr>
            <w:tcW w:w="532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154" w:lineRule="atLeas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№ п/п</w:t>
            </w:r>
          </w:p>
        </w:tc>
        <w:tc>
          <w:tcPr>
            <w:tcW w:w="539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154" w:lineRule="atLeas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4099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276" w:lineRule="auto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Обязательное соответствие</w:t>
            </w:r>
          </w:p>
          <w:p w:rsidR="006F18C2" w:rsidRDefault="002D1530">
            <w:pPr>
              <w:spacing w:line="154" w:lineRule="atLeast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требованиям технических регламентов</w:t>
            </w:r>
          </w:p>
        </w:tc>
      </w:tr>
      <w:tr w:rsidR="006F18C2">
        <w:trPr>
          <w:trHeight w:val="397"/>
        </w:trPr>
        <w:tc>
          <w:tcPr>
            <w:tcW w:w="532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  <w:tc>
          <w:tcPr>
            <w:tcW w:w="539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276" w:lineRule="auto"/>
              <w:rPr>
                <w:sz w:val="22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Реклоузер</w:t>
            </w:r>
            <w:proofErr w:type="spellEnd"/>
            <w:r>
              <w:rPr>
                <w:sz w:val="22"/>
                <w:szCs w:val="20"/>
              </w:rPr>
              <w:t xml:space="preserve"> вакуумный с функцией учета 10кВ</w:t>
            </w:r>
          </w:p>
        </w:tc>
        <w:tc>
          <w:tcPr>
            <w:tcW w:w="4099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spacing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ГОСТ Р 52565-2006,</w:t>
            </w:r>
          </w:p>
          <w:p w:rsidR="006F18C2" w:rsidRDefault="002D1530">
            <w:pPr>
              <w:spacing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ГОСТ 1516.3-96,</w:t>
            </w:r>
          </w:p>
          <w:p w:rsidR="006F18C2" w:rsidRDefault="002D1530">
            <w:pPr>
              <w:spacing w:line="276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ГОСТ 18397-86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rStyle w:val="af0"/>
                <w:rFonts w:eastAsia="Calibri"/>
                <w:sz w:val="22"/>
                <w:szCs w:val="20"/>
              </w:rPr>
              <w:t>Наименование параметра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rStyle w:val="af0"/>
                <w:rFonts w:eastAsia="Calibri"/>
                <w:sz w:val="22"/>
                <w:szCs w:val="20"/>
              </w:rPr>
              <w:t>Требуемое значение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Назначение оборудования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Автоматическое секционирование ВЛ 6(10)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>, включая:</w:t>
            </w:r>
          </w:p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оперативное переключение в сетях с одним источниками питания;</w:t>
            </w:r>
          </w:p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автоматическое отключение поврежденного участков ВЛ;</w:t>
            </w:r>
          </w:p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автоматическое повторное включение ВЛ;</w:t>
            </w:r>
          </w:p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2"/>
              </w:rPr>
              <w:t>- коммерческий учет электроэнергии.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Номинальное напряжение, не менее, </w:t>
            </w:r>
            <w:proofErr w:type="spellStart"/>
            <w:r>
              <w:rPr>
                <w:sz w:val="22"/>
                <w:szCs w:val="20"/>
              </w:rPr>
              <w:t>кВ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Номинальный ток, не менее, 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630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Номинальный ток отключения, не менее, кА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Механический ресурс, не менее, циклов ВО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30 000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Ресурс по коммутационной стойкости, не менее</w:t>
            </w:r>
            <w:r>
              <w:rPr>
                <w:rStyle w:val="apple-converted-space"/>
                <w:sz w:val="22"/>
                <w:szCs w:val="20"/>
              </w:rPr>
              <w:t> </w:t>
            </w:r>
            <w:r>
              <w:rPr>
                <w:sz w:val="22"/>
                <w:szCs w:val="20"/>
              </w:rPr>
              <w:br/>
              <w:t>• при номинальном токе, циклов ВО</w:t>
            </w:r>
            <w:r>
              <w:rPr>
                <w:rStyle w:val="apple-converted-space"/>
                <w:sz w:val="22"/>
                <w:szCs w:val="20"/>
              </w:rPr>
              <w:t> </w:t>
            </w:r>
            <w:r>
              <w:rPr>
                <w:sz w:val="22"/>
                <w:szCs w:val="20"/>
              </w:rPr>
              <w:br/>
              <w:t>• при номинальном токе отключения, циклов ВО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6F18C2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30 000</w:t>
            </w:r>
            <w:r>
              <w:rPr>
                <w:rStyle w:val="apple-converted-space"/>
                <w:sz w:val="22"/>
                <w:szCs w:val="20"/>
              </w:rPr>
              <w:t> </w:t>
            </w:r>
            <w:r>
              <w:rPr>
                <w:sz w:val="22"/>
                <w:szCs w:val="20"/>
              </w:rPr>
              <w:br/>
              <w:t>50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Собственное время включения, не более, </w:t>
            </w:r>
            <w:proofErr w:type="spellStart"/>
            <w:r>
              <w:rPr>
                <w:sz w:val="22"/>
                <w:szCs w:val="20"/>
              </w:rPr>
              <w:t>мс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  <w:highlight w:val="yellow"/>
              </w:rPr>
            </w:pPr>
            <w:r>
              <w:rPr>
                <w:sz w:val="22"/>
                <w:szCs w:val="20"/>
              </w:rPr>
              <w:t xml:space="preserve">Собственное время отключения, не более, </w:t>
            </w:r>
            <w:proofErr w:type="spellStart"/>
            <w:r>
              <w:rPr>
                <w:sz w:val="22"/>
                <w:szCs w:val="20"/>
              </w:rPr>
              <w:t>мс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38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Испытательное пятиминутное напряжение промышленной частоты, не менее, </w:t>
            </w:r>
            <w:proofErr w:type="spellStart"/>
            <w:r>
              <w:rPr>
                <w:sz w:val="22"/>
                <w:szCs w:val="20"/>
              </w:rPr>
              <w:t>кВ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42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Цикл АПВ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 – 0,1с – ВО – 10с – ВО – 10с - ВО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Климатическое исполнение и категория размещения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Не менее У1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Степень защиты корпуса коммутационного модуля, не ниже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IP 65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Степень защиты корпуса шкафа управления, не ниже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  <w:lang w:val="en-US"/>
              </w:rPr>
              <w:t>IP 54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Степень защиты корпуса разъема цепей управления и измерения, не ниже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IP 65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Стойкость к внешним механическим факторам по ГОСТ 17516.1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М6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Гарантийный срок, не менее (время начала исчисления)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pStyle w:val="afb"/>
              <w:spacing w:beforeAutospacing="0" w:afterAutospacing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60 месяцев (время начала исчисления гарантийного срока – с момента отгрузки оборудования с завода-изготовителя)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Срок службы, не менее, лет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Срок службы аккумуляторной батареи при 25°С, не менее, лет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Коммутационное оборудование не должно требовать проведения плановых ремонтов на протяжении всего срока эксплуатации, да/нет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Дополнительные условия/требования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>Коммутационный модуль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Тип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дугогасительной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 среды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вакуум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Тип привода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электромагнитный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Возможность ручного отключения, да/нет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Наличие механической блокировки включения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реклоузера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 (местного или дистанционного) для обеспечения безопасности персонала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Конструкция и материал корпуса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Три полюса, покрытые силиконовой резиной, установлены на общем основании, выполненного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из антикоррозионного алюминиевого сплава.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lastRenderedPageBreak/>
              <w:t>Отсутствие открытых токоведущих части внутри коммутационного модуля, да/нет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Механический указатель включенного и отключенного положения, да/нет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Наличие клапана вентиляции внутренней полости, да/нет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Масса коммутационного модуля, не более, кг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40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Система измерения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Система измерения токов должна работать во всем диапазоне измеряемых значений вне зависимости от нагрузочных и аварийных токов линии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Система измерения напряжения не подвержена явлению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феррорезонанса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Измерение тока нулевой последовательности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Датчики токов и напряжения, маломощные трансформаторы тока, датчик тока нулевой последовательности входят в состав коммутационного модуля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Тип измерительного преобразователя силы тока для коммерческого учета электроэнергии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Маломощный трансформатор тока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Класс точности измерения тока для коммерческого учета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</w:rPr>
              <w:t>0,5</w:t>
            </w:r>
            <w:r>
              <w:rPr>
                <w:sz w:val="22"/>
                <w:szCs w:val="20"/>
                <w:lang w:val="en-US"/>
              </w:rPr>
              <w:t>S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Тип измерительного преобразователя силы тока для коммерческого учета электроэнергии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Датчик напряжения (ёмкостной делитель)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Класс точности измерения напряжения для коммерческого учета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0,5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proofErr w:type="spellStart"/>
            <w:r>
              <w:rPr>
                <w:sz w:val="22"/>
              </w:rPr>
              <w:t>Межповерочный</w:t>
            </w:r>
            <w:proofErr w:type="spellEnd"/>
            <w:r>
              <w:rPr>
                <w:sz w:val="22"/>
              </w:rPr>
              <w:t xml:space="preserve"> интервал для измерительных трансформаторов не менее, лет.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8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sz w:val="22"/>
              </w:rPr>
              <w:t>Счетчик электроэнергии должен соответствовать: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 xml:space="preserve">Правилам предоставления доступа к минимальному набору функций интеллектуальных систем учета электрической энергии (мощности), утвержденным постановлением Правительства РФ от 19.08.2020 № </w:t>
            </w:r>
            <w:proofErr w:type="gramStart"/>
            <w:r>
              <w:rPr>
                <w:sz w:val="22"/>
              </w:rPr>
              <w:t>890;  СТО</w:t>
            </w:r>
            <w:proofErr w:type="gramEnd"/>
            <w:r>
              <w:rPr>
                <w:sz w:val="22"/>
              </w:rPr>
              <w:t xml:space="preserve"> ПАО «Россети» «Приборы учета электроэнергии. Общие технические требования».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>Обязательная интеграция электросчетчика с ПО: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«Пирамида-Сети»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>Класс точности измерения активной энергии прямого и обратного направления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0,5S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>Класс точности измерения реактивной энергии прямого и обратного направления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 xml:space="preserve">Стартовое напряжение сигнала тока (чувствительность) </w:t>
            </w:r>
            <w:proofErr w:type="spellStart"/>
            <w:r>
              <w:rPr>
                <w:sz w:val="22"/>
              </w:rPr>
              <w:t>U</w:t>
            </w:r>
            <w:r>
              <w:rPr>
                <w:sz w:val="22"/>
                <w:vertAlign w:val="subscript"/>
              </w:rPr>
              <w:t>Iст</w:t>
            </w:r>
            <w:proofErr w:type="spellEnd"/>
            <w:r>
              <w:rPr>
                <w:sz w:val="22"/>
              </w:rPr>
              <w:t xml:space="preserve"> при измерении активной энергии, мВ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0,001∙U</w:t>
            </w:r>
            <w:r>
              <w:rPr>
                <w:sz w:val="22"/>
                <w:vertAlign w:val="subscript"/>
              </w:rPr>
              <w:t>Iном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 xml:space="preserve">Стартовое напряжение сигнала тока (чувствительность) </w:t>
            </w:r>
            <w:proofErr w:type="spellStart"/>
            <w:r>
              <w:rPr>
                <w:sz w:val="22"/>
              </w:rPr>
              <w:t>U</w:t>
            </w:r>
            <w:r>
              <w:rPr>
                <w:sz w:val="22"/>
                <w:vertAlign w:val="subscript"/>
              </w:rPr>
              <w:t>Iст</w:t>
            </w:r>
            <w:proofErr w:type="spellEnd"/>
            <w:r>
              <w:rPr>
                <w:sz w:val="22"/>
              </w:rPr>
              <w:t xml:space="preserve"> при измерении реактивной энергии, мВ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0,002∙U</w:t>
            </w:r>
            <w:r>
              <w:rPr>
                <w:sz w:val="22"/>
                <w:vertAlign w:val="subscript"/>
              </w:rPr>
              <w:t>Iном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>Абсолютная погрешность хода часов в сутки, с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±1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Шкаф управления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Аккумуляторная батарея для бесперебойного питания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Номинальное напряжение батареи, В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Время работы от АКБ после пропадания оперативного питания, не менее, ч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Наличие русскоязычного интерфейса панели управления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Встроенный обогрев шкафа управления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Настройка и управления с использованием сервисного ПО через:</w:t>
            </w:r>
          </w:p>
          <w:p w:rsidR="006F18C2" w:rsidRDefault="002D1530">
            <w:pPr>
              <w:pStyle w:val="af"/>
              <w:numPr>
                <w:ilvl w:val="0"/>
                <w:numId w:val="6"/>
              </w:numPr>
              <w:ind w:left="0" w:right="-108" w:firstLine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местное проводное соединение;</w:t>
            </w:r>
          </w:p>
          <w:p w:rsidR="006F18C2" w:rsidRDefault="002D1530">
            <w:pPr>
              <w:pStyle w:val="af"/>
              <w:numPr>
                <w:ilvl w:val="0"/>
                <w:numId w:val="6"/>
              </w:numPr>
              <w:ind w:left="0" w:right="-108" w:firstLine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местный беспроводной канал связи;</w:t>
            </w:r>
          </w:p>
          <w:p w:rsidR="006F18C2" w:rsidRDefault="002D1530">
            <w:pPr>
              <w:pStyle w:val="af"/>
              <w:numPr>
                <w:ilvl w:val="0"/>
                <w:numId w:val="7"/>
              </w:numPr>
              <w:ind w:left="0" w:right="-108" w:firstLine="0"/>
              <w:rPr>
                <w:sz w:val="22"/>
              </w:rPr>
            </w:pPr>
            <w:r>
              <w:rPr>
                <w:rFonts w:eastAsiaTheme="minorHAnsi"/>
                <w:sz w:val="22"/>
                <w:lang w:eastAsia="en-US"/>
              </w:rPr>
              <w:t>удаленный беспроводной канал связи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</w:rPr>
              <w:t>да (</w:t>
            </w:r>
            <w:r>
              <w:rPr>
                <w:sz w:val="22"/>
                <w:szCs w:val="20"/>
                <w:lang w:val="en-US"/>
              </w:rPr>
              <w:t>Ethernet)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 (</w:t>
            </w:r>
            <w:r>
              <w:rPr>
                <w:sz w:val="22"/>
                <w:szCs w:val="20"/>
                <w:lang w:val="en-US"/>
              </w:rPr>
              <w:t>Wi</w:t>
            </w:r>
            <w:r>
              <w:rPr>
                <w:sz w:val="22"/>
                <w:szCs w:val="20"/>
              </w:rPr>
              <w:t>-</w:t>
            </w:r>
            <w:r>
              <w:rPr>
                <w:sz w:val="22"/>
                <w:szCs w:val="20"/>
                <w:lang w:val="en-US"/>
              </w:rPr>
              <w:t>Fi</w:t>
            </w:r>
            <w:r>
              <w:rPr>
                <w:sz w:val="22"/>
                <w:szCs w:val="20"/>
              </w:rPr>
              <w:t>)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 (</w:t>
            </w:r>
            <w:r>
              <w:rPr>
                <w:sz w:val="22"/>
                <w:szCs w:val="20"/>
                <w:lang w:val="en-US"/>
              </w:rPr>
              <w:t>GPRS</w:t>
            </w:r>
            <w:r>
              <w:rPr>
                <w:sz w:val="22"/>
                <w:szCs w:val="20"/>
              </w:rPr>
              <w:t>)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Передача данных для организации канала связи между реклоузером и SCADA-системой с использованием: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интерфейсов;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• протоколов передачи данных </w:t>
            </w:r>
            <w:r>
              <w:rPr>
                <w:rFonts w:eastAsiaTheme="minorHAnsi"/>
                <w:sz w:val="22"/>
                <w:szCs w:val="20"/>
                <w:lang w:val="en-US" w:eastAsia="en-US"/>
              </w:rPr>
              <w:t>SCADA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rFonts w:eastAsiaTheme="minorHAnsi"/>
                <w:sz w:val="22"/>
                <w:szCs w:val="20"/>
                <w:lang w:val="en-US" w:eastAsia="en-US"/>
              </w:rPr>
            </w:pPr>
            <w:r>
              <w:rPr>
                <w:rFonts w:eastAsiaTheme="minorHAnsi"/>
                <w:sz w:val="22"/>
                <w:szCs w:val="20"/>
                <w:lang w:val="en-US" w:eastAsia="en-US"/>
              </w:rPr>
              <w:t>RS-232/485/Ethernet;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rFonts w:eastAsiaTheme="minorHAnsi"/>
                <w:sz w:val="22"/>
                <w:szCs w:val="20"/>
                <w:lang w:val="en-US"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МЭК </w:t>
            </w:r>
            <w:r>
              <w:rPr>
                <w:rFonts w:eastAsiaTheme="minorHAnsi"/>
                <w:sz w:val="22"/>
                <w:szCs w:val="20"/>
                <w:lang w:val="en-US" w:eastAsia="en-US"/>
              </w:rPr>
              <w:t>60870-5-104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Система диагностики функционирования основных модулей (в том числе целостность привода коммутационного модуля в случае короткого замыкания или обрыва в его цепи) и элементов шкафа управления, при обнаружении неисправности формируется соответствующий сигнал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Функция регистрации аварийных событий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Функция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осциллографирования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rFonts w:eastAsiaTheme="minorHAnsi"/>
                <w:sz w:val="22"/>
                <w:szCs w:val="20"/>
                <w:lang w:val="en-US" w:eastAsia="en-US"/>
              </w:rPr>
              <w:t>GPRS</w:t>
            </w:r>
            <w:r>
              <w:rPr>
                <w:rFonts w:eastAsiaTheme="minorHAnsi"/>
                <w:sz w:val="22"/>
                <w:szCs w:val="20"/>
                <w:lang w:eastAsia="en-US"/>
              </w:rPr>
              <w:t>-роутер с антенной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На дне шкафа управления должно присутствовать устройство дренажа (фильтр) для удаления конденсата, образующегося при перепадах температуры окружающей среды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Контроль исправности электромагнитов привода (КЗ, обрыв)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Защита шкафа управления от солнечного излучения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(металлический козырек)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Функции РЗА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токовая защита от междуфазных КЗ, да/нет;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направленная защита от замыканий на землю, да/нет;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• направленные токовые защиты с различными значениями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уставок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 в зависимости от направления мощности (для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реклоузера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 с двусторонним питанием);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защита минимального напряжения;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автоматическая частотная разгрузка;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защита от потери питания;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защита от обрыва фазы по току обратной последовательности;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АПВ – 3 ступени, с контролем по напряжению, с возможностью запуска ускоренной ступени МТЗ в каждом цикле АПВ;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Количество независимых групп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уставок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>, не менее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Ступень селективности между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реклоузерами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>, не более, с;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b/>
                <w:sz w:val="22"/>
                <w:szCs w:val="20"/>
              </w:rPr>
              <w:t>Монтажный комплект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Комплект металлоконструкций для установки </w:t>
            </w:r>
            <w:proofErr w:type="spellStart"/>
            <w:r>
              <w:rPr>
                <w:sz w:val="22"/>
                <w:szCs w:val="20"/>
              </w:rPr>
              <w:t>реклоузера</w:t>
            </w:r>
            <w:proofErr w:type="spellEnd"/>
            <w:r>
              <w:rPr>
                <w:sz w:val="22"/>
                <w:szCs w:val="20"/>
              </w:rPr>
              <w:t xml:space="preserve"> (коммутационного модуля, шкафа управления и ТСН) на одну анкерную опору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Комплект металлоконструкций для установки однофазных разъединителей на опору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Комплект металлических и соединительных конструкций, применяемый для монтажа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реклоузера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 на опору, должен иметь антикоррозийное покрытие, выполненное методом горячего оцинкования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rFonts w:eastAsiaTheme="minorHAnsi"/>
                <w:b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0"/>
                <w:lang w:eastAsia="en-US"/>
              </w:rPr>
              <w:t>Трансформатор собственных нужд (ТСН)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 xml:space="preserve">Количество ТСН в составе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реклоузера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2"/>
                <w:szCs w:val="20"/>
                <w:lang w:eastAsia="en-US"/>
              </w:rPr>
              <w:t>шт</w:t>
            </w:r>
            <w:proofErr w:type="spellEnd"/>
            <w:r>
              <w:rPr>
                <w:rFonts w:eastAsiaTheme="minorHAnsi"/>
                <w:sz w:val="22"/>
                <w:szCs w:val="20"/>
                <w:lang w:eastAsia="en-US"/>
              </w:rPr>
              <w:t>:</w:t>
            </w:r>
          </w:p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• с односторонним питанием;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6F18C2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</w:rPr>
              <w:t xml:space="preserve">Номинальные напряжения первичной обмотки, </w:t>
            </w:r>
            <w:proofErr w:type="spellStart"/>
            <w:r>
              <w:rPr>
                <w:sz w:val="22"/>
                <w:szCs w:val="20"/>
              </w:rPr>
              <w:t>кВ</w:t>
            </w:r>
            <w:proofErr w:type="spellEnd"/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Климатическое исполнение и категория размещения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Не менее У1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</w:rPr>
            </w:pPr>
            <w:r>
              <w:rPr>
                <w:sz w:val="22"/>
              </w:rPr>
              <w:t>Материал изоляции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2D15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литая из циклоалифатической эпоксидной смолы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Уровень изоляции по ГОСТ 1516.3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«б»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Требования к сервису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r>
              <w:rPr>
                <w:sz w:val="22"/>
                <w:szCs w:val="20"/>
              </w:rPr>
              <w:t xml:space="preserve">Инжиниринговое сопровождение оборудования. Расчет </w:t>
            </w:r>
            <w:proofErr w:type="spellStart"/>
            <w:r>
              <w:rPr>
                <w:sz w:val="22"/>
                <w:szCs w:val="20"/>
              </w:rPr>
              <w:t>уставок</w:t>
            </w:r>
            <w:proofErr w:type="spellEnd"/>
            <w:r>
              <w:rPr>
                <w:sz w:val="22"/>
                <w:szCs w:val="20"/>
              </w:rPr>
              <w:t xml:space="preserve"> РЗА в комплекте поставки. 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Наличие помещения, склада запасных частей и ремонтной базы (приборы и соответствующие инструменты) для осуществления гарантийного и </w:t>
            </w:r>
            <w:proofErr w:type="spellStart"/>
            <w:r>
              <w:rPr>
                <w:sz w:val="22"/>
                <w:szCs w:val="20"/>
              </w:rPr>
              <w:t>постгарантийного</w:t>
            </w:r>
            <w:proofErr w:type="spellEnd"/>
            <w:r>
              <w:rPr>
                <w:sz w:val="22"/>
                <w:szCs w:val="20"/>
              </w:rPr>
              <w:t xml:space="preserve"> ремонта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6F18C2">
            <w:pPr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Наличие аттестованных производителем специалистов для осуществления гарантийного и </w:t>
            </w:r>
            <w:proofErr w:type="spellStart"/>
            <w:r>
              <w:rPr>
                <w:sz w:val="22"/>
                <w:szCs w:val="20"/>
              </w:rPr>
              <w:t>постгарантийного</w:t>
            </w:r>
            <w:proofErr w:type="spellEnd"/>
            <w:r>
              <w:rPr>
                <w:sz w:val="22"/>
                <w:szCs w:val="20"/>
              </w:rPr>
              <w:t xml:space="preserve"> ремонта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Наличие достаточного для обеспечения своевременного ремонта всего спектра поставляемого оборудования аварийного запаса продукции и комплектующих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6F18C2">
            <w:pPr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Обязательные консультации и рекомендации по эксплуатации и ремонту оборудования специалистами сервисного центра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Оперативное командирование специалистов сервисного центра на объекты, где возникают проблемы с установленным оборудованием не более 12 часов с момента получения заявки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6F18C2">
            <w:pPr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Поставка запасных частей, ремонт и/или замена оборудования в течение 20 лет с даты окончания гарантийного срока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</w:tcPr>
          <w:p w:rsidR="006F18C2" w:rsidRDefault="006F18C2">
            <w:pPr>
              <w:jc w:val="center"/>
              <w:rPr>
                <w:sz w:val="22"/>
                <w:szCs w:val="20"/>
              </w:rPr>
            </w:pPr>
          </w:p>
          <w:p w:rsidR="006F18C2" w:rsidRDefault="002D153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10021" w:type="dxa"/>
            <w:gridSpan w:val="3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Прочие комплектующие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Наличие ОПН в комплекте поставки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>
              <w:rPr>
                <w:rFonts w:eastAsiaTheme="minorHAnsi"/>
                <w:sz w:val="22"/>
                <w:szCs w:val="20"/>
                <w:lang w:eastAsia="en-US"/>
              </w:rPr>
              <w:t>да (6 шт.)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комплект поставки должно входить необходимое для настройки и управления реклоузером сервисное программное обеспечение с лицензией на весь срок службы оборудования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Наличие полного комплекта технической и эксплуатационной документации на русском языке (Техническая информация, Руководство по эксплуатации, Инструкция по монтажу и наладке)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Сертификационная документация на </w:t>
            </w:r>
            <w:proofErr w:type="spellStart"/>
            <w:r>
              <w:rPr>
                <w:sz w:val="22"/>
                <w:szCs w:val="20"/>
              </w:rPr>
              <w:t>реклоузеры</w:t>
            </w:r>
            <w:proofErr w:type="spellEnd"/>
            <w:r>
              <w:rPr>
                <w:sz w:val="22"/>
                <w:szCs w:val="20"/>
              </w:rPr>
              <w:t xml:space="preserve"> должна быть выдана в РФ организацией, имеющей право на проведение сертификации силовых выключателей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Испытания оборудования должны быть проведены в аккредитованных в РФ испытательных лабораториях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pStyle w:val="af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Поставщик должен выполнить расчеты электрических режимов сети 6-10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, относящейся к местам установки реклоузеров. Расчеты выполнить для нормальной, ремонтной и послеаварийной схем.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pStyle w:val="af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Поставщик должен провести расчет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уставок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РЗА для поставляемого оборудования.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  <w:tr w:rsidR="006F18C2">
        <w:trPr>
          <w:trHeight w:val="397"/>
        </w:trPr>
        <w:tc>
          <w:tcPr>
            <w:tcW w:w="5921" w:type="dxa"/>
            <w:gridSpan w:val="2"/>
            <w:shd w:val="clear" w:color="auto" w:fill="auto"/>
            <w:tcMar>
              <w:left w:w="88" w:type="dxa"/>
            </w:tcMar>
          </w:tcPr>
          <w:p w:rsidR="006F18C2" w:rsidRDefault="002D1530">
            <w:pPr>
              <w:pStyle w:val="af2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      </w:r>
          </w:p>
        </w:tc>
        <w:tc>
          <w:tcPr>
            <w:tcW w:w="4100" w:type="dxa"/>
            <w:shd w:val="clear" w:color="auto" w:fill="auto"/>
            <w:tcMar>
              <w:left w:w="88" w:type="dxa"/>
            </w:tcMar>
            <w:vAlign w:val="center"/>
          </w:tcPr>
          <w:p w:rsidR="006F18C2" w:rsidRDefault="002D1530">
            <w:pPr>
              <w:tabs>
                <w:tab w:val="left" w:pos="1134"/>
              </w:tabs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да</w:t>
            </w:r>
          </w:p>
        </w:tc>
      </w:tr>
    </w:tbl>
    <w:p w:rsidR="006F18C2" w:rsidRDefault="006F18C2">
      <w:pPr>
        <w:ind w:firstLine="851"/>
        <w:jc w:val="both"/>
        <w:rPr>
          <w:bCs/>
        </w:rPr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6F18C2" w:rsidRDefault="002D1530">
      <w:pPr>
        <w:pStyle w:val="af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6F18C2" w:rsidRDefault="002D1530">
      <w:pPr>
        <w:pStyle w:val="af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F18C2" w:rsidRDefault="002D1530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поставляемое электротехническое оборудование должно быть отечественного производства и должно быть аттестовано в ПАО «Россети</w:t>
      </w:r>
      <w:r w:rsidR="00C26749">
        <w:rPr>
          <w:sz w:val="24"/>
          <w:szCs w:val="24"/>
        </w:rPr>
        <w:t>» на дату поставки оборудования;</w:t>
      </w:r>
    </w:p>
    <w:p w:rsidR="00C26749" w:rsidRPr="00C26749" w:rsidRDefault="00C26749" w:rsidP="00C26749">
      <w:pPr>
        <w:pStyle w:val="af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N w:val="0"/>
        <w:spacing w:line="276" w:lineRule="auto"/>
        <w:ind w:left="1134"/>
        <w:contextualSpacing w:val="0"/>
        <w:jc w:val="both"/>
        <w:textAlignment w:val="baseline"/>
        <w:rPr>
          <w:sz w:val="24"/>
          <w:szCs w:val="24"/>
        </w:rPr>
      </w:pPr>
      <w:r w:rsidRPr="00C26749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стилем ПАО «Россети </w:t>
      </w:r>
      <w:proofErr w:type="gramStart"/>
      <w:r w:rsidRPr="00C26749">
        <w:rPr>
          <w:sz w:val="24"/>
          <w:szCs w:val="24"/>
        </w:rPr>
        <w:t>Центр»/</w:t>
      </w:r>
      <w:proofErr w:type="gramEnd"/>
      <w:r w:rsidRPr="00C26749">
        <w:rPr>
          <w:sz w:val="24"/>
          <w:szCs w:val="24"/>
        </w:rPr>
        <w:t xml:space="preserve">ПАО «Россети Центр и Приволжье». </w:t>
      </w:r>
    </w:p>
    <w:p w:rsidR="006F18C2" w:rsidRDefault="002D1530">
      <w:pPr>
        <w:pStyle w:val="af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«Россети Центр» обязан предоставить при поставке оборудования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A6E19" w:rsidRDefault="004A6E19" w:rsidP="004A6E19">
      <w:pPr>
        <w:pStyle w:val="af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6F18C2" w:rsidRDefault="002D1530">
      <w:pPr>
        <w:pStyle w:val="af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Комплектность поставки реклоузеров.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Вакуумный </w:t>
      </w:r>
      <w:proofErr w:type="spellStart"/>
      <w:r>
        <w:rPr>
          <w:color w:val="000000"/>
          <w:sz w:val="24"/>
          <w:szCs w:val="24"/>
        </w:rPr>
        <w:t>реклоузер</w:t>
      </w:r>
      <w:proofErr w:type="spellEnd"/>
      <w:r>
        <w:rPr>
          <w:color w:val="000000"/>
          <w:sz w:val="24"/>
          <w:szCs w:val="24"/>
        </w:rPr>
        <w:t xml:space="preserve"> (коммутационный модуль, шкаф управления, система измерения) – 1шт.;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монтажный комплект </w:t>
      </w:r>
      <w:proofErr w:type="spellStart"/>
      <w:r>
        <w:rPr>
          <w:color w:val="000000"/>
          <w:sz w:val="24"/>
          <w:szCs w:val="24"/>
        </w:rPr>
        <w:t>реклоузера</w:t>
      </w:r>
      <w:proofErr w:type="spellEnd"/>
      <w:r>
        <w:rPr>
          <w:color w:val="000000"/>
          <w:sz w:val="24"/>
          <w:szCs w:val="24"/>
        </w:rPr>
        <w:t xml:space="preserve"> к анкерной опоре – 1шт.;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ТСН 6(10)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– 1</w:t>
      </w:r>
      <w:r>
        <w:rPr>
          <w:color w:val="000000"/>
          <w:sz w:val="24"/>
          <w:szCs w:val="24"/>
        </w:rPr>
        <w:t>шт.;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Комплект однофазных разъединителей типа </w:t>
      </w:r>
      <w:r>
        <w:rPr>
          <w:color w:val="000000"/>
          <w:sz w:val="24"/>
          <w:szCs w:val="24"/>
          <w:lang w:val="en-US"/>
        </w:rPr>
        <w:t>Cut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Out</w:t>
      </w:r>
      <w:r>
        <w:rPr>
          <w:color w:val="000000"/>
          <w:sz w:val="24"/>
          <w:szCs w:val="24"/>
        </w:rPr>
        <w:t>- 3 шт.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ЗИП в соответствии с прилагаемой к оборудованию ведомостью;</w:t>
      </w:r>
    </w:p>
    <w:p w:rsidR="006F18C2" w:rsidRDefault="002D1530">
      <w:pPr>
        <w:pStyle w:val="af"/>
        <w:numPr>
          <w:ilvl w:val="0"/>
          <w:numId w:val="3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по монтажу и эксплуатации.</w:t>
      </w:r>
    </w:p>
    <w:p w:rsidR="004A6E19" w:rsidRDefault="004A6E19" w:rsidP="004A6E19">
      <w:pPr>
        <w:pStyle w:val="af"/>
        <w:tabs>
          <w:tab w:val="left" w:pos="-142"/>
          <w:tab w:val="left" w:pos="993"/>
        </w:tabs>
        <w:ind w:left="709"/>
        <w:jc w:val="both"/>
        <w:rPr>
          <w:color w:val="000000"/>
          <w:sz w:val="24"/>
          <w:szCs w:val="24"/>
        </w:rPr>
      </w:pPr>
    </w:p>
    <w:p w:rsidR="006F18C2" w:rsidRDefault="002D1530">
      <w:pPr>
        <w:pStyle w:val="af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6F18C2" w:rsidRDefault="002D1530">
      <w:pPr>
        <w:ind w:firstLine="709"/>
        <w:jc w:val="both"/>
      </w:pPr>
      <w:r>
        <w:t>Упаковка, маркировка, транспортирование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A6E19" w:rsidRDefault="004A6E19">
      <w:pPr>
        <w:ind w:firstLine="709"/>
        <w:jc w:val="both"/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6F18C2" w:rsidRDefault="002D1530">
      <w:pPr>
        <w:pStyle w:val="af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отгрузки оборудования покупателю.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A6E19" w:rsidRDefault="004A6E19">
      <w:pPr>
        <w:pStyle w:val="af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F18C2" w:rsidRDefault="002D1530">
      <w:pPr>
        <w:pStyle w:val="af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лет, на шкаф управления – 30 лет.</w:t>
      </w:r>
    </w:p>
    <w:p w:rsidR="004A6E19" w:rsidRDefault="004A6E19">
      <w:pPr>
        <w:pStyle w:val="af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Состав технической и эксплуатационной документации.</w:t>
      </w:r>
    </w:p>
    <w:p w:rsidR="006F18C2" w:rsidRDefault="002D1530">
      <w:pPr>
        <w:pStyle w:val="af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F18C2" w:rsidRDefault="002D1530">
      <w:pPr>
        <w:pStyle w:val="af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</w:t>
      </w:r>
      <w:proofErr w:type="spellStart"/>
      <w:r>
        <w:rPr>
          <w:sz w:val="24"/>
          <w:szCs w:val="24"/>
        </w:rPr>
        <w:t>реклоузера</w:t>
      </w:r>
      <w:proofErr w:type="spellEnd"/>
      <w:r>
        <w:rPr>
          <w:sz w:val="24"/>
          <w:szCs w:val="24"/>
        </w:rPr>
        <w:t xml:space="preserve"> должна включать:</w:t>
      </w:r>
    </w:p>
    <w:p w:rsidR="006F18C2" w:rsidRDefault="002D1530">
      <w:pPr>
        <w:pStyle w:val="af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паспорт;</w:t>
      </w:r>
    </w:p>
    <w:p w:rsidR="006F18C2" w:rsidRDefault="002D1530">
      <w:pPr>
        <w:pStyle w:val="af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эксплуатации;</w:t>
      </w:r>
    </w:p>
    <w:p w:rsidR="006F18C2" w:rsidRDefault="002D1530">
      <w:pPr>
        <w:pStyle w:val="af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техническая информация; </w:t>
      </w:r>
    </w:p>
    <w:p w:rsidR="006F18C2" w:rsidRDefault="002D1530">
      <w:pPr>
        <w:pStyle w:val="af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инструкция по монтажу и </w:t>
      </w:r>
      <w:proofErr w:type="spellStart"/>
      <w:r>
        <w:rPr>
          <w:sz w:val="24"/>
          <w:szCs w:val="24"/>
        </w:rPr>
        <w:t>пусконаладке</w:t>
      </w:r>
      <w:proofErr w:type="spellEnd"/>
      <w:r>
        <w:rPr>
          <w:sz w:val="24"/>
          <w:szCs w:val="24"/>
        </w:rPr>
        <w:t>;</w:t>
      </w: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Срок поставки.</w:t>
      </w:r>
    </w:p>
    <w:p w:rsidR="006F18C2" w:rsidRDefault="002D1530">
      <w:pPr>
        <w:pStyle w:val="228bf8a64b8551e1msonormal"/>
        <w:spacing w:beforeAutospacing="0" w:afterAutospacing="0"/>
        <w:ind w:firstLine="709"/>
      </w:pPr>
      <w:r>
        <w:t>Общий срок поставки:</w:t>
      </w:r>
    </w:p>
    <w:p w:rsidR="006F18C2" w:rsidRDefault="002D1530">
      <w:pPr>
        <w:pStyle w:val="228bf8a64b8551e1msonormal"/>
        <w:spacing w:beforeAutospacing="0" w:afterAutospacing="0"/>
        <w:ind w:firstLine="709"/>
      </w:pPr>
      <w:r>
        <w:t>Начало поставки – с момента заключения договора;</w:t>
      </w:r>
    </w:p>
    <w:p w:rsidR="006F18C2" w:rsidRDefault="002D1530">
      <w:pPr>
        <w:pStyle w:val="af"/>
        <w:tabs>
          <w:tab w:val="left" w:pos="993"/>
        </w:tabs>
        <w:ind w:left="0" w:firstLine="709"/>
        <w:jc w:val="both"/>
      </w:pPr>
      <w:r>
        <w:rPr>
          <w:sz w:val="24"/>
          <w:szCs w:val="24"/>
        </w:rPr>
        <w:t>Срок поставки продукции</w:t>
      </w:r>
      <w:r w:rsidR="002C24B0">
        <w:rPr>
          <w:sz w:val="24"/>
          <w:szCs w:val="24"/>
        </w:rPr>
        <w:t xml:space="preserve">: </w:t>
      </w:r>
      <w:r w:rsidR="00503A36">
        <w:rPr>
          <w:sz w:val="24"/>
          <w:szCs w:val="24"/>
        </w:rPr>
        <w:t>31</w:t>
      </w:r>
      <w:r w:rsidR="002C24B0">
        <w:rPr>
          <w:sz w:val="24"/>
          <w:szCs w:val="24"/>
        </w:rPr>
        <w:t>.08.2023 г</w:t>
      </w:r>
      <w:r>
        <w:rPr>
          <w:sz w:val="24"/>
          <w:szCs w:val="24"/>
        </w:rPr>
        <w:t>.</w:t>
      </w:r>
    </w:p>
    <w:p w:rsidR="006F18C2" w:rsidRDefault="002D1530">
      <w:pPr>
        <w:pStyle w:val="af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Дополнительные требования.</w:t>
      </w:r>
    </w:p>
    <w:p w:rsidR="006F18C2" w:rsidRDefault="002D1530">
      <w:pPr>
        <w:pStyle w:val="af"/>
        <w:numPr>
          <w:ilvl w:val="1"/>
          <w:numId w:val="2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18C2" w:rsidRDefault="002D1530">
      <w:pPr>
        <w:pStyle w:val="af"/>
        <w:numPr>
          <w:ilvl w:val="1"/>
          <w:numId w:val="2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18C2" w:rsidRDefault="002D1530">
      <w:pPr>
        <w:pStyle w:val="af"/>
        <w:numPr>
          <w:ilvl w:val="1"/>
          <w:numId w:val="2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>
        <w:rPr>
          <w:sz w:val="24"/>
          <w:szCs w:val="24"/>
        </w:rPr>
        <w:t>шеф-монтаж</w:t>
      </w:r>
      <w:proofErr w:type="gramEnd"/>
      <w:r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6F18C2" w:rsidRDefault="006F18C2">
      <w:pPr>
        <w:tabs>
          <w:tab w:val="left" w:pos="0"/>
          <w:tab w:val="left" w:pos="993"/>
          <w:tab w:val="left" w:pos="1134"/>
        </w:tabs>
        <w:jc w:val="both"/>
      </w:pPr>
    </w:p>
    <w:p w:rsidR="006F18C2" w:rsidRDefault="006F18C2">
      <w:pPr>
        <w:spacing w:line="276" w:lineRule="auto"/>
        <w:jc w:val="both"/>
        <w:rPr>
          <w:color w:val="00B0F0"/>
        </w:rPr>
      </w:pPr>
    </w:p>
    <w:p w:rsidR="006F18C2" w:rsidRDefault="006F18C2">
      <w:pPr>
        <w:spacing w:line="276" w:lineRule="auto"/>
        <w:jc w:val="both"/>
        <w:rPr>
          <w:color w:val="00B0F0"/>
        </w:rPr>
      </w:pPr>
    </w:p>
    <w:p w:rsidR="00C26749" w:rsidRDefault="00C26749">
      <w:pPr>
        <w:spacing w:line="276" w:lineRule="auto"/>
        <w:jc w:val="both"/>
        <w:rPr>
          <w:color w:val="00B0F0"/>
        </w:rPr>
      </w:pPr>
    </w:p>
    <w:p w:rsidR="00C26749" w:rsidRDefault="00C26749">
      <w:r>
        <w:t xml:space="preserve">Начальник отдела </w:t>
      </w:r>
    </w:p>
    <w:p w:rsidR="006F18C2" w:rsidRDefault="00C26749">
      <w:r>
        <w:t>организации строительства                                                                                  А.Ю. Коробейников</w:t>
      </w:r>
      <w:r w:rsidR="002D1530">
        <w:t xml:space="preserve">                                                              </w:t>
      </w:r>
    </w:p>
    <w:sectPr w:rsidR="006F18C2">
      <w:headerReference w:type="default" r:id="rId8"/>
      <w:pgSz w:w="11906" w:h="16838"/>
      <w:pgMar w:top="567" w:right="567" w:bottom="567" w:left="1418" w:header="426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4E4" w:rsidRDefault="006544E4">
      <w:r>
        <w:separator/>
      </w:r>
    </w:p>
  </w:endnote>
  <w:endnote w:type="continuationSeparator" w:id="0">
    <w:p w:rsidR="006544E4" w:rsidRDefault="0065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lumb"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4E4" w:rsidRDefault="006544E4">
      <w:r>
        <w:separator/>
      </w:r>
    </w:p>
  </w:footnote>
  <w:footnote w:type="continuationSeparator" w:id="0">
    <w:p w:rsidR="006544E4" w:rsidRDefault="00654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855553"/>
      <w:docPartObj>
        <w:docPartGallery w:val="Page Numbers (Top of Page)"/>
        <w:docPartUnique/>
      </w:docPartObj>
    </w:sdtPr>
    <w:sdtEndPr/>
    <w:sdtContent>
      <w:p w:rsidR="006F18C2" w:rsidRDefault="002D1530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A7194">
          <w:rPr>
            <w:noProof/>
          </w:rPr>
          <w:t>7</w:t>
        </w:r>
        <w:r>
          <w:fldChar w:fldCharType="end"/>
        </w:r>
      </w:p>
    </w:sdtContent>
  </w:sdt>
  <w:p w:rsidR="006F18C2" w:rsidRDefault="006F18C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22079"/>
    <w:multiLevelType w:val="multilevel"/>
    <w:tmpl w:val="16E47008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B1BB2"/>
    <w:multiLevelType w:val="multilevel"/>
    <w:tmpl w:val="57F246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2A631C"/>
    <w:multiLevelType w:val="multilevel"/>
    <w:tmpl w:val="DE945D2C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1789" w:hanging="72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149" w:hanging="108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509" w:hanging="144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3" w15:restartNumberingAfterBreak="0">
    <w:nsid w:val="52CF0406"/>
    <w:multiLevelType w:val="multilevel"/>
    <w:tmpl w:val="F858CF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E96414"/>
    <w:multiLevelType w:val="multilevel"/>
    <w:tmpl w:val="503EC03E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2"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7771F54"/>
    <w:multiLevelType w:val="multilevel"/>
    <w:tmpl w:val="FEDA9386"/>
    <w:lvl w:ilvl="0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6DB22083"/>
    <w:multiLevelType w:val="multilevel"/>
    <w:tmpl w:val="D55012EC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C2"/>
    <w:rsid w:val="000B7184"/>
    <w:rsid w:val="001057F8"/>
    <w:rsid w:val="00233477"/>
    <w:rsid w:val="002A7194"/>
    <w:rsid w:val="002C24B0"/>
    <w:rsid w:val="002C4E63"/>
    <w:rsid w:val="002D1530"/>
    <w:rsid w:val="00412D33"/>
    <w:rsid w:val="004A6E19"/>
    <w:rsid w:val="004B2EFE"/>
    <w:rsid w:val="00503A36"/>
    <w:rsid w:val="006544E4"/>
    <w:rsid w:val="006C26DF"/>
    <w:rsid w:val="006F18C2"/>
    <w:rsid w:val="006F346B"/>
    <w:rsid w:val="00705472"/>
    <w:rsid w:val="007C65DA"/>
    <w:rsid w:val="00B27A65"/>
    <w:rsid w:val="00B31141"/>
    <w:rsid w:val="00BA1B58"/>
    <w:rsid w:val="00BA4608"/>
    <w:rsid w:val="00C26749"/>
    <w:rsid w:val="00D3555B"/>
    <w:rsid w:val="00D74DAF"/>
    <w:rsid w:val="00E4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EDD87-0FEC-49EF-AA61-FA2F466E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F15"/>
    <w:pPr>
      <w:suppressAutoHyphens/>
    </w:pPr>
    <w:rPr>
      <w:color w:val="00000A"/>
      <w:sz w:val="24"/>
      <w:szCs w:val="24"/>
    </w:rPr>
  </w:style>
  <w:style w:type="paragraph" w:styleId="1">
    <w:name w:val="heading 1"/>
    <w:basedOn w:val="a"/>
    <w:next w:val="a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qFormat/>
    <w:rsid w:val="00897F15"/>
    <w:pPr>
      <w:keepNext/>
      <w:numPr>
        <w:ilvl w:val="1"/>
        <w:numId w:val="1"/>
      </w:numPr>
      <w:shd w:val="clear" w:color="auto" w:fill="FFFFFF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с отступом 3 Знак"/>
    <w:basedOn w:val="a0"/>
    <w:link w:val="32"/>
    <w:qFormat/>
    <w:rsid w:val="00F85452"/>
    <w:rPr>
      <w:sz w:val="16"/>
      <w:szCs w:val="16"/>
    </w:rPr>
  </w:style>
  <w:style w:type="character" w:customStyle="1" w:styleId="a3">
    <w:name w:val="Основной текст Знак"/>
    <w:basedOn w:val="a0"/>
    <w:link w:val="a4"/>
    <w:qFormat/>
    <w:rsid w:val="00111FBA"/>
    <w:rPr>
      <w:sz w:val="24"/>
      <w:szCs w:val="24"/>
    </w:rPr>
  </w:style>
  <w:style w:type="character" w:customStyle="1" w:styleId="30">
    <w:name w:val="Заголовок 3 Знак"/>
    <w:basedOn w:val="a0"/>
    <w:link w:val="3"/>
    <w:qFormat/>
    <w:rsid w:val="008C2E8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3">
    <w:name w:val="Основной текст 3 Знак"/>
    <w:basedOn w:val="a0"/>
    <w:link w:val="34"/>
    <w:qFormat/>
    <w:rsid w:val="00173A8A"/>
    <w:rPr>
      <w:sz w:val="16"/>
      <w:szCs w:val="16"/>
    </w:rPr>
  </w:style>
  <w:style w:type="character" w:customStyle="1" w:styleId="20">
    <w:name w:val="Основной текст 2 Знак"/>
    <w:basedOn w:val="a0"/>
    <w:link w:val="21"/>
    <w:qFormat/>
    <w:rsid w:val="00173A8A"/>
    <w:rPr>
      <w:sz w:val="24"/>
      <w:szCs w:val="24"/>
    </w:rPr>
  </w:style>
  <w:style w:type="character" w:customStyle="1" w:styleId="a5">
    <w:name w:val="Нижний колонтитул Знак"/>
    <w:basedOn w:val="a0"/>
    <w:link w:val="a6"/>
    <w:qFormat/>
    <w:rsid w:val="00173A8A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8"/>
    <w:qFormat/>
    <w:rsid w:val="00173A8A"/>
    <w:rPr>
      <w:sz w:val="24"/>
      <w:szCs w:val="24"/>
    </w:rPr>
  </w:style>
  <w:style w:type="character" w:styleId="a9">
    <w:name w:val="annotation reference"/>
    <w:basedOn w:val="a0"/>
    <w:uiPriority w:val="99"/>
    <w:qFormat/>
    <w:rsid w:val="00E6717F"/>
    <w:rPr>
      <w:sz w:val="16"/>
      <w:szCs w:val="16"/>
    </w:rPr>
  </w:style>
  <w:style w:type="character" w:customStyle="1" w:styleId="aa">
    <w:name w:val="Текст примечания Знак"/>
    <w:basedOn w:val="a0"/>
    <w:link w:val="ab"/>
    <w:uiPriority w:val="99"/>
    <w:qFormat/>
    <w:rsid w:val="00E6717F"/>
  </w:style>
  <w:style w:type="character" w:customStyle="1" w:styleId="ac">
    <w:name w:val="Верхний колонтитул Знак"/>
    <w:basedOn w:val="a0"/>
    <w:link w:val="ad"/>
    <w:uiPriority w:val="99"/>
    <w:qFormat/>
    <w:rsid w:val="0043679D"/>
    <w:rPr>
      <w:sz w:val="24"/>
      <w:szCs w:val="24"/>
    </w:rPr>
  </w:style>
  <w:style w:type="character" w:customStyle="1" w:styleId="ae">
    <w:name w:val="Абзац списка Знак"/>
    <w:aliases w:val="Нумерованый список Знак,List Paragraph1 Знак"/>
    <w:link w:val="af"/>
    <w:uiPriority w:val="34"/>
    <w:qFormat/>
    <w:rsid w:val="008A2CCA"/>
  </w:style>
  <w:style w:type="character" w:customStyle="1" w:styleId="apple-converted-space">
    <w:name w:val="apple-converted-space"/>
    <w:basedOn w:val="a0"/>
    <w:qFormat/>
    <w:rsid w:val="008957AB"/>
  </w:style>
  <w:style w:type="character" w:styleId="af0">
    <w:name w:val="Strong"/>
    <w:basedOn w:val="a0"/>
    <w:uiPriority w:val="22"/>
    <w:qFormat/>
    <w:rsid w:val="008957AB"/>
    <w:rPr>
      <w:b/>
      <w:bCs/>
    </w:rPr>
  </w:style>
  <w:style w:type="character" w:customStyle="1" w:styleId="af1">
    <w:name w:val="Таблица текст Знак"/>
    <w:link w:val="af2"/>
    <w:qFormat/>
    <w:rsid w:val="008957AB"/>
    <w:rPr>
      <w:rFonts w:ascii="Plumb" w:eastAsia="Calibri" w:hAnsi="Plumb" w:cs="Plumb"/>
      <w:sz w:val="16"/>
      <w:lang w:eastAsia="en-US"/>
    </w:rPr>
  </w:style>
  <w:style w:type="character" w:customStyle="1" w:styleId="ListLabel1">
    <w:name w:val="ListLabel 1"/>
    <w:qFormat/>
    <w:rPr>
      <w:b/>
      <w:sz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rFonts w:cs="Symbol"/>
      <w:sz w:val="24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  <w:sz w:val="24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  <w:sz w:val="22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  <w:sz w:val="22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b/>
      <w:sz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rFonts w:cs="Symbol"/>
      <w:sz w:val="24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  <w:sz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  <w:sz w:val="22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rFonts w:cs="Symbol"/>
      <w:sz w:val="24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  <w:sz w:val="24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  <w:sz w:val="22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  <w:sz w:val="22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rFonts w:cs="Symbol"/>
      <w:sz w:val="24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  <w:sz w:val="24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  <w:sz w:val="24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  <w:sz w:val="22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  <w:sz w:val="22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paragraph" w:customStyle="1" w:styleId="af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177534"/>
    <w:pPr>
      <w:spacing w:after="120"/>
    </w:pPr>
  </w:style>
  <w:style w:type="paragraph" w:styleId="af4">
    <w:name w:val="List"/>
    <w:basedOn w:val="a4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22">
    <w:name w:val="Body Text Indent 2"/>
    <w:basedOn w:val="a"/>
    <w:qFormat/>
    <w:rsid w:val="00897F15"/>
    <w:pPr>
      <w:spacing w:line="360" w:lineRule="auto"/>
      <w:ind w:left="720"/>
    </w:pPr>
    <w:rPr>
      <w:szCs w:val="28"/>
    </w:rPr>
  </w:style>
  <w:style w:type="paragraph" w:styleId="af7">
    <w:name w:val="Balloon Text"/>
    <w:basedOn w:val="a"/>
    <w:semiHidden/>
    <w:qFormat/>
    <w:rsid w:val="00572D6E"/>
    <w:rPr>
      <w:rFonts w:ascii="Tahoma" w:hAnsi="Tahoma" w:cs="Tahoma"/>
      <w:sz w:val="16"/>
      <w:szCs w:val="16"/>
    </w:rPr>
  </w:style>
  <w:style w:type="paragraph" w:styleId="af8">
    <w:name w:val="List Number"/>
    <w:basedOn w:val="a"/>
    <w:qFormat/>
    <w:rsid w:val="00D87343"/>
    <w:pPr>
      <w:spacing w:before="60" w:line="360" w:lineRule="auto"/>
      <w:jc w:val="both"/>
    </w:pPr>
    <w:rPr>
      <w:sz w:val="28"/>
    </w:rPr>
  </w:style>
  <w:style w:type="paragraph" w:customStyle="1" w:styleId="af9">
    <w:name w:val="Знак Знак Знак Знак Знак Знак"/>
    <w:basedOn w:val="a"/>
    <w:qFormat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2">
    <w:name w:val="Body Text Indent 3"/>
    <w:basedOn w:val="a"/>
    <w:link w:val="31"/>
    <w:qFormat/>
    <w:rsid w:val="00F85452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qFormat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4">
    <w:name w:val="Body Text 3"/>
    <w:basedOn w:val="a"/>
    <w:link w:val="33"/>
    <w:qFormat/>
    <w:rsid w:val="00173A8A"/>
    <w:pPr>
      <w:spacing w:after="120"/>
    </w:pPr>
    <w:rPr>
      <w:sz w:val="16"/>
      <w:szCs w:val="16"/>
    </w:rPr>
  </w:style>
  <w:style w:type="paragraph" w:styleId="21">
    <w:name w:val="Body Text 2"/>
    <w:basedOn w:val="a"/>
    <w:link w:val="20"/>
    <w:qFormat/>
    <w:rsid w:val="00173A8A"/>
    <w:pPr>
      <w:spacing w:after="120" w:line="480" w:lineRule="auto"/>
    </w:pPr>
  </w:style>
  <w:style w:type="paragraph" w:customStyle="1" w:styleId="afa">
    <w:name w:val="Колонтитул"/>
    <w:basedOn w:val="a"/>
    <w:qFormat/>
  </w:style>
  <w:style w:type="paragraph" w:styleId="a6">
    <w:name w:val="footer"/>
    <w:basedOn w:val="a"/>
    <w:link w:val="a5"/>
    <w:rsid w:val="00173A8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7"/>
    <w:rsid w:val="00173A8A"/>
    <w:pPr>
      <w:spacing w:after="120"/>
      <w:ind w:left="283"/>
    </w:pPr>
  </w:style>
  <w:style w:type="paragraph" w:styleId="ab">
    <w:name w:val="annotation text"/>
    <w:basedOn w:val="a"/>
    <w:link w:val="aa"/>
    <w:uiPriority w:val="99"/>
    <w:qFormat/>
    <w:rsid w:val="00E6717F"/>
    <w:rPr>
      <w:sz w:val="20"/>
      <w:szCs w:val="20"/>
    </w:rPr>
  </w:style>
  <w:style w:type="paragraph" w:styleId="af">
    <w:name w:val="List Paragraph"/>
    <w:aliases w:val="Нумерованый список,List Paragraph1"/>
    <w:basedOn w:val="a"/>
    <w:link w:val="ae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qFormat/>
    <w:rsid w:val="00B76972"/>
    <w:pPr>
      <w:ind w:firstLine="709"/>
      <w:jc w:val="both"/>
    </w:pPr>
    <w:rPr>
      <w:szCs w:val="20"/>
    </w:rPr>
  </w:style>
  <w:style w:type="paragraph" w:styleId="ad">
    <w:name w:val="header"/>
    <w:basedOn w:val="a"/>
    <w:link w:val="ac"/>
    <w:uiPriority w:val="99"/>
    <w:rsid w:val="0043679D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qFormat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qFormat/>
    <w:rsid w:val="006C157F"/>
    <w:rPr>
      <w:color w:val="000000"/>
      <w:sz w:val="24"/>
      <w:szCs w:val="24"/>
    </w:rPr>
  </w:style>
  <w:style w:type="paragraph" w:styleId="afb">
    <w:name w:val="Normal (Web)"/>
    <w:basedOn w:val="a"/>
    <w:uiPriority w:val="99"/>
    <w:unhideWhenUsed/>
    <w:qFormat/>
    <w:rsid w:val="008A2CCA"/>
    <w:pPr>
      <w:spacing w:beforeAutospacing="1" w:afterAutospacing="1"/>
    </w:pPr>
  </w:style>
  <w:style w:type="paragraph" w:customStyle="1" w:styleId="af2">
    <w:name w:val="Таблица текст"/>
    <w:basedOn w:val="a"/>
    <w:link w:val="af1"/>
    <w:qFormat/>
    <w:rsid w:val="008957AB"/>
    <w:pPr>
      <w:spacing w:before="60" w:after="60"/>
    </w:pPr>
    <w:rPr>
      <w:rFonts w:ascii="Plumb" w:eastAsia="Calibri" w:hAnsi="Plumb" w:cs="Plumb"/>
      <w:sz w:val="16"/>
      <w:szCs w:val="20"/>
      <w:lang w:eastAsia="en-US"/>
    </w:rPr>
  </w:style>
  <w:style w:type="paragraph" w:customStyle="1" w:styleId="228bf8a64b8551e1msonormal">
    <w:name w:val="228bf8a64b8551e1msonormal"/>
    <w:basedOn w:val="a"/>
    <w:qFormat/>
    <w:rsid w:val="0057618D"/>
    <w:pPr>
      <w:spacing w:beforeAutospacing="1" w:afterAutospacing="1"/>
    </w:p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</w:style>
  <w:style w:type="table" w:styleId="aff">
    <w:name w:val="Table Grid"/>
    <w:basedOn w:val="a1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a2"/>
    <w:rsid w:val="00C26749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BB80-889F-4F4A-86C1-BC6F6CDC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dc:description/>
  <cp:lastModifiedBy>Генералова Ольга Александровна</cp:lastModifiedBy>
  <cp:revision>12</cp:revision>
  <cp:lastPrinted>2022-01-24T12:58:00Z</cp:lastPrinted>
  <dcterms:created xsi:type="dcterms:W3CDTF">2023-03-17T08:23:00Z</dcterms:created>
  <dcterms:modified xsi:type="dcterms:W3CDTF">2023-06-28T12:28:00Z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mrsk</vt:lpwstr>
  </property>
</Properties>
</file>