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49" w:rsidRPr="001E3449" w:rsidRDefault="00DD3656" w:rsidP="001E3449">
      <w:pPr>
        <w:spacing w:before="120"/>
        <w:jc w:val="center"/>
        <w:rPr>
          <w:b/>
          <w:i/>
          <w:noProof/>
          <w:sz w:val="40"/>
          <w:szCs w:val="40"/>
        </w:rPr>
      </w:pPr>
      <w:r w:rsidRPr="00076563">
        <w:rPr>
          <w:b/>
          <w:i/>
          <w:noProof/>
          <w:sz w:val="40"/>
          <w:szCs w:val="40"/>
        </w:rPr>
        <w:t xml:space="preserve">Филиал </w:t>
      </w:r>
      <w:r w:rsidR="00E56FDF">
        <w:rPr>
          <w:b/>
          <w:i/>
          <w:noProof/>
          <w:sz w:val="40"/>
          <w:szCs w:val="40"/>
        </w:rPr>
        <w:t>П</w:t>
      </w:r>
      <w:r w:rsidRPr="00076563">
        <w:rPr>
          <w:b/>
          <w:i/>
          <w:noProof/>
          <w:sz w:val="40"/>
          <w:szCs w:val="40"/>
        </w:rPr>
        <w:t>АО «МРСК Центра»-«Белгородэнерго»</w:t>
      </w:r>
    </w:p>
    <w:p w:rsidR="003D6749" w:rsidRPr="00F775FF" w:rsidRDefault="004220D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9.75pt;margin-top:1.15pt;width:269.3pt;height:22.9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E61104" w:rsidRPr="002C7FA2" w:rsidRDefault="00E61104" w:rsidP="00E6110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<v:textbox style="mso-fit-shape-to-text:t">
              <w:txbxContent>
                <w:p w:rsidR="007E50D9" w:rsidRPr="002C7FA2" w:rsidRDefault="007E50D9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2" o:spid="_x0000_s1027" type="#_x0000_t202" style="position:absolute;left:0;text-align:left;margin-left:-35.95pt;margin-top:5.3pt;width:269.3pt;height:145.5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DD3656" w:rsidRPr="002C7FA2" w:rsidRDefault="00DD3656" w:rsidP="00DD365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7E50D9" w:rsidRPr="002C7FA2" w:rsidRDefault="007E50D9" w:rsidP="00DD3656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E56FDF" w:rsidRPr="005316C8" w:rsidRDefault="00E56FDF" w:rsidP="00E56FDF">
      <w:pPr>
        <w:rPr>
          <w:sz w:val="26"/>
          <w:szCs w:val="26"/>
        </w:rPr>
      </w:pPr>
    </w:p>
    <w:p w:rsidR="00E56FDF" w:rsidRPr="005316C8" w:rsidRDefault="00E56FDF" w:rsidP="00E56FD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Pr="005316C8">
        <w:rPr>
          <w:b/>
          <w:sz w:val="26"/>
          <w:szCs w:val="26"/>
        </w:rPr>
        <w:t>УТВЕРЖДАЮ</w:t>
      </w:r>
    </w:p>
    <w:p w:rsidR="00E56FDF" w:rsidRPr="005316C8" w:rsidRDefault="00E56FDF" w:rsidP="00E56FDF">
      <w:pPr>
        <w:rPr>
          <w:sz w:val="26"/>
          <w:szCs w:val="26"/>
        </w:rPr>
      </w:pPr>
      <w:r>
        <w:rPr>
          <w:sz w:val="26"/>
          <w:szCs w:val="26"/>
        </w:rPr>
        <w:t xml:space="preserve">      Первый заместитель </w:t>
      </w:r>
      <w:r w:rsidRPr="005316C8">
        <w:rPr>
          <w:sz w:val="26"/>
          <w:szCs w:val="26"/>
        </w:rPr>
        <w:t xml:space="preserve">директора </w:t>
      </w:r>
    </w:p>
    <w:p w:rsidR="00E56FDF" w:rsidRPr="005316C8" w:rsidRDefault="00E56FDF" w:rsidP="00E56FDF">
      <w:pPr>
        <w:rPr>
          <w:sz w:val="26"/>
          <w:szCs w:val="26"/>
        </w:rPr>
      </w:pPr>
      <w:r>
        <w:rPr>
          <w:sz w:val="26"/>
          <w:szCs w:val="26"/>
        </w:rPr>
        <w:t xml:space="preserve">      - главный инженер </w:t>
      </w:r>
      <w:r w:rsidRPr="005316C8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E56FDF" w:rsidRPr="005316C8" w:rsidRDefault="00E56FDF" w:rsidP="00E56FDF">
      <w:pPr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</w:t>
      </w:r>
      <w:r w:rsidRPr="005316C8">
        <w:rPr>
          <w:sz w:val="26"/>
          <w:szCs w:val="26"/>
        </w:rPr>
        <w:t>»</w:t>
      </w:r>
    </w:p>
    <w:p w:rsidR="00E56FDF" w:rsidRPr="00567ABC" w:rsidRDefault="00E56FDF" w:rsidP="00E56FDF">
      <w:pPr>
        <w:spacing w:before="240"/>
        <w:rPr>
          <w:sz w:val="26"/>
          <w:szCs w:val="26"/>
        </w:rPr>
      </w:pPr>
      <w:r>
        <w:rPr>
          <w:sz w:val="26"/>
          <w:szCs w:val="26"/>
        </w:rPr>
        <w:t>________________________ С.А.Решетников</w:t>
      </w:r>
    </w:p>
    <w:p w:rsidR="00E56FDF" w:rsidRPr="00352603" w:rsidRDefault="00E56FDF" w:rsidP="00E56FDF">
      <w:pPr>
        <w:spacing w:before="120"/>
        <w:rPr>
          <w:sz w:val="26"/>
          <w:szCs w:val="26"/>
        </w:rPr>
      </w:pPr>
      <w:r w:rsidRPr="005316C8">
        <w:rPr>
          <w:sz w:val="26"/>
          <w:szCs w:val="26"/>
        </w:rPr>
        <w:t>«_</w:t>
      </w:r>
      <w:r>
        <w:rPr>
          <w:sz w:val="26"/>
          <w:szCs w:val="26"/>
        </w:rPr>
        <w:t>____»   __________________  20</w:t>
      </w:r>
      <w:r w:rsidR="00C87F8B">
        <w:rPr>
          <w:sz w:val="26"/>
          <w:szCs w:val="26"/>
        </w:rPr>
        <w:t>20</w:t>
      </w:r>
      <w:r>
        <w:rPr>
          <w:sz w:val="26"/>
          <w:szCs w:val="26"/>
        </w:rPr>
        <w:t>г.</w:t>
      </w:r>
    </w:p>
    <w:p w:rsidR="00E56FDF" w:rsidRDefault="00E56FDF" w:rsidP="00E56FDF">
      <w:pPr>
        <w:rPr>
          <w:sz w:val="26"/>
          <w:szCs w:val="26"/>
        </w:rPr>
      </w:pPr>
    </w:p>
    <w:p w:rsidR="00E56FDF" w:rsidRDefault="00E56FDF" w:rsidP="00E56FDF">
      <w:pPr>
        <w:rPr>
          <w:sz w:val="26"/>
          <w:szCs w:val="26"/>
        </w:rPr>
      </w:pPr>
    </w:p>
    <w:p w:rsidR="00E56FDF" w:rsidRDefault="00E56FDF" w:rsidP="00E56FDF">
      <w:pPr>
        <w:rPr>
          <w:sz w:val="26"/>
          <w:szCs w:val="26"/>
        </w:rPr>
      </w:pPr>
    </w:p>
    <w:p w:rsidR="00E56FDF" w:rsidRPr="002C7FA2" w:rsidRDefault="00E56FDF" w:rsidP="00E56FDF">
      <w:pPr>
        <w:rPr>
          <w:sz w:val="26"/>
          <w:szCs w:val="26"/>
        </w:rPr>
      </w:pPr>
    </w:p>
    <w:p w:rsidR="004D12E9" w:rsidRDefault="004D12E9" w:rsidP="004D12E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4D12E9" w:rsidRPr="001135AF" w:rsidRDefault="004D12E9" w:rsidP="004D12E9">
      <w:pPr>
        <w:ind w:left="705"/>
        <w:jc w:val="center"/>
      </w:pPr>
      <w:r w:rsidRPr="00E6052F">
        <w:t>на проведен</w:t>
      </w:r>
      <w:r>
        <w:t>ие конкурса по выбору Поставщика</w:t>
      </w:r>
    </w:p>
    <w:p w:rsidR="004D12E9" w:rsidRDefault="00C474F9" w:rsidP="00C474F9">
      <w:pPr>
        <w:pStyle w:val="Default"/>
        <w:jc w:val="center"/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прицепа </w:t>
      </w:r>
      <w:r w:rsidRPr="00C474F9">
        <w:rPr>
          <w:rFonts w:ascii="Times New Roman" w:eastAsia="Times New Roman" w:hAnsi="Times New Roman" w:cs="Times New Roman"/>
          <w:color w:val="auto"/>
          <w:lang w:eastAsia="ru-RU"/>
        </w:rPr>
        <w:t>модель 9835-30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(или аналог) для перевозки погрузчика</w:t>
      </w:r>
      <w:r w:rsidR="00764C1A" w:rsidRPr="00764C1A">
        <w:rPr>
          <w:rFonts w:ascii="Times New Roman" w:eastAsia="Times New Roman" w:hAnsi="Times New Roman" w:cs="Times New Roman"/>
          <w:color w:val="auto"/>
          <w:lang w:eastAsia="ru-RU"/>
        </w:rPr>
        <w:t xml:space="preserve"> малогабаритн</w:t>
      </w:r>
      <w:r>
        <w:rPr>
          <w:rFonts w:ascii="Times New Roman" w:eastAsia="Times New Roman" w:hAnsi="Times New Roman" w:cs="Times New Roman"/>
          <w:color w:val="auto"/>
          <w:lang w:eastAsia="ru-RU"/>
        </w:rPr>
        <w:t>ого</w:t>
      </w:r>
      <w:r w:rsidR="00764C1A" w:rsidRPr="00764C1A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2429E7">
        <w:rPr>
          <w:rFonts w:ascii="Times New Roman" w:eastAsia="Times New Roman" w:hAnsi="Times New Roman" w:cs="Times New Roman"/>
          <w:color w:val="auto"/>
          <w:lang w:val="en-US" w:eastAsia="ru-RU"/>
        </w:rPr>
        <w:t>Bobcat</w:t>
      </w:r>
      <w:r w:rsidR="00764C1A" w:rsidRPr="009848B6"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:rsidR="00764C1A" w:rsidRPr="00764C1A" w:rsidRDefault="00764C1A" w:rsidP="00764C1A">
      <w:pPr>
        <w:pStyle w:val="Default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D12E9" w:rsidRPr="006D3661" w:rsidRDefault="004D12E9" w:rsidP="004D12E9">
      <w:pPr>
        <w:pStyle w:val="a7"/>
        <w:numPr>
          <w:ilvl w:val="0"/>
          <w:numId w:val="12"/>
        </w:numPr>
        <w:ind w:left="567" w:hanging="567"/>
        <w:jc w:val="both"/>
      </w:pPr>
      <w:r w:rsidRPr="006D3661">
        <w:rPr>
          <w:b/>
          <w:bCs/>
        </w:rPr>
        <w:t>Общая часть:</w:t>
      </w:r>
      <w:r w:rsidRPr="006D3661">
        <w:rPr>
          <w:bCs/>
        </w:rPr>
        <w:t xml:space="preserve"> </w:t>
      </w:r>
      <w:r w:rsidRPr="006D3661">
        <w:t xml:space="preserve">Филиал ПАО «МРСК  Центра» - «Белгородэнерго» проводит закупку </w:t>
      </w:r>
      <w:r w:rsidR="00C474F9">
        <w:t>прицепа</w:t>
      </w:r>
      <w:r w:rsidR="00C474F9" w:rsidRPr="00C474F9">
        <w:t xml:space="preserve"> модель 9835-30</w:t>
      </w:r>
      <w:r w:rsidR="00C474F9">
        <w:t xml:space="preserve"> (или аналог) для перевозки погрузчика</w:t>
      </w:r>
      <w:r w:rsidR="00C474F9" w:rsidRPr="00764C1A">
        <w:t xml:space="preserve"> малогабаритн</w:t>
      </w:r>
      <w:r w:rsidR="00C474F9">
        <w:t>ого</w:t>
      </w:r>
      <w:r w:rsidR="00C474F9" w:rsidRPr="00764C1A">
        <w:t xml:space="preserve"> </w:t>
      </w:r>
      <w:r w:rsidR="00C474F9">
        <w:rPr>
          <w:lang w:val="en-US"/>
        </w:rPr>
        <w:t>Bobcat</w:t>
      </w:r>
      <w:r w:rsidR="00C474F9" w:rsidRPr="006D3661">
        <w:t xml:space="preserve"> </w:t>
      </w:r>
      <w:r w:rsidRPr="006D3661">
        <w:t xml:space="preserve">для обеспечения производственных процессов филиала. </w:t>
      </w:r>
    </w:p>
    <w:p w:rsidR="004D12E9" w:rsidRDefault="004D12E9" w:rsidP="004D12E9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любых марок (аналог), полностью соответствующая требованиям, изложенным в настоящем техническом задании. </w:t>
      </w:r>
    </w:p>
    <w:p w:rsidR="004D12E9" w:rsidRPr="00471A87" w:rsidRDefault="004D12E9" w:rsidP="004D12E9">
      <w:pPr>
        <w:pStyle w:val="a3"/>
        <w:ind w:firstLine="696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Целью проведения закупки является приобретение </w:t>
      </w:r>
      <w:r w:rsidR="00C474F9" w:rsidRPr="00C474F9">
        <w:rPr>
          <w:sz w:val="24"/>
          <w:szCs w:val="24"/>
        </w:rPr>
        <w:t>прицепа модель 9835-30</w:t>
      </w:r>
      <w:r w:rsidR="00C474F9">
        <w:t xml:space="preserve"> </w:t>
      </w:r>
      <w:r w:rsidR="00C474F9" w:rsidRPr="00C474F9">
        <w:rPr>
          <w:sz w:val="24"/>
          <w:szCs w:val="24"/>
        </w:rPr>
        <w:t>(или аналог)</w:t>
      </w:r>
      <w:r w:rsidR="00C474F9">
        <w:t xml:space="preserve"> </w:t>
      </w:r>
      <w:r w:rsidR="00C474F9" w:rsidRPr="00C474F9">
        <w:rPr>
          <w:sz w:val="24"/>
          <w:szCs w:val="24"/>
        </w:rPr>
        <w:t>для перевозки погрузчика малогабаритного Bobcat</w:t>
      </w:r>
      <w:r w:rsidR="002429E7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по наилучшей  цене, обладающ</w:t>
      </w:r>
      <w:r w:rsidR="00C474F9">
        <w:rPr>
          <w:sz w:val="24"/>
          <w:szCs w:val="24"/>
        </w:rPr>
        <w:t>его</w:t>
      </w:r>
      <w:r w:rsidRPr="00B43071"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4D12E9" w:rsidRDefault="004D12E9" w:rsidP="004D12E9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D335AE">
        <w:rPr>
          <w:b/>
          <w:sz w:val="24"/>
          <w:szCs w:val="24"/>
        </w:rPr>
        <w:t>Предмет конкурса:</w:t>
      </w:r>
      <w:r w:rsidRPr="00D335AE">
        <w:rPr>
          <w:sz w:val="24"/>
          <w:szCs w:val="24"/>
        </w:rPr>
        <w:t xml:space="preserve"> Предмет закупки – </w:t>
      </w:r>
      <w:r w:rsidR="00C474F9" w:rsidRPr="00C474F9">
        <w:rPr>
          <w:sz w:val="24"/>
          <w:szCs w:val="24"/>
        </w:rPr>
        <w:t>прицеп модель 9835-30 (или аналог) для перевозки погрузчика малогабаритного Bobcat</w:t>
      </w:r>
      <w:r w:rsidR="00D6222F">
        <w:rPr>
          <w:sz w:val="24"/>
          <w:szCs w:val="24"/>
        </w:rPr>
        <w:t>.</w:t>
      </w:r>
    </w:p>
    <w:p w:rsidR="004D12E9" w:rsidRPr="008F2D71" w:rsidRDefault="004D12E9" w:rsidP="008F2D71">
      <w:pPr>
        <w:pStyle w:val="a3"/>
        <w:jc w:val="both"/>
        <w:rPr>
          <w:sz w:val="24"/>
          <w:szCs w:val="24"/>
        </w:rPr>
      </w:pPr>
      <w:r w:rsidRPr="00D335AE">
        <w:rPr>
          <w:sz w:val="24"/>
          <w:szCs w:val="24"/>
        </w:rPr>
        <w:t xml:space="preserve"> Поставщик обеспечивает поставку, для филиала </w:t>
      </w:r>
      <w:r>
        <w:rPr>
          <w:sz w:val="24"/>
          <w:szCs w:val="24"/>
        </w:rPr>
        <w:t>П</w:t>
      </w:r>
      <w:r w:rsidRPr="00D335AE">
        <w:rPr>
          <w:sz w:val="24"/>
          <w:szCs w:val="24"/>
        </w:rPr>
        <w:t>АО «МРСК Центра» - «Белгородэнерго» в объемах и сроки установленные данным ТЗ.</w:t>
      </w:r>
    </w:p>
    <w:p w:rsidR="004D12E9" w:rsidRDefault="004D12E9" w:rsidP="004D12E9">
      <w:pPr>
        <w:pStyle w:val="a3"/>
        <w:numPr>
          <w:ilvl w:val="0"/>
          <w:numId w:val="11"/>
        </w:num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технические характеристики оборудования</w:t>
      </w:r>
      <w:r w:rsidRPr="00B43071">
        <w:rPr>
          <w:b/>
          <w:bCs/>
          <w:sz w:val="24"/>
          <w:szCs w:val="24"/>
        </w:rPr>
        <w:t>:</w:t>
      </w:r>
    </w:p>
    <w:p w:rsidR="00CD2A04" w:rsidRPr="008D4A20" w:rsidRDefault="00CD2A04" w:rsidP="003D6749">
      <w:pPr>
        <w:ind w:left="705"/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134"/>
        <w:gridCol w:w="10490"/>
      </w:tblGrid>
      <w:tr w:rsidR="002B207D" w:rsidRPr="00F00D10" w:rsidTr="005775F7">
        <w:trPr>
          <w:trHeight w:hRule="exact" w:val="844"/>
        </w:trPr>
        <w:tc>
          <w:tcPr>
            <w:tcW w:w="709" w:type="dxa"/>
            <w:vAlign w:val="center"/>
          </w:tcPr>
          <w:p w:rsidR="002B207D" w:rsidRPr="009928E5" w:rsidRDefault="002B207D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№ п/п</w:t>
            </w:r>
          </w:p>
        </w:tc>
        <w:tc>
          <w:tcPr>
            <w:tcW w:w="2835" w:type="dxa"/>
            <w:vAlign w:val="center"/>
          </w:tcPr>
          <w:p w:rsidR="002B207D" w:rsidRPr="009928E5" w:rsidRDefault="002B207D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2B207D" w:rsidRPr="009928E5" w:rsidRDefault="002B207D" w:rsidP="00567ABC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Кол-во, шт</w:t>
            </w:r>
          </w:p>
        </w:tc>
        <w:tc>
          <w:tcPr>
            <w:tcW w:w="10490" w:type="dxa"/>
            <w:vAlign w:val="center"/>
          </w:tcPr>
          <w:p w:rsidR="002B207D" w:rsidRPr="009928E5" w:rsidRDefault="002B207D" w:rsidP="001E3449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2B207D" w:rsidRPr="00057A28" w:rsidTr="002E4436">
        <w:trPr>
          <w:trHeight w:hRule="exact" w:val="9807"/>
        </w:trPr>
        <w:tc>
          <w:tcPr>
            <w:tcW w:w="709" w:type="dxa"/>
            <w:vAlign w:val="center"/>
          </w:tcPr>
          <w:p w:rsidR="002B207D" w:rsidRPr="00057A28" w:rsidRDefault="002B207D" w:rsidP="009F7EE4">
            <w:pPr>
              <w:ind w:left="315" w:right="-57" w:hanging="63"/>
            </w:pPr>
            <w:r w:rsidRPr="00057A28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2B207D" w:rsidRPr="00A22260" w:rsidRDefault="00C474F9" w:rsidP="00C474F9">
            <w:r>
              <w:t xml:space="preserve">Прицеп </w:t>
            </w:r>
            <w:r w:rsidRPr="00C474F9">
              <w:t>модель 9835-30</w:t>
            </w:r>
            <w:r>
              <w:t xml:space="preserve"> (или аналог) для перевозки </w:t>
            </w:r>
            <w:r w:rsidR="00566DDD" w:rsidRPr="00764C1A">
              <w:t>погрузчик</w:t>
            </w:r>
            <w:r>
              <w:t>а</w:t>
            </w:r>
            <w:r w:rsidR="00566DDD" w:rsidRPr="00764C1A">
              <w:t xml:space="preserve"> малогабаритн</w:t>
            </w:r>
            <w:r>
              <w:t>ого</w:t>
            </w:r>
            <w:r w:rsidR="00566DDD" w:rsidRPr="00764C1A">
              <w:t xml:space="preserve"> </w:t>
            </w:r>
            <w:r w:rsidR="009848B6">
              <w:rPr>
                <w:lang w:val="en-US"/>
              </w:rPr>
              <w:t>Bobcat</w:t>
            </w:r>
            <w:r w:rsidR="009848B6" w:rsidRPr="002429E7">
              <w:t xml:space="preserve"> </w:t>
            </w:r>
            <w:r w:rsidR="00566DDD">
              <w:rPr>
                <w:noProof/>
                <w:vanish/>
              </w:rPr>
              <w:drawing>
                <wp:inline distT="0" distB="0" distL="0" distR="0">
                  <wp:extent cx="7620000" cy="5715000"/>
                  <wp:effectExtent l="19050" t="0" r="0" b="0"/>
                  <wp:docPr id="4" name="Рисунок 4" descr="http://photo.via-mobilis.com/3/2/11717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hoto.via-mobilis.com/3/2/11717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571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DDD">
              <w:rPr>
                <w:noProof/>
                <w:vanish/>
              </w:rPr>
              <w:t xml:space="preserve"> </w:t>
            </w:r>
            <w:r w:rsidR="00566DDD">
              <w:rPr>
                <w:noProof/>
                <w:vanish/>
              </w:rPr>
              <w:drawing>
                <wp:inline distT="0" distB="0" distL="0" distR="0">
                  <wp:extent cx="6096000" cy="3429000"/>
                  <wp:effectExtent l="19050" t="0" r="0" b="0"/>
                  <wp:docPr id="1" name="Рисунок 1" descr="http://uoe.com.my/wp-content/uploads/2014/04/bobcat-s450-skid-steer-overhea_11322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oe.com.my/wp-content/uploads/2014/04/bobcat-s450-skid-steer-overhea_11322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0" cy="342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2B207D" w:rsidRPr="008D59B3" w:rsidRDefault="00C474F9" w:rsidP="007D3758">
            <w:pPr>
              <w:jc w:val="center"/>
            </w:pPr>
            <w:r>
              <w:t>1</w:t>
            </w:r>
          </w:p>
        </w:tc>
        <w:tc>
          <w:tcPr>
            <w:tcW w:w="10490" w:type="dxa"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79"/>
              <w:gridCol w:w="5979"/>
            </w:tblGrid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rFonts w:ascii="Open Sans" w:hAnsi="Open Sans"/>
                      <w:sz w:val="20"/>
                      <w:szCs w:val="20"/>
                    </w:rPr>
                  </w:pPr>
                  <w:r w:rsidRPr="008807DA">
                    <w:rPr>
                      <w:rFonts w:ascii="Open Sans" w:hAnsi="Open Sans"/>
                      <w:b/>
                      <w:bCs/>
                      <w:sz w:val="20"/>
                    </w:rPr>
                    <w:t>Наименование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rFonts w:ascii="Open Sans" w:hAnsi="Open Sans"/>
                      <w:sz w:val="20"/>
                      <w:szCs w:val="20"/>
                    </w:rPr>
                  </w:pPr>
                  <w:r w:rsidRPr="008807DA">
                    <w:rPr>
                      <w:rFonts w:ascii="Open Sans" w:hAnsi="Open Sans"/>
                      <w:b/>
                      <w:bCs/>
                      <w:sz w:val="20"/>
                    </w:rPr>
                    <w:t>9835-30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E263C5" w:rsidRDefault="008807DA" w:rsidP="00E263C5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 xml:space="preserve">Масса перевозимого груза, кг., не </w:t>
                  </w:r>
                  <w:r w:rsidR="00E263C5">
                    <w:rPr>
                      <w:sz w:val="20"/>
                      <w:szCs w:val="20"/>
                    </w:rPr>
                    <w:t>менее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5 700 / 6000</w:t>
                  </w:r>
                </w:p>
              </w:tc>
            </w:tr>
            <w:tr w:rsidR="008807DA" w:rsidRPr="008807DA" w:rsidTr="005775F7">
              <w:trPr>
                <w:trHeight w:val="50"/>
              </w:trPr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Масса снаряженного прицепа, кг., не более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BE2223" w:rsidP="005775F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</w:t>
                  </w:r>
                  <w:r w:rsidR="008807DA" w:rsidRPr="008807DA">
                    <w:rPr>
                      <w:sz w:val="20"/>
                      <w:szCs w:val="20"/>
                    </w:rPr>
                    <w:t>500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Количество осей/колес, шт.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2/8(+1)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Конструктивная скорость, км/ч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 60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Габаритные размеры прицепа, мм, ДхШхВ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5775F7" w:rsidP="005775F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="008807DA" w:rsidRPr="008807DA">
                    <w:rPr>
                      <w:sz w:val="20"/>
                      <w:szCs w:val="20"/>
                    </w:rPr>
                    <w:t>6550х2400(2550)х750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Габаритные размеры платформы, мм, ДхШхВ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5775F7" w:rsidP="005775F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="008807DA" w:rsidRPr="008807DA">
                    <w:rPr>
                      <w:sz w:val="20"/>
                      <w:szCs w:val="20"/>
                    </w:rPr>
                    <w:t>4800х2400(2550)х750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Настил платформы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металлический</w:t>
                  </w:r>
                </w:p>
              </w:tc>
            </w:tr>
            <w:tr w:rsidR="002E4436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2E4436" w:rsidRPr="008807DA" w:rsidRDefault="002E4436" w:rsidP="005775F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Электрооборудование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2E4436" w:rsidRPr="008807DA" w:rsidRDefault="002E4436" w:rsidP="005775F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В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Тормозная система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Двухпроводная пневмогидравлическая, тормозные механизмы всех колес барабанного типа, без АБС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Подвеска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Зависимая пневмоподвеска ДТ56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Шины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185/75 R16С / 225/75R16C</w:t>
                  </w:r>
                </w:p>
              </w:tc>
            </w:tr>
            <w:tr w:rsidR="008807DA" w:rsidRPr="008807DA" w:rsidTr="005775F7">
              <w:trPr>
                <w:trHeight w:val="532"/>
              </w:trPr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Прицеп оборудуется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— задними комбинированными фонарями, подсветка номерного знака, боковыми габаритными и фонарями полного габарита,</w:t>
                  </w:r>
                </w:p>
                <w:p w:rsidR="008807DA" w:rsidRPr="00070ECA" w:rsidRDefault="008807DA" w:rsidP="002E4436">
                  <w:pPr>
                    <w:textAlignment w:val="top"/>
                    <w:rPr>
                      <w:sz w:val="20"/>
                      <w:szCs w:val="20"/>
                      <w:lang w:val="en-US"/>
                    </w:rPr>
                  </w:pPr>
                  <w:r w:rsidRPr="008807DA">
                    <w:rPr>
                      <w:sz w:val="20"/>
                      <w:szCs w:val="20"/>
                    </w:rPr>
                    <w:t>— вилка электрическая ПС300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Опорные ноги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4 шт.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Дышло регулируемое</w:t>
                  </w:r>
                  <w:r w:rsidR="00E263C5">
                    <w:rPr>
                      <w:sz w:val="20"/>
                      <w:szCs w:val="20"/>
                    </w:rPr>
                    <w:t xml:space="preserve"> по высоте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275E7D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Петля ГОСТ внут.Ø90мм</w:t>
                  </w:r>
                  <w:r w:rsidR="00275E7D">
                    <w:rPr>
                      <w:sz w:val="20"/>
                      <w:szCs w:val="20"/>
                    </w:rPr>
                    <w:t>. В</w:t>
                  </w:r>
                  <w:r w:rsidR="00275E7D" w:rsidRPr="008807DA">
                    <w:rPr>
                      <w:sz w:val="20"/>
                      <w:szCs w:val="20"/>
                    </w:rPr>
                    <w:t xml:space="preserve">ысота сцепного устройства </w:t>
                  </w:r>
                  <w:r w:rsidR="00275E7D">
                    <w:rPr>
                      <w:sz w:val="20"/>
                      <w:szCs w:val="20"/>
                    </w:rPr>
                    <w:t>- под  транспортировку автомобилем КАМАЗ 43118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Аппарели для заезда техники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9F366C" w:rsidRDefault="005775F7" w:rsidP="002E443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</w:t>
                  </w:r>
                  <w:r w:rsidR="008807DA" w:rsidRPr="008807DA">
                    <w:rPr>
                      <w:sz w:val="20"/>
                      <w:szCs w:val="20"/>
                    </w:rPr>
                    <w:t xml:space="preserve">адвижные 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Проушины для крепления груза, шт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275E7D">
                  <w:pPr>
                    <w:rPr>
                      <w:sz w:val="20"/>
                      <w:szCs w:val="20"/>
                    </w:rPr>
                  </w:pPr>
                  <w:r w:rsidRPr="008807DA">
                    <w:rPr>
                      <w:sz w:val="20"/>
                      <w:szCs w:val="20"/>
                    </w:rPr>
                    <w:t>8</w:t>
                  </w:r>
                  <w:r w:rsidR="00275E7D">
                    <w:rPr>
                      <w:sz w:val="20"/>
                      <w:szCs w:val="20"/>
                    </w:rPr>
                    <w:t xml:space="preserve">  </w:t>
                  </w:r>
                  <w:r w:rsidR="005775F7">
                    <w:rPr>
                      <w:sz w:val="20"/>
                      <w:szCs w:val="20"/>
                    </w:rPr>
                    <w:t xml:space="preserve"> (</w:t>
                  </w:r>
                  <w:r w:rsidR="00275E7D">
                    <w:rPr>
                      <w:sz w:val="20"/>
                      <w:szCs w:val="20"/>
                    </w:rPr>
                    <w:t xml:space="preserve">в комплект входят  </w:t>
                  </w:r>
                  <w:r w:rsidR="005775F7">
                    <w:rPr>
                      <w:sz w:val="20"/>
                      <w:szCs w:val="20"/>
                    </w:rPr>
                    <w:t>4 металлически</w:t>
                  </w:r>
                  <w:r w:rsidR="00275E7D">
                    <w:rPr>
                      <w:sz w:val="20"/>
                      <w:szCs w:val="20"/>
                    </w:rPr>
                    <w:t>е</w:t>
                  </w:r>
                  <w:r w:rsidR="005775F7">
                    <w:rPr>
                      <w:sz w:val="20"/>
                      <w:szCs w:val="20"/>
                    </w:rPr>
                    <w:t xml:space="preserve"> стяжки для фиксации </w:t>
                  </w:r>
                  <w:r w:rsidR="00275E7D">
                    <w:rPr>
                      <w:sz w:val="20"/>
                      <w:szCs w:val="20"/>
                    </w:rPr>
                    <w:t>погрузчика на платформе)</w:t>
                  </w:r>
                </w:p>
              </w:tc>
            </w:tr>
            <w:tr w:rsidR="008807DA" w:rsidRPr="008807DA" w:rsidTr="005775F7">
              <w:tc>
                <w:tcPr>
                  <w:tcW w:w="42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8807DA" w:rsidP="005775F7">
                  <w:pPr>
                    <w:rPr>
                      <w:rFonts w:ascii="Open Sans" w:hAnsi="Open Sans"/>
                      <w:sz w:val="20"/>
                      <w:szCs w:val="20"/>
                    </w:rPr>
                  </w:pPr>
                  <w:r w:rsidRPr="008807DA">
                    <w:rPr>
                      <w:rFonts w:ascii="Open Sans" w:hAnsi="Open Sans"/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5979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8807DA" w:rsidRPr="008807DA" w:rsidRDefault="005775F7" w:rsidP="005775F7">
                  <w:pPr>
                    <w:rPr>
                      <w:rFonts w:ascii="Open Sans" w:hAnsi="Open Sans"/>
                      <w:sz w:val="20"/>
                      <w:szCs w:val="20"/>
                    </w:rPr>
                  </w:pPr>
                  <w:r>
                    <w:rPr>
                      <w:rFonts w:ascii="Open Sans" w:hAnsi="Open Sans"/>
                      <w:sz w:val="20"/>
                      <w:szCs w:val="20"/>
                      <w:lang w:val="en-US"/>
                    </w:rPr>
                    <w:t>RAL</w:t>
                  </w:r>
                  <w:r w:rsidRPr="005775F7">
                    <w:rPr>
                      <w:rFonts w:ascii="Open Sans" w:hAnsi="Open Sans"/>
                      <w:sz w:val="20"/>
                      <w:szCs w:val="20"/>
                    </w:rPr>
                    <w:t xml:space="preserve"> 9006 </w:t>
                  </w:r>
                  <w:r>
                    <w:rPr>
                      <w:sz w:val="20"/>
                      <w:szCs w:val="20"/>
                    </w:rPr>
                    <w:t>(по согласованию с заказчиком)</w:t>
                  </w:r>
                </w:p>
              </w:tc>
            </w:tr>
          </w:tbl>
          <w:p w:rsidR="00C474F9" w:rsidRPr="002429E7" w:rsidRDefault="00C474F9" w:rsidP="005775F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3D59">
              <w:rPr>
                <w:b/>
                <w:bCs/>
                <w:color w:val="000000"/>
                <w:sz w:val="20"/>
                <w:szCs w:val="20"/>
              </w:rPr>
              <w:t>Дополнительное оборудование:</w:t>
            </w:r>
          </w:p>
          <w:p w:rsidR="00C474F9" w:rsidRPr="00132500" w:rsidRDefault="00C474F9" w:rsidP="005775F7">
            <w:pPr>
              <w:rPr>
                <w:sz w:val="20"/>
                <w:szCs w:val="20"/>
              </w:rPr>
            </w:pPr>
            <w:r w:rsidRPr="00132500">
              <w:rPr>
                <w:sz w:val="20"/>
                <w:szCs w:val="20"/>
              </w:rPr>
              <w:t xml:space="preserve">Противооткатные упоры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132500">
              <w:rPr>
                <w:sz w:val="20"/>
                <w:szCs w:val="20"/>
              </w:rPr>
              <w:t>1 ком</w:t>
            </w:r>
          </w:p>
          <w:p w:rsidR="00C474F9" w:rsidRPr="00132500" w:rsidRDefault="00C474F9" w:rsidP="005775F7">
            <w:pPr>
              <w:rPr>
                <w:sz w:val="20"/>
                <w:szCs w:val="20"/>
              </w:rPr>
            </w:pPr>
            <w:r w:rsidRPr="00132500">
              <w:rPr>
                <w:sz w:val="20"/>
                <w:szCs w:val="20"/>
              </w:rPr>
              <w:t xml:space="preserve">Знак аварийной остановки                                             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132500">
              <w:rPr>
                <w:sz w:val="20"/>
                <w:szCs w:val="20"/>
              </w:rPr>
              <w:t xml:space="preserve"> 1 шт</w:t>
            </w:r>
          </w:p>
          <w:p w:rsidR="00132500" w:rsidRPr="00132500" w:rsidRDefault="00132500" w:rsidP="005775F7">
            <w:pPr>
              <w:pStyle w:val="Default"/>
            </w:pPr>
          </w:p>
        </w:tc>
      </w:tr>
      <w:tr w:rsidR="002B207D" w:rsidRPr="00057A28" w:rsidTr="005775F7">
        <w:trPr>
          <w:trHeight w:hRule="exact" w:val="266"/>
        </w:trPr>
        <w:tc>
          <w:tcPr>
            <w:tcW w:w="709" w:type="dxa"/>
            <w:vAlign w:val="center"/>
          </w:tcPr>
          <w:p w:rsidR="002B207D" w:rsidRPr="00057A28" w:rsidRDefault="006D3661" w:rsidP="00E20E7C">
            <w:pPr>
              <w:ind w:left="315" w:right="-57" w:hanging="63"/>
              <w:jc w:val="center"/>
            </w:pPr>
            <w: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2B207D" w:rsidRPr="00057A28" w:rsidRDefault="002B207D" w:rsidP="00332FA5">
            <w:pPr>
              <w:jc w:val="center"/>
              <w:rPr>
                <w:color w:val="000000"/>
              </w:rPr>
            </w:pPr>
            <w:r w:rsidRPr="00057A28">
              <w:rPr>
                <w:color w:val="000000"/>
              </w:rPr>
              <w:t xml:space="preserve">Итого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207D" w:rsidRPr="008D59B3" w:rsidRDefault="00C474F9" w:rsidP="00B02E2B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10490" w:type="dxa"/>
          </w:tcPr>
          <w:p w:rsidR="002B207D" w:rsidRPr="00057A28" w:rsidRDefault="002B207D" w:rsidP="008807DA">
            <w:pPr>
              <w:jc w:val="center"/>
            </w:pPr>
          </w:p>
        </w:tc>
      </w:tr>
    </w:tbl>
    <w:p w:rsidR="009D7ECE" w:rsidRPr="00057A28" w:rsidRDefault="009D7ECE" w:rsidP="009D7ECE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2B207D" w:rsidRPr="009B5A74" w:rsidRDefault="002B207D" w:rsidP="002B207D">
      <w:pPr>
        <w:autoSpaceDE w:val="0"/>
        <w:autoSpaceDN w:val="0"/>
        <w:adjustRightInd w:val="0"/>
        <w:ind w:left="567" w:hanging="567"/>
        <w:jc w:val="both"/>
        <w:outlineLvl w:val="0"/>
      </w:pPr>
      <w:r w:rsidRPr="00A51F1D">
        <w:t>Поставляемая продукция должна быть новой, неиспользованной, изготовленной не ранее 20</w:t>
      </w:r>
      <w:r w:rsidR="00C87F8B">
        <w:t>20</w:t>
      </w:r>
      <w:r w:rsidRPr="00A51F1D">
        <w:t xml:space="preserve"> г.,</w:t>
      </w:r>
      <w:r>
        <w:t xml:space="preserve"> соответствовать ГОСТ, и    прочим      </w:t>
      </w:r>
      <w:r w:rsidRPr="00A51F1D">
        <w:t xml:space="preserve">нормативным документам, сопровождаться полным комплектом </w:t>
      </w:r>
      <w:r>
        <w:t xml:space="preserve">  </w:t>
      </w:r>
      <w:r w:rsidRPr="00A51F1D">
        <w:t>документации, соответствующим государственным стандартам.</w:t>
      </w:r>
    </w:p>
    <w:p w:rsidR="002B207D" w:rsidRPr="009B5A74" w:rsidRDefault="002B207D" w:rsidP="002B207D">
      <w:pPr>
        <w:autoSpaceDE w:val="0"/>
        <w:autoSpaceDN w:val="0"/>
        <w:adjustRightInd w:val="0"/>
        <w:ind w:left="567" w:hanging="567"/>
        <w:jc w:val="both"/>
        <w:outlineLvl w:val="0"/>
      </w:pPr>
      <w:r w:rsidRPr="009B5A74">
        <w:t xml:space="preserve">        </w:t>
      </w:r>
      <w:r w:rsidRPr="0087329A">
        <w:t xml:space="preserve">Транспортные средства и оборудование должны быть окрашены в соответствии с корпоративным стилем </w:t>
      </w:r>
      <w:r>
        <w:t>П</w:t>
      </w:r>
      <w:r w:rsidRPr="0087329A">
        <w:t>АО «МРСК Центра»</w:t>
      </w:r>
      <w:r>
        <w:t>.</w:t>
      </w:r>
    </w:p>
    <w:p w:rsidR="002B207D" w:rsidRDefault="002B207D" w:rsidP="002B207D">
      <w:pPr>
        <w:autoSpaceDE w:val="0"/>
        <w:autoSpaceDN w:val="0"/>
        <w:adjustRightInd w:val="0"/>
        <w:ind w:left="567" w:hanging="567"/>
        <w:jc w:val="both"/>
        <w:outlineLvl w:val="0"/>
      </w:pPr>
      <w:bookmarkStart w:id="0" w:name="_Toc335385037"/>
      <w:bookmarkStart w:id="1" w:name="_Toc335385215"/>
      <w:r>
        <w:t xml:space="preserve">        </w:t>
      </w:r>
      <w:bookmarkEnd w:id="0"/>
      <w:bookmarkEnd w:id="1"/>
      <w:r>
        <w:t xml:space="preserve">         </w:t>
      </w:r>
      <w:r w:rsidRPr="00A51F1D">
        <w:t xml:space="preserve">В цену Продукции должны быть включены все налоги, обязательные платежи, стоимость тары, стоимость доставки на </w:t>
      </w:r>
      <w:r>
        <w:t>склад</w:t>
      </w:r>
      <w:r w:rsidRPr="00A51F1D">
        <w:t xml:space="preserve"> Получател</w:t>
      </w:r>
      <w:r>
        <w:t>я</w:t>
      </w:r>
      <w:r w:rsidRPr="00A51F1D">
        <w:t>, при необходимости - страхование груза.</w:t>
      </w:r>
      <w:bookmarkStart w:id="2" w:name="_GoBack"/>
      <w:bookmarkEnd w:id="2"/>
    </w:p>
    <w:p w:rsidR="002B207D" w:rsidRPr="004C72EB" w:rsidRDefault="002B207D" w:rsidP="002B207D">
      <w:pPr>
        <w:ind w:left="567" w:hanging="567"/>
      </w:pPr>
      <w:r>
        <w:t xml:space="preserve">              </w:t>
      </w:r>
    </w:p>
    <w:p w:rsidR="002B207D" w:rsidRDefault="002B207D" w:rsidP="002B207D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2B207D" w:rsidRPr="00056C48" w:rsidRDefault="002B207D" w:rsidP="002B207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056C48">
        <w:rPr>
          <w:b/>
          <w:sz w:val="24"/>
          <w:szCs w:val="24"/>
        </w:rPr>
        <w:t xml:space="preserve">    Поставка продукции:</w:t>
      </w:r>
      <w:r w:rsidRPr="00056C48">
        <w:rPr>
          <w:sz w:val="24"/>
          <w:szCs w:val="24"/>
        </w:rPr>
        <w:t xml:space="preserve"> Поставк</w:t>
      </w:r>
      <w:r>
        <w:rPr>
          <w:sz w:val="24"/>
          <w:szCs w:val="24"/>
        </w:rPr>
        <w:t xml:space="preserve">а </w:t>
      </w:r>
      <w:r w:rsidRPr="00056C48">
        <w:rPr>
          <w:sz w:val="24"/>
          <w:szCs w:val="24"/>
        </w:rPr>
        <w:t xml:space="preserve"> производится за счет Поставщи</w:t>
      </w:r>
      <w:r>
        <w:rPr>
          <w:sz w:val="24"/>
          <w:szCs w:val="24"/>
        </w:rPr>
        <w:t>ка. Поставщик обеспечивает поставку автомобилей в сроки установленные данным ТЗ  филиала</w:t>
      </w:r>
      <w:r w:rsidRPr="00A51F1D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A51F1D">
        <w:rPr>
          <w:sz w:val="24"/>
          <w:szCs w:val="24"/>
        </w:rPr>
        <w:t>АО «МРСК Центра»</w:t>
      </w:r>
      <w:r>
        <w:rPr>
          <w:sz w:val="24"/>
          <w:szCs w:val="24"/>
        </w:rPr>
        <w:t xml:space="preserve"> -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</w:t>
      </w:r>
    </w:p>
    <w:tbl>
      <w:tblPr>
        <w:tblStyle w:val="ae"/>
        <w:tblW w:w="0" w:type="auto"/>
        <w:tblInd w:w="817" w:type="dxa"/>
        <w:tblLook w:val="04A0" w:firstRow="1" w:lastRow="0" w:firstColumn="1" w:lastColumn="0" w:noHBand="0" w:noVBand="1"/>
      </w:tblPr>
      <w:tblGrid>
        <w:gridCol w:w="3149"/>
        <w:gridCol w:w="3606"/>
        <w:gridCol w:w="3607"/>
        <w:gridCol w:w="3607"/>
      </w:tblGrid>
      <w:tr w:rsidR="002B207D" w:rsidTr="00E90E99">
        <w:trPr>
          <w:trHeight w:val="726"/>
        </w:trPr>
        <w:tc>
          <w:tcPr>
            <w:tcW w:w="3149" w:type="dxa"/>
            <w:vAlign w:val="center"/>
          </w:tcPr>
          <w:p w:rsidR="002B207D" w:rsidRDefault="002B207D" w:rsidP="00E90E99">
            <w:pPr>
              <w:ind w:left="567" w:hanging="567"/>
              <w:jc w:val="center"/>
            </w:pPr>
            <w:r>
              <w:t>Филиал</w:t>
            </w:r>
          </w:p>
        </w:tc>
        <w:tc>
          <w:tcPr>
            <w:tcW w:w="3606" w:type="dxa"/>
            <w:vAlign w:val="center"/>
          </w:tcPr>
          <w:p w:rsidR="002B207D" w:rsidRDefault="002B207D" w:rsidP="00E90E99">
            <w:pPr>
              <w:ind w:left="567" w:hanging="567"/>
              <w:jc w:val="center"/>
            </w:pPr>
            <w:r>
              <w:t>Наименование продукции</w:t>
            </w:r>
          </w:p>
        </w:tc>
        <w:tc>
          <w:tcPr>
            <w:tcW w:w="3607" w:type="dxa"/>
            <w:vAlign w:val="center"/>
          </w:tcPr>
          <w:p w:rsidR="002B207D" w:rsidRDefault="002B207D" w:rsidP="00E90E99">
            <w:pPr>
              <w:ind w:left="567" w:hanging="567"/>
              <w:jc w:val="center"/>
            </w:pPr>
            <w:r>
              <w:t>Дата поставки</w:t>
            </w:r>
          </w:p>
        </w:tc>
        <w:tc>
          <w:tcPr>
            <w:tcW w:w="3607" w:type="dxa"/>
            <w:vAlign w:val="center"/>
          </w:tcPr>
          <w:p w:rsidR="002B207D" w:rsidRDefault="002B207D" w:rsidP="00E90E99">
            <w:pPr>
              <w:ind w:left="567" w:hanging="567"/>
              <w:jc w:val="center"/>
            </w:pPr>
            <w:r>
              <w:t>Адрес поставки</w:t>
            </w:r>
          </w:p>
        </w:tc>
      </w:tr>
      <w:tr w:rsidR="002B207D" w:rsidRPr="00122A5C" w:rsidTr="00E90E99">
        <w:trPr>
          <w:trHeight w:val="931"/>
        </w:trPr>
        <w:tc>
          <w:tcPr>
            <w:tcW w:w="3149" w:type="dxa"/>
            <w:vAlign w:val="center"/>
          </w:tcPr>
          <w:p w:rsidR="002B207D" w:rsidRDefault="002B207D" w:rsidP="00E90E99">
            <w:pPr>
              <w:ind w:left="567" w:hanging="567"/>
            </w:pPr>
            <w:r>
              <w:t>Белгород</w:t>
            </w:r>
            <w:r w:rsidRPr="00B43071">
              <w:t>энерго</w:t>
            </w:r>
          </w:p>
        </w:tc>
        <w:tc>
          <w:tcPr>
            <w:tcW w:w="3606" w:type="dxa"/>
            <w:vAlign w:val="center"/>
          </w:tcPr>
          <w:p w:rsidR="002B207D" w:rsidRDefault="002B207D" w:rsidP="00E90E99">
            <w:pPr>
              <w:rPr>
                <w:color w:val="000000"/>
              </w:rPr>
            </w:pPr>
          </w:p>
          <w:p w:rsidR="002B207D" w:rsidRPr="009848B6" w:rsidRDefault="00C474F9" w:rsidP="00566DDD">
            <w:pPr>
              <w:rPr>
                <w:b/>
                <w:bCs/>
              </w:rPr>
            </w:pPr>
            <w:r>
              <w:t xml:space="preserve">Прицеп </w:t>
            </w:r>
            <w:r w:rsidRPr="00C474F9">
              <w:t>модель 9835-30</w:t>
            </w:r>
            <w:r>
              <w:t xml:space="preserve"> (или аналог) для перевозки </w:t>
            </w:r>
            <w:r w:rsidRPr="00764C1A">
              <w:t>погрузчик</w:t>
            </w:r>
            <w:r>
              <w:t>а</w:t>
            </w:r>
            <w:r w:rsidRPr="00764C1A">
              <w:t xml:space="preserve"> малогабаритн</w:t>
            </w:r>
            <w:r>
              <w:t>ого</w:t>
            </w:r>
            <w:r w:rsidRPr="00764C1A">
              <w:t xml:space="preserve"> </w:t>
            </w:r>
            <w:r>
              <w:rPr>
                <w:lang w:val="en-US"/>
              </w:rPr>
              <w:t>Bobcat</w:t>
            </w:r>
          </w:p>
        </w:tc>
        <w:tc>
          <w:tcPr>
            <w:tcW w:w="3607" w:type="dxa"/>
            <w:vAlign w:val="center"/>
          </w:tcPr>
          <w:p w:rsidR="002B207D" w:rsidRPr="00352053" w:rsidRDefault="00C474F9" w:rsidP="00C87F8B">
            <w:pPr>
              <w:ind w:left="567" w:hanging="567"/>
            </w:pPr>
            <w:r>
              <w:t>До 30 ноября 20</w:t>
            </w:r>
            <w:r w:rsidR="00C87F8B">
              <w:t>20</w:t>
            </w:r>
            <w:r>
              <w:t xml:space="preserve"> года</w:t>
            </w:r>
          </w:p>
        </w:tc>
        <w:tc>
          <w:tcPr>
            <w:tcW w:w="3607" w:type="dxa"/>
            <w:vAlign w:val="center"/>
          </w:tcPr>
          <w:p w:rsidR="002B207D" w:rsidRPr="00122A5C" w:rsidRDefault="002B207D" w:rsidP="00E90E99">
            <w:pPr>
              <w:ind w:left="567" w:hanging="567"/>
            </w:pPr>
            <w:r>
              <w:t>г. Белгород, Энергетиков 5</w:t>
            </w:r>
          </w:p>
        </w:tc>
      </w:tr>
    </w:tbl>
    <w:p w:rsidR="002B207D" w:rsidRPr="00122A5C" w:rsidRDefault="002B207D" w:rsidP="00B00D10">
      <w:pPr>
        <w:jc w:val="both"/>
      </w:pPr>
    </w:p>
    <w:p w:rsidR="002B207D" w:rsidRPr="00056C48" w:rsidRDefault="002B207D" w:rsidP="002B207D">
      <w:pPr>
        <w:ind w:left="567" w:hanging="567"/>
        <w:jc w:val="both"/>
      </w:pPr>
      <w:r>
        <w:t xml:space="preserve">          </w:t>
      </w:r>
      <w:r w:rsidRPr="00056C48">
        <w:t>По</w:t>
      </w:r>
      <w:r>
        <w:t xml:space="preserve">ставляемая продукция </w:t>
      </w:r>
      <w:r w:rsidRPr="00056C48">
        <w:t>при получении на склады Получателей проход</w:t>
      </w:r>
      <w:r>
        <w:t>ит</w:t>
      </w:r>
      <w:r w:rsidRPr="00056C48">
        <w:t xml:space="preserve"> входной контроль, осуществляемый </w:t>
      </w:r>
      <w:r>
        <w:t xml:space="preserve">   </w:t>
      </w:r>
      <w:r w:rsidRPr="00056C48">
        <w:t xml:space="preserve">представителями Получателя филиала </w:t>
      </w:r>
      <w:r>
        <w:t>П</w:t>
      </w:r>
      <w:r w:rsidRPr="00056C48">
        <w:t>АО «МРСК Центра»</w:t>
      </w:r>
      <w:r>
        <w:t xml:space="preserve"> </w:t>
      </w:r>
      <w:r w:rsidRPr="00056C48">
        <w:t>-</w:t>
      </w:r>
      <w:r>
        <w:t xml:space="preserve"> </w:t>
      </w:r>
      <w:r w:rsidRPr="00B43071">
        <w:t>«</w:t>
      </w:r>
      <w:r>
        <w:t>Белгород</w:t>
      </w:r>
      <w:r w:rsidRPr="00B43071">
        <w:t>энерго»</w:t>
      </w:r>
      <w:r w:rsidRPr="00056C48">
        <w:t>. По результатам входного контроля Поставщики и Получатели составляют и подписывают Акт приема-передачи товара.</w:t>
      </w:r>
    </w:p>
    <w:p w:rsidR="002B207D" w:rsidRPr="004C72EB" w:rsidRDefault="002B207D" w:rsidP="00B00D10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2B207D" w:rsidRPr="009C7D25" w:rsidRDefault="002B207D" w:rsidP="002B207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9C7D25">
        <w:rPr>
          <w:b/>
          <w:sz w:val="24"/>
          <w:szCs w:val="24"/>
        </w:rPr>
        <w:t>Гарантийные обязательства:</w:t>
      </w:r>
      <w:r w:rsidRPr="009C7D25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срок,  установленный производителем, не должен быть менее одного года с начала эксплуатации продукции.</w:t>
      </w:r>
    </w:p>
    <w:p w:rsidR="002B207D" w:rsidRPr="009C7D25" w:rsidRDefault="002B207D" w:rsidP="002B207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3" w:name="_Toc335385040"/>
      <w:bookmarkStart w:id="4" w:name="_Toc335385218"/>
      <w:r>
        <w:rPr>
          <w:sz w:val="24"/>
          <w:szCs w:val="24"/>
        </w:rPr>
        <w:t xml:space="preserve">       </w:t>
      </w:r>
      <w:r w:rsidRPr="009C7D25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3"/>
      <w:bookmarkEnd w:id="4"/>
      <w:r w:rsidRPr="009C7D25">
        <w:rPr>
          <w:sz w:val="24"/>
          <w:szCs w:val="24"/>
        </w:rPr>
        <w:t xml:space="preserve"> </w:t>
      </w:r>
    </w:p>
    <w:p w:rsidR="002B207D" w:rsidRPr="009C7D25" w:rsidRDefault="002B207D" w:rsidP="002B207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5" w:name="_Toc335385041"/>
      <w:bookmarkStart w:id="6" w:name="_Toc335385219"/>
      <w:r>
        <w:rPr>
          <w:sz w:val="24"/>
          <w:szCs w:val="24"/>
        </w:rPr>
        <w:t xml:space="preserve">- </w:t>
      </w:r>
      <w:r w:rsidRPr="009C7D25">
        <w:rPr>
          <w:sz w:val="24"/>
          <w:szCs w:val="24"/>
        </w:rPr>
        <w:t xml:space="preserve">иной  гарантийный срок, но не менее </w:t>
      </w:r>
      <w:r>
        <w:rPr>
          <w:sz w:val="24"/>
          <w:szCs w:val="24"/>
        </w:rPr>
        <w:t xml:space="preserve"> </w:t>
      </w:r>
      <w:r w:rsidRPr="009C7D25">
        <w:rPr>
          <w:sz w:val="24"/>
          <w:szCs w:val="24"/>
        </w:rPr>
        <w:t>гарантийного срока, установленного заводом изготовителем;</w:t>
      </w:r>
      <w:bookmarkEnd w:id="5"/>
      <w:bookmarkEnd w:id="6"/>
    </w:p>
    <w:p w:rsidR="002B207D" w:rsidRPr="009C7D25" w:rsidRDefault="002B207D" w:rsidP="002B207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7" w:name="_Toc335385042"/>
      <w:bookmarkStart w:id="8" w:name="_Toc335385220"/>
      <w:r w:rsidRPr="009C7D25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:rsidR="002B207D" w:rsidRDefault="002B207D" w:rsidP="002B207D">
      <w:pPr>
        <w:ind w:left="567" w:hanging="567"/>
        <w:jc w:val="both"/>
        <w:outlineLvl w:val="1"/>
      </w:pPr>
      <w:bookmarkStart w:id="9" w:name="_Toc335305879"/>
      <w:bookmarkStart w:id="10" w:name="_Toc335316783"/>
      <w:bookmarkStart w:id="11" w:name="_Toc342043871"/>
      <w:r w:rsidRPr="00A51F1D">
        <w:t xml:space="preserve">Поставщик должен за свой счет и </w:t>
      </w:r>
      <w:r>
        <w:t xml:space="preserve">в </w:t>
      </w:r>
      <w:r w:rsidRPr="00A51F1D">
        <w:t xml:space="preserve">сроки, согласованные с Заказчиком, устранять любые дефекты в поставляемых транспортных </w:t>
      </w:r>
      <w:r>
        <w:t xml:space="preserve"> </w:t>
      </w:r>
      <w:r w:rsidRPr="00A51F1D">
        <w:t>средствах и об</w:t>
      </w:r>
      <w:r>
        <w:t>орудовании, выявленные в течение</w:t>
      </w:r>
      <w:r w:rsidRPr="00A51F1D">
        <w:t xml:space="preserve"> гарантийного срока.</w:t>
      </w:r>
      <w:bookmarkEnd w:id="9"/>
      <w:bookmarkEnd w:id="10"/>
      <w:bookmarkEnd w:id="11"/>
    </w:p>
    <w:p w:rsidR="002B207D" w:rsidRDefault="002B207D" w:rsidP="002B207D">
      <w:pPr>
        <w:ind w:left="567" w:hanging="567"/>
        <w:jc w:val="both"/>
        <w:outlineLvl w:val="1"/>
      </w:pPr>
    </w:p>
    <w:p w:rsidR="002B207D" w:rsidRPr="00FC5652" w:rsidRDefault="002B207D" w:rsidP="002B207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FC5652">
        <w:rPr>
          <w:b/>
          <w:sz w:val="24"/>
          <w:szCs w:val="24"/>
        </w:rPr>
        <w:t>Условия оплаты:</w:t>
      </w:r>
      <w:r w:rsidRPr="00FC5652">
        <w:rPr>
          <w:sz w:val="24"/>
          <w:szCs w:val="24"/>
        </w:rPr>
        <w:t xml:space="preserve"> Оплата производится в безналичной форме на расчетный счет </w:t>
      </w:r>
      <w:r>
        <w:rPr>
          <w:sz w:val="24"/>
          <w:szCs w:val="24"/>
        </w:rPr>
        <w:t>Поставщика</w:t>
      </w:r>
      <w:r w:rsidRPr="00FC5652">
        <w:rPr>
          <w:sz w:val="24"/>
          <w:szCs w:val="24"/>
        </w:rPr>
        <w:t xml:space="preserve"> в течение 30 (тридцати) рабочих дней с момента подписания сторонами Акта приема-передачи товара.</w:t>
      </w:r>
    </w:p>
    <w:p w:rsidR="002B207D" w:rsidRPr="00B90C85" w:rsidRDefault="002B207D" w:rsidP="002B207D">
      <w:pPr>
        <w:ind w:left="567" w:hanging="567"/>
        <w:jc w:val="both"/>
      </w:pPr>
      <w:r>
        <w:lastRenderedPageBreak/>
        <w:t xml:space="preserve">           </w:t>
      </w:r>
      <w:r w:rsidRPr="00A51F1D">
        <w:t xml:space="preserve">Оплата производится исходя из фактически полученного объема товара, при этом Покупатель оплачивает счет, выставленный </w:t>
      </w:r>
      <w:r>
        <w:t xml:space="preserve">       </w:t>
      </w:r>
      <w:r w:rsidRPr="00A51F1D">
        <w:t>Поставщиком, при отсутствии замечаний к счету.</w:t>
      </w:r>
    </w:p>
    <w:p w:rsidR="002B207D" w:rsidRPr="00273B5A" w:rsidRDefault="002B207D" w:rsidP="002B207D">
      <w:pPr>
        <w:ind w:left="567" w:hanging="567"/>
        <w:jc w:val="both"/>
      </w:pPr>
    </w:p>
    <w:p w:rsidR="002B207D" w:rsidRPr="00273B5A" w:rsidRDefault="002B207D" w:rsidP="002B207D">
      <w:pPr>
        <w:ind w:left="567" w:hanging="567"/>
        <w:jc w:val="both"/>
      </w:pPr>
    </w:p>
    <w:p w:rsidR="00B105F5" w:rsidRPr="00057A28" w:rsidRDefault="002B207D" w:rsidP="002B207D">
      <w:pPr>
        <w:ind w:left="567" w:hanging="567"/>
        <w:jc w:val="both"/>
      </w:pPr>
      <w:r w:rsidRPr="00B90C85">
        <w:t xml:space="preserve">                                                     </w:t>
      </w:r>
      <w:r>
        <w:t xml:space="preserve">Начальник  СМиТ                                                                                                   </w:t>
      </w:r>
      <w:r w:rsidR="00664EDE">
        <w:t>Е.В.Ворнавской</w:t>
      </w:r>
      <w:r>
        <w:t xml:space="preserve"> </w:t>
      </w:r>
    </w:p>
    <w:sectPr w:rsidR="00B105F5" w:rsidRPr="00057A28" w:rsidSect="0067789C">
      <w:headerReference w:type="default" r:id="rId10"/>
      <w:pgSz w:w="16838" w:h="11906" w:orient="landscape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D1" w:rsidRDefault="004220D1" w:rsidP="0067789C">
      <w:r>
        <w:separator/>
      </w:r>
    </w:p>
  </w:endnote>
  <w:endnote w:type="continuationSeparator" w:id="0">
    <w:p w:rsidR="004220D1" w:rsidRDefault="004220D1" w:rsidP="0067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D1" w:rsidRDefault="004220D1" w:rsidP="0067789C">
      <w:r>
        <w:separator/>
      </w:r>
    </w:p>
  </w:footnote>
  <w:footnote w:type="continuationSeparator" w:id="0">
    <w:p w:rsidR="004220D1" w:rsidRDefault="004220D1" w:rsidP="0067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3563"/>
      <w:docPartObj>
        <w:docPartGallery w:val="Page Numbers (Top of Page)"/>
        <w:docPartUnique/>
      </w:docPartObj>
    </w:sdtPr>
    <w:sdtEndPr/>
    <w:sdtContent>
      <w:p w:rsidR="0067789C" w:rsidRDefault="004220D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789C" w:rsidRDefault="0067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94779"/>
    <w:multiLevelType w:val="hybridMultilevel"/>
    <w:tmpl w:val="600C44BA"/>
    <w:lvl w:ilvl="0" w:tplc="0890ED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43322"/>
    <w:multiLevelType w:val="hybridMultilevel"/>
    <w:tmpl w:val="C6621726"/>
    <w:lvl w:ilvl="0" w:tplc="E704479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31A92"/>
    <w:multiLevelType w:val="hybridMultilevel"/>
    <w:tmpl w:val="16AC3624"/>
    <w:lvl w:ilvl="0" w:tplc="7764A3BC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3C6CC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7"/>
  </w:num>
  <w:num w:numId="7">
    <w:abstractNumId w:val="11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1237"/>
    <w:rsid w:val="000032AB"/>
    <w:rsid w:val="0003554D"/>
    <w:rsid w:val="00036B48"/>
    <w:rsid w:val="00043839"/>
    <w:rsid w:val="00057A28"/>
    <w:rsid w:val="00070ECA"/>
    <w:rsid w:val="00076C08"/>
    <w:rsid w:val="00076D36"/>
    <w:rsid w:val="00081D6F"/>
    <w:rsid w:val="000A19F4"/>
    <w:rsid w:val="000A2ABA"/>
    <w:rsid w:val="000B47B6"/>
    <w:rsid w:val="000B603D"/>
    <w:rsid w:val="000C1B26"/>
    <w:rsid w:val="000C66AC"/>
    <w:rsid w:val="000D4B13"/>
    <w:rsid w:val="000D50E2"/>
    <w:rsid w:val="000E1135"/>
    <w:rsid w:val="000F6B09"/>
    <w:rsid w:val="00115509"/>
    <w:rsid w:val="00132500"/>
    <w:rsid w:val="00162D87"/>
    <w:rsid w:val="00192BF2"/>
    <w:rsid w:val="00196FE1"/>
    <w:rsid w:val="001B3994"/>
    <w:rsid w:val="001C5C21"/>
    <w:rsid w:val="001D0BFC"/>
    <w:rsid w:val="001E3449"/>
    <w:rsid w:val="001E5099"/>
    <w:rsid w:val="00202215"/>
    <w:rsid w:val="00225BEA"/>
    <w:rsid w:val="00226053"/>
    <w:rsid w:val="002407A8"/>
    <w:rsid w:val="002429E7"/>
    <w:rsid w:val="0026069E"/>
    <w:rsid w:val="00260E7B"/>
    <w:rsid w:val="002726BF"/>
    <w:rsid w:val="00275D93"/>
    <w:rsid w:val="00275E7D"/>
    <w:rsid w:val="00277F61"/>
    <w:rsid w:val="00293BCF"/>
    <w:rsid w:val="002B207D"/>
    <w:rsid w:val="002B7D71"/>
    <w:rsid w:val="002C385F"/>
    <w:rsid w:val="002C693F"/>
    <w:rsid w:val="002E1FEF"/>
    <w:rsid w:val="002E4436"/>
    <w:rsid w:val="002E647D"/>
    <w:rsid w:val="002E750F"/>
    <w:rsid w:val="002F265B"/>
    <w:rsid w:val="002F3414"/>
    <w:rsid w:val="0030387B"/>
    <w:rsid w:val="00305607"/>
    <w:rsid w:val="00305CBE"/>
    <w:rsid w:val="00321A38"/>
    <w:rsid w:val="00326B56"/>
    <w:rsid w:val="00332FA5"/>
    <w:rsid w:val="0033451A"/>
    <w:rsid w:val="0035614E"/>
    <w:rsid w:val="003640E8"/>
    <w:rsid w:val="00391FBD"/>
    <w:rsid w:val="00396CBB"/>
    <w:rsid w:val="003A2CD4"/>
    <w:rsid w:val="003D6749"/>
    <w:rsid w:val="003E4BFB"/>
    <w:rsid w:val="003F141D"/>
    <w:rsid w:val="004220D1"/>
    <w:rsid w:val="004436AD"/>
    <w:rsid w:val="00447AB3"/>
    <w:rsid w:val="0045197F"/>
    <w:rsid w:val="00455038"/>
    <w:rsid w:val="004558FE"/>
    <w:rsid w:val="00467DC7"/>
    <w:rsid w:val="00474E14"/>
    <w:rsid w:val="0047606E"/>
    <w:rsid w:val="00484E27"/>
    <w:rsid w:val="00486467"/>
    <w:rsid w:val="00492D75"/>
    <w:rsid w:val="004A2FE3"/>
    <w:rsid w:val="004A56F1"/>
    <w:rsid w:val="004D12E9"/>
    <w:rsid w:val="004F46EB"/>
    <w:rsid w:val="004F4B35"/>
    <w:rsid w:val="00515949"/>
    <w:rsid w:val="0053390A"/>
    <w:rsid w:val="00534623"/>
    <w:rsid w:val="00537BF1"/>
    <w:rsid w:val="005440D0"/>
    <w:rsid w:val="0055787C"/>
    <w:rsid w:val="00566DDD"/>
    <w:rsid w:val="0056782E"/>
    <w:rsid w:val="00567ABC"/>
    <w:rsid w:val="00575EA4"/>
    <w:rsid w:val="005775F7"/>
    <w:rsid w:val="00584EFB"/>
    <w:rsid w:val="00591EFD"/>
    <w:rsid w:val="0059430B"/>
    <w:rsid w:val="005B3B32"/>
    <w:rsid w:val="005B3CDD"/>
    <w:rsid w:val="005D50EF"/>
    <w:rsid w:val="00625DAD"/>
    <w:rsid w:val="00636BE4"/>
    <w:rsid w:val="00662451"/>
    <w:rsid w:val="00664EDE"/>
    <w:rsid w:val="00675AD3"/>
    <w:rsid w:val="0067789C"/>
    <w:rsid w:val="006778B4"/>
    <w:rsid w:val="00677D8E"/>
    <w:rsid w:val="006829A8"/>
    <w:rsid w:val="00683F2B"/>
    <w:rsid w:val="006856BF"/>
    <w:rsid w:val="006915C7"/>
    <w:rsid w:val="006B35A3"/>
    <w:rsid w:val="006B702E"/>
    <w:rsid w:val="006D157E"/>
    <w:rsid w:val="006D3661"/>
    <w:rsid w:val="006E0EBF"/>
    <w:rsid w:val="006E7E9F"/>
    <w:rsid w:val="006F62D1"/>
    <w:rsid w:val="007243DB"/>
    <w:rsid w:val="00744839"/>
    <w:rsid w:val="00750012"/>
    <w:rsid w:val="00763D99"/>
    <w:rsid w:val="0076493E"/>
    <w:rsid w:val="00764C1A"/>
    <w:rsid w:val="00773345"/>
    <w:rsid w:val="00782BFD"/>
    <w:rsid w:val="0078582B"/>
    <w:rsid w:val="007906AB"/>
    <w:rsid w:val="007A082A"/>
    <w:rsid w:val="007B2F09"/>
    <w:rsid w:val="007B343C"/>
    <w:rsid w:val="007C4A00"/>
    <w:rsid w:val="007D4186"/>
    <w:rsid w:val="007D7671"/>
    <w:rsid w:val="007E2741"/>
    <w:rsid w:val="007E49D0"/>
    <w:rsid w:val="007E50D9"/>
    <w:rsid w:val="00843953"/>
    <w:rsid w:val="00853E38"/>
    <w:rsid w:val="008667CC"/>
    <w:rsid w:val="00874F9B"/>
    <w:rsid w:val="008807DA"/>
    <w:rsid w:val="00884E67"/>
    <w:rsid w:val="00890FF6"/>
    <w:rsid w:val="0089661E"/>
    <w:rsid w:val="00897428"/>
    <w:rsid w:val="008B77A4"/>
    <w:rsid w:val="008C49DC"/>
    <w:rsid w:val="008C517A"/>
    <w:rsid w:val="008D59B3"/>
    <w:rsid w:val="008E0A57"/>
    <w:rsid w:val="008E6FD5"/>
    <w:rsid w:val="008E71D9"/>
    <w:rsid w:val="008F2547"/>
    <w:rsid w:val="008F2D71"/>
    <w:rsid w:val="008F4782"/>
    <w:rsid w:val="009165E8"/>
    <w:rsid w:val="00920B97"/>
    <w:rsid w:val="009345DF"/>
    <w:rsid w:val="00935604"/>
    <w:rsid w:val="00960C54"/>
    <w:rsid w:val="00966F43"/>
    <w:rsid w:val="009676F2"/>
    <w:rsid w:val="00967CA3"/>
    <w:rsid w:val="00970B90"/>
    <w:rsid w:val="009742CB"/>
    <w:rsid w:val="009848B6"/>
    <w:rsid w:val="009928E5"/>
    <w:rsid w:val="0099722E"/>
    <w:rsid w:val="009A1124"/>
    <w:rsid w:val="009B0B84"/>
    <w:rsid w:val="009B1183"/>
    <w:rsid w:val="009B685C"/>
    <w:rsid w:val="009C3CC1"/>
    <w:rsid w:val="009D4E7B"/>
    <w:rsid w:val="009D5296"/>
    <w:rsid w:val="009D7ECE"/>
    <w:rsid w:val="009E1211"/>
    <w:rsid w:val="009E19C2"/>
    <w:rsid w:val="009E4A79"/>
    <w:rsid w:val="009F0274"/>
    <w:rsid w:val="009F111C"/>
    <w:rsid w:val="009F298F"/>
    <w:rsid w:val="009F366C"/>
    <w:rsid w:val="009F7EE4"/>
    <w:rsid w:val="00A17A81"/>
    <w:rsid w:val="00A22260"/>
    <w:rsid w:val="00A30295"/>
    <w:rsid w:val="00A30665"/>
    <w:rsid w:val="00A3666A"/>
    <w:rsid w:val="00A37240"/>
    <w:rsid w:val="00A41B81"/>
    <w:rsid w:val="00A42396"/>
    <w:rsid w:val="00A42C4A"/>
    <w:rsid w:val="00A477F4"/>
    <w:rsid w:val="00A504C0"/>
    <w:rsid w:val="00A54AB8"/>
    <w:rsid w:val="00A726C4"/>
    <w:rsid w:val="00A72E3F"/>
    <w:rsid w:val="00A933B2"/>
    <w:rsid w:val="00AA428E"/>
    <w:rsid w:val="00AA5211"/>
    <w:rsid w:val="00AB361A"/>
    <w:rsid w:val="00AB3AEE"/>
    <w:rsid w:val="00AB4475"/>
    <w:rsid w:val="00AB599B"/>
    <w:rsid w:val="00AD45AA"/>
    <w:rsid w:val="00AE5202"/>
    <w:rsid w:val="00AE782F"/>
    <w:rsid w:val="00B00D10"/>
    <w:rsid w:val="00B02E2B"/>
    <w:rsid w:val="00B05695"/>
    <w:rsid w:val="00B105F5"/>
    <w:rsid w:val="00B15656"/>
    <w:rsid w:val="00B15AAB"/>
    <w:rsid w:val="00B20445"/>
    <w:rsid w:val="00B31B6D"/>
    <w:rsid w:val="00B51C20"/>
    <w:rsid w:val="00B53385"/>
    <w:rsid w:val="00B573DE"/>
    <w:rsid w:val="00B63254"/>
    <w:rsid w:val="00BA7682"/>
    <w:rsid w:val="00BB3EB5"/>
    <w:rsid w:val="00BB7991"/>
    <w:rsid w:val="00BC5048"/>
    <w:rsid w:val="00BD2BF5"/>
    <w:rsid w:val="00BD3FC2"/>
    <w:rsid w:val="00BE2223"/>
    <w:rsid w:val="00BF09B3"/>
    <w:rsid w:val="00C13948"/>
    <w:rsid w:val="00C1635A"/>
    <w:rsid w:val="00C25E0E"/>
    <w:rsid w:val="00C474F9"/>
    <w:rsid w:val="00C7168C"/>
    <w:rsid w:val="00C726C5"/>
    <w:rsid w:val="00C86AD9"/>
    <w:rsid w:val="00C87F8B"/>
    <w:rsid w:val="00CA7690"/>
    <w:rsid w:val="00CC02DA"/>
    <w:rsid w:val="00CC529D"/>
    <w:rsid w:val="00CD0B56"/>
    <w:rsid w:val="00CD2A04"/>
    <w:rsid w:val="00CE2E28"/>
    <w:rsid w:val="00CE3798"/>
    <w:rsid w:val="00CE4FCF"/>
    <w:rsid w:val="00CF0017"/>
    <w:rsid w:val="00CF2972"/>
    <w:rsid w:val="00D20205"/>
    <w:rsid w:val="00D41073"/>
    <w:rsid w:val="00D41846"/>
    <w:rsid w:val="00D52E01"/>
    <w:rsid w:val="00D56D60"/>
    <w:rsid w:val="00D6222F"/>
    <w:rsid w:val="00D826D2"/>
    <w:rsid w:val="00D849EE"/>
    <w:rsid w:val="00DB6F69"/>
    <w:rsid w:val="00DC0251"/>
    <w:rsid w:val="00DD3656"/>
    <w:rsid w:val="00E04882"/>
    <w:rsid w:val="00E12776"/>
    <w:rsid w:val="00E20E7C"/>
    <w:rsid w:val="00E263C5"/>
    <w:rsid w:val="00E26636"/>
    <w:rsid w:val="00E319F2"/>
    <w:rsid w:val="00E342D5"/>
    <w:rsid w:val="00E56FDF"/>
    <w:rsid w:val="00E61104"/>
    <w:rsid w:val="00E71AF6"/>
    <w:rsid w:val="00E90A2B"/>
    <w:rsid w:val="00E91DD6"/>
    <w:rsid w:val="00E936CA"/>
    <w:rsid w:val="00EA5158"/>
    <w:rsid w:val="00EA630C"/>
    <w:rsid w:val="00EB5F76"/>
    <w:rsid w:val="00EB6447"/>
    <w:rsid w:val="00EC113A"/>
    <w:rsid w:val="00EC4FF3"/>
    <w:rsid w:val="00EC581D"/>
    <w:rsid w:val="00EE01A9"/>
    <w:rsid w:val="00F066D8"/>
    <w:rsid w:val="00F646CC"/>
    <w:rsid w:val="00F65FB5"/>
    <w:rsid w:val="00F76CA9"/>
    <w:rsid w:val="00F80F77"/>
    <w:rsid w:val="00F818F9"/>
    <w:rsid w:val="00FA18F5"/>
    <w:rsid w:val="00FA300F"/>
    <w:rsid w:val="00FD7101"/>
    <w:rsid w:val="00FE0631"/>
    <w:rsid w:val="00FE5E68"/>
    <w:rsid w:val="00FF1F5F"/>
    <w:rsid w:val="00FF5B21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CF858B"/>
  <w15:docId w15:val="{D97ABE38-8C85-4C35-8504-FCCB7BC8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customStyle="1" w:styleId="11">
    <w:name w:val="Основной текст1"/>
    <w:basedOn w:val="a0"/>
    <w:rsid w:val="0067789C"/>
    <w:rPr>
      <w:spacing w:val="1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6778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7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778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78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57A28"/>
    <w:rPr>
      <w:color w:val="1A59C1"/>
      <w:u w:val="single"/>
    </w:rPr>
  </w:style>
  <w:style w:type="table" w:styleId="ae">
    <w:name w:val="Table Grid"/>
    <w:basedOn w:val="a1"/>
    <w:uiPriority w:val="99"/>
    <w:rsid w:val="002B2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392">
              <w:marLeft w:val="0"/>
              <w:marRight w:val="0"/>
              <w:marTop w:val="12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8825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621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0" w:color="EAEAEA"/>
                        <w:bottom w:val="single" w:sz="6" w:space="0" w:color="EAEAEA"/>
                        <w:right w:val="single" w:sz="6" w:space="0" w:color="EAEAEA"/>
                      </w:divBdr>
                      <w:divsChild>
                        <w:div w:id="178468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1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9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6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2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6C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439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6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748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65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40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097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250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44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144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3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308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40281">
              <w:marLeft w:val="0"/>
              <w:marRight w:val="0"/>
              <w:marTop w:val="12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8727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67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0" w:color="EAEAEA"/>
                        <w:bottom w:val="single" w:sz="6" w:space="0" w:color="EAEAEA"/>
                        <w:right w:val="single" w:sz="6" w:space="0" w:color="EAEAEA"/>
                      </w:divBdr>
                      <w:divsChild>
                        <w:div w:id="21169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1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86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3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17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0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56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913">
              <w:marLeft w:val="0"/>
              <w:marRight w:val="0"/>
              <w:marTop w:val="0"/>
              <w:marBottom w:val="1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4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9348">
              <w:marLeft w:val="0"/>
              <w:marRight w:val="0"/>
              <w:marTop w:val="0"/>
              <w:marBottom w:val="1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48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7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0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5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679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0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5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789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5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9523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6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24F60-15C6-4060-9EB7-6D131FC6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Новицкий Олег Викторович</cp:lastModifiedBy>
  <cp:revision>53</cp:revision>
  <cp:lastPrinted>2019-08-09T07:28:00Z</cp:lastPrinted>
  <dcterms:created xsi:type="dcterms:W3CDTF">2012-08-14T08:54:00Z</dcterms:created>
  <dcterms:modified xsi:type="dcterms:W3CDTF">2020-07-20T11:36:00Z</dcterms:modified>
</cp:coreProperties>
</file>