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D8D" w:rsidRDefault="00827D8D" w:rsidP="00827D8D">
      <w:pPr>
        <w:tabs>
          <w:tab w:val="right" w:pos="10207"/>
        </w:tabs>
        <w:spacing w:line="276" w:lineRule="auto"/>
        <w:ind w:right="-2"/>
        <w:jc w:val="right"/>
        <w:rPr>
          <w:b/>
          <w:sz w:val="26"/>
          <w:szCs w:val="26"/>
        </w:rPr>
      </w:pPr>
      <w:r w:rsidRPr="00083D75">
        <w:rPr>
          <w:b/>
          <w:sz w:val="26"/>
          <w:szCs w:val="26"/>
        </w:rPr>
        <w:t>УТВЕРЖДАЮ</w:t>
      </w:r>
      <w:r>
        <w:rPr>
          <w:b/>
          <w:sz w:val="26"/>
          <w:szCs w:val="26"/>
        </w:rPr>
        <w:t>:</w:t>
      </w:r>
    </w:p>
    <w:p w:rsidR="00827D8D" w:rsidRPr="004612B4" w:rsidRDefault="004612B4" w:rsidP="00827D8D">
      <w:pPr>
        <w:tabs>
          <w:tab w:val="right" w:pos="10207"/>
        </w:tabs>
        <w:spacing w:line="276" w:lineRule="auto"/>
        <w:ind w:right="-2"/>
        <w:jc w:val="right"/>
        <w:rPr>
          <w:sz w:val="26"/>
          <w:szCs w:val="26"/>
        </w:rPr>
      </w:pPr>
      <w:r w:rsidRPr="004612B4">
        <w:rPr>
          <w:sz w:val="26"/>
          <w:szCs w:val="26"/>
        </w:rPr>
        <w:t>П</w:t>
      </w:r>
      <w:r w:rsidR="00827D8D" w:rsidRPr="004612B4">
        <w:rPr>
          <w:sz w:val="26"/>
          <w:szCs w:val="26"/>
        </w:rPr>
        <w:t>ерв</w:t>
      </w:r>
      <w:r w:rsidRPr="004612B4">
        <w:rPr>
          <w:sz w:val="26"/>
          <w:szCs w:val="26"/>
        </w:rPr>
        <w:t>ый</w:t>
      </w:r>
      <w:r w:rsidR="00827D8D" w:rsidRPr="004612B4">
        <w:rPr>
          <w:sz w:val="26"/>
          <w:szCs w:val="26"/>
        </w:rPr>
        <w:t xml:space="preserve"> заместител</w:t>
      </w:r>
      <w:r w:rsidRPr="004612B4">
        <w:rPr>
          <w:sz w:val="26"/>
          <w:szCs w:val="26"/>
        </w:rPr>
        <w:t>ь</w:t>
      </w:r>
      <w:r w:rsidR="00827D8D" w:rsidRPr="004612B4">
        <w:rPr>
          <w:sz w:val="26"/>
          <w:szCs w:val="26"/>
        </w:rPr>
        <w:t xml:space="preserve"> директора – главн</w:t>
      </w:r>
      <w:r w:rsidRPr="004612B4">
        <w:rPr>
          <w:sz w:val="26"/>
          <w:szCs w:val="26"/>
        </w:rPr>
        <w:t>ый инженер</w:t>
      </w:r>
      <w:r w:rsidR="00827D8D" w:rsidRPr="004612B4">
        <w:rPr>
          <w:sz w:val="26"/>
          <w:szCs w:val="26"/>
        </w:rPr>
        <w:t xml:space="preserve"> </w:t>
      </w:r>
    </w:p>
    <w:p w:rsidR="00827D8D" w:rsidRPr="004612B4" w:rsidRDefault="00827D8D" w:rsidP="00827D8D">
      <w:pPr>
        <w:tabs>
          <w:tab w:val="right" w:pos="10207"/>
        </w:tabs>
        <w:spacing w:line="276" w:lineRule="auto"/>
        <w:ind w:right="-2"/>
        <w:jc w:val="center"/>
        <w:rPr>
          <w:sz w:val="26"/>
          <w:szCs w:val="26"/>
        </w:rPr>
      </w:pPr>
      <w:r w:rsidRPr="004612B4">
        <w:rPr>
          <w:sz w:val="26"/>
          <w:szCs w:val="26"/>
        </w:rPr>
        <w:t xml:space="preserve">                                                                                       </w:t>
      </w:r>
      <w:r w:rsidR="000B7EC4">
        <w:rPr>
          <w:sz w:val="26"/>
          <w:szCs w:val="26"/>
        </w:rPr>
        <w:t xml:space="preserve">     филиала </w:t>
      </w:r>
      <w:r w:rsidR="002836C3">
        <w:rPr>
          <w:sz w:val="26"/>
          <w:szCs w:val="26"/>
        </w:rPr>
        <w:t>ПАО «Россети Центр»</w:t>
      </w:r>
      <w:r w:rsidR="000B7EC4">
        <w:rPr>
          <w:sz w:val="26"/>
          <w:szCs w:val="26"/>
        </w:rPr>
        <w:t xml:space="preserve"> </w:t>
      </w:r>
      <w:r w:rsidRPr="004612B4">
        <w:rPr>
          <w:sz w:val="26"/>
          <w:szCs w:val="26"/>
        </w:rPr>
        <w:t xml:space="preserve">- </w:t>
      </w:r>
    </w:p>
    <w:p w:rsidR="00827D8D" w:rsidRPr="004612B4" w:rsidRDefault="00827D8D" w:rsidP="00827D8D">
      <w:pPr>
        <w:ind w:left="5103"/>
        <w:rPr>
          <w:sz w:val="26"/>
          <w:szCs w:val="26"/>
        </w:rPr>
      </w:pPr>
      <w:r w:rsidRPr="004612B4">
        <w:rPr>
          <w:sz w:val="26"/>
          <w:szCs w:val="26"/>
        </w:rPr>
        <w:t xml:space="preserve">                                         «Белгородэнерго» </w:t>
      </w:r>
    </w:p>
    <w:p w:rsidR="00827D8D" w:rsidRPr="004612B4" w:rsidRDefault="00827D8D" w:rsidP="00827D8D">
      <w:pPr>
        <w:ind w:left="5387"/>
        <w:jc w:val="right"/>
        <w:rPr>
          <w:sz w:val="26"/>
          <w:szCs w:val="26"/>
        </w:rPr>
      </w:pPr>
      <w:r w:rsidRPr="004612B4">
        <w:rPr>
          <w:sz w:val="26"/>
          <w:szCs w:val="26"/>
        </w:rPr>
        <w:t xml:space="preserve">_________________  </w:t>
      </w:r>
      <w:r w:rsidR="004612B4" w:rsidRPr="004612B4">
        <w:rPr>
          <w:sz w:val="26"/>
          <w:szCs w:val="26"/>
        </w:rPr>
        <w:t>Решетников С.А</w:t>
      </w:r>
      <w:r w:rsidRPr="004612B4">
        <w:rPr>
          <w:sz w:val="26"/>
          <w:szCs w:val="26"/>
        </w:rPr>
        <w:t>.</w:t>
      </w:r>
    </w:p>
    <w:p w:rsidR="00827D8D" w:rsidRDefault="00827D8D" w:rsidP="00827D8D">
      <w:pPr>
        <w:ind w:left="5387"/>
        <w:jc w:val="right"/>
        <w:rPr>
          <w:sz w:val="26"/>
          <w:szCs w:val="26"/>
        </w:rPr>
      </w:pPr>
    </w:p>
    <w:p w:rsidR="00827D8D" w:rsidRPr="005C6B5D" w:rsidRDefault="0039697A" w:rsidP="00827D8D">
      <w:pPr>
        <w:ind w:left="5387"/>
        <w:jc w:val="right"/>
        <w:rPr>
          <w:b/>
          <w:sz w:val="26"/>
          <w:szCs w:val="26"/>
        </w:rPr>
      </w:pPr>
      <w:r>
        <w:rPr>
          <w:sz w:val="26"/>
          <w:szCs w:val="26"/>
        </w:rPr>
        <w:t>«20» октября 20</w:t>
      </w:r>
      <w:r w:rsidRPr="003A0097">
        <w:rPr>
          <w:sz w:val="26"/>
          <w:szCs w:val="26"/>
        </w:rPr>
        <w:t>2</w:t>
      </w:r>
      <w:r>
        <w:rPr>
          <w:sz w:val="26"/>
          <w:szCs w:val="26"/>
        </w:rPr>
        <w:t>2</w:t>
      </w:r>
      <w:r w:rsidRPr="006D1563">
        <w:rPr>
          <w:sz w:val="26"/>
          <w:szCs w:val="26"/>
        </w:rPr>
        <w:t xml:space="preserve"> г.</w:t>
      </w:r>
    </w:p>
    <w:p w:rsidR="00962544" w:rsidRPr="00962544" w:rsidRDefault="00962544" w:rsidP="00101CED">
      <w:pPr>
        <w:widowControl w:val="0"/>
        <w:autoSpaceDE w:val="0"/>
        <w:autoSpaceDN w:val="0"/>
        <w:adjustRightInd w:val="0"/>
        <w:jc w:val="both"/>
      </w:pPr>
    </w:p>
    <w:p w:rsidR="00101CED" w:rsidRPr="00962544" w:rsidRDefault="00101CED" w:rsidP="00101CED">
      <w:pPr>
        <w:jc w:val="center"/>
        <w:rPr>
          <w:b/>
          <w:sz w:val="26"/>
          <w:szCs w:val="26"/>
        </w:rPr>
      </w:pPr>
      <w:r w:rsidRPr="00962544">
        <w:rPr>
          <w:b/>
          <w:sz w:val="26"/>
          <w:szCs w:val="26"/>
        </w:rPr>
        <w:t>ТЕХНИЧЕСКОЕ ЗАДАНИЕ.</w:t>
      </w:r>
    </w:p>
    <w:p w:rsidR="002714DC" w:rsidRPr="00CA72C3" w:rsidRDefault="002227B7" w:rsidP="0058386E">
      <w:pPr>
        <w:jc w:val="center"/>
        <w:rPr>
          <w:b/>
          <w:sz w:val="26"/>
          <w:szCs w:val="26"/>
        </w:rPr>
      </w:pPr>
      <w:r w:rsidRPr="00CA72C3">
        <w:rPr>
          <w:b/>
          <w:sz w:val="26"/>
          <w:szCs w:val="26"/>
        </w:rPr>
        <w:t xml:space="preserve">на выполнение работ по ремонту </w:t>
      </w:r>
      <w:r w:rsidR="000C60E5">
        <w:rPr>
          <w:b/>
          <w:sz w:val="26"/>
          <w:szCs w:val="26"/>
        </w:rPr>
        <w:t xml:space="preserve">микропроцессорных </w:t>
      </w:r>
      <w:r w:rsidR="00CA72C3" w:rsidRPr="00CA72C3">
        <w:rPr>
          <w:b/>
          <w:sz w:val="26"/>
          <w:szCs w:val="26"/>
        </w:rPr>
        <w:t>устройств РЗА</w:t>
      </w:r>
    </w:p>
    <w:p w:rsidR="002227B7" w:rsidRPr="00CA72C3" w:rsidRDefault="00A67222" w:rsidP="0058386E">
      <w:pPr>
        <w:jc w:val="center"/>
        <w:rPr>
          <w:b/>
          <w:color w:val="FF0000"/>
          <w:sz w:val="26"/>
          <w:szCs w:val="26"/>
        </w:rPr>
      </w:pPr>
      <w:r w:rsidRPr="00D05A54">
        <w:rPr>
          <w:b/>
          <w:sz w:val="26"/>
          <w:szCs w:val="26"/>
        </w:rPr>
        <w:t>Лот</w:t>
      </w:r>
      <w:r>
        <w:rPr>
          <w:b/>
          <w:sz w:val="26"/>
          <w:szCs w:val="26"/>
          <w:lang w:val="en-US"/>
        </w:rPr>
        <w:t xml:space="preserve"> </w:t>
      </w:r>
      <w:r w:rsidR="00CA72C3" w:rsidRPr="00D05A54">
        <w:rPr>
          <w:b/>
          <w:sz w:val="26"/>
          <w:szCs w:val="26"/>
        </w:rPr>
        <w:t>№</w:t>
      </w:r>
      <w:r w:rsidR="002714DC" w:rsidRPr="00352BB4">
        <w:rPr>
          <w:b/>
          <w:sz w:val="26"/>
          <w:szCs w:val="26"/>
        </w:rPr>
        <w:t>300040</w:t>
      </w:r>
      <w:r w:rsidR="00466923" w:rsidRPr="00352BB4">
        <w:rPr>
          <w:b/>
          <w:sz w:val="26"/>
          <w:szCs w:val="26"/>
        </w:rPr>
        <w:t>8</w:t>
      </w:r>
      <w:r w:rsidR="002227B7" w:rsidRPr="007C1F4E">
        <w:rPr>
          <w:b/>
          <w:sz w:val="26"/>
          <w:szCs w:val="26"/>
        </w:rPr>
        <w:t xml:space="preserve"> </w:t>
      </w:r>
    </w:p>
    <w:p w:rsidR="002227B7" w:rsidRPr="00CA72C3" w:rsidRDefault="002227B7" w:rsidP="002227B7">
      <w:pPr>
        <w:jc w:val="center"/>
        <w:rPr>
          <w:b/>
          <w:color w:val="FF0000"/>
        </w:rPr>
      </w:pPr>
    </w:p>
    <w:p w:rsidR="002227B7" w:rsidRPr="00CA72C3" w:rsidRDefault="002227B7" w:rsidP="00460BB7">
      <w:pPr>
        <w:pStyle w:val="af3"/>
        <w:numPr>
          <w:ilvl w:val="0"/>
          <w:numId w:val="15"/>
        </w:numPr>
        <w:ind w:left="0" w:firstLine="851"/>
        <w:jc w:val="both"/>
        <w:rPr>
          <w:b/>
          <w:bCs/>
          <w:sz w:val="24"/>
          <w:szCs w:val="24"/>
        </w:rPr>
      </w:pPr>
      <w:r w:rsidRPr="00CA72C3">
        <w:rPr>
          <w:b/>
          <w:bCs/>
          <w:sz w:val="24"/>
          <w:szCs w:val="24"/>
        </w:rPr>
        <w:t>Общая часть.</w:t>
      </w:r>
    </w:p>
    <w:p w:rsidR="00CA72C3" w:rsidRPr="00CA72C3" w:rsidRDefault="00CA72C3" w:rsidP="00CA72C3">
      <w:pPr>
        <w:pStyle w:val="af3"/>
        <w:ind w:left="360"/>
        <w:rPr>
          <w:b/>
          <w:bCs/>
          <w:sz w:val="24"/>
          <w:szCs w:val="24"/>
        </w:rPr>
      </w:pPr>
    </w:p>
    <w:p w:rsidR="007C6130" w:rsidRPr="00CA72C3" w:rsidRDefault="007C6130" w:rsidP="007C6130">
      <w:pPr>
        <w:pStyle w:val="af3"/>
        <w:numPr>
          <w:ilvl w:val="0"/>
          <w:numId w:val="17"/>
        </w:numPr>
        <w:jc w:val="both"/>
        <w:rPr>
          <w:bCs/>
          <w:vanish/>
          <w:sz w:val="24"/>
          <w:szCs w:val="24"/>
        </w:rPr>
      </w:pPr>
    </w:p>
    <w:p w:rsidR="003C7E5B" w:rsidRDefault="003C7E5B" w:rsidP="00CA72C3">
      <w:pPr>
        <w:pStyle w:val="af3"/>
        <w:numPr>
          <w:ilvl w:val="1"/>
          <w:numId w:val="19"/>
        </w:numPr>
        <w:tabs>
          <w:tab w:val="left" w:pos="0"/>
        </w:tabs>
        <w:ind w:left="0" w:firstLine="851"/>
        <w:jc w:val="both"/>
        <w:rPr>
          <w:sz w:val="24"/>
          <w:szCs w:val="24"/>
        </w:rPr>
      </w:pPr>
      <w:r w:rsidRPr="00CA72C3">
        <w:rPr>
          <w:sz w:val="24"/>
          <w:szCs w:val="24"/>
        </w:rPr>
        <w:t xml:space="preserve">Филиал </w:t>
      </w:r>
      <w:r w:rsidR="002836C3">
        <w:rPr>
          <w:sz w:val="24"/>
          <w:szCs w:val="24"/>
        </w:rPr>
        <w:t>ПАО «Россети Центр»</w:t>
      </w:r>
      <w:r w:rsidRPr="00CA72C3">
        <w:rPr>
          <w:sz w:val="24"/>
          <w:szCs w:val="24"/>
        </w:rPr>
        <w:t xml:space="preserve"> - «Белгородэнер</w:t>
      </w:r>
      <w:r w:rsidR="00CA72C3" w:rsidRPr="00CA72C3">
        <w:rPr>
          <w:sz w:val="24"/>
          <w:szCs w:val="24"/>
        </w:rPr>
        <w:t>го» производит закупку работ по</w:t>
      </w:r>
      <w:r w:rsidRPr="00CA72C3">
        <w:rPr>
          <w:sz w:val="24"/>
          <w:szCs w:val="24"/>
        </w:rPr>
        <w:t xml:space="preserve"> ремонту </w:t>
      </w:r>
      <w:r w:rsidR="000C60E5">
        <w:rPr>
          <w:sz w:val="24"/>
          <w:szCs w:val="24"/>
        </w:rPr>
        <w:t xml:space="preserve">микропроцессорных </w:t>
      </w:r>
      <w:r w:rsidR="00CA72C3" w:rsidRPr="00CA72C3">
        <w:rPr>
          <w:sz w:val="24"/>
          <w:szCs w:val="24"/>
        </w:rPr>
        <w:t>устройств РЗА</w:t>
      </w:r>
      <w:r w:rsidRPr="00CA72C3">
        <w:rPr>
          <w:sz w:val="24"/>
          <w:szCs w:val="24"/>
        </w:rPr>
        <w:t>.</w:t>
      </w:r>
    </w:p>
    <w:p w:rsidR="0035188C" w:rsidRPr="00CA72C3" w:rsidRDefault="0035188C" w:rsidP="00CA72C3">
      <w:pPr>
        <w:pStyle w:val="af3"/>
        <w:numPr>
          <w:ilvl w:val="1"/>
          <w:numId w:val="19"/>
        </w:numPr>
        <w:tabs>
          <w:tab w:val="left" w:pos="0"/>
        </w:tabs>
        <w:ind w:left="0" w:firstLine="851"/>
        <w:jc w:val="both"/>
        <w:rPr>
          <w:sz w:val="24"/>
          <w:szCs w:val="24"/>
        </w:rPr>
      </w:pPr>
      <w:r w:rsidRPr="008E2DDE">
        <w:rPr>
          <w:sz w:val="24"/>
          <w:szCs w:val="24"/>
        </w:rPr>
        <w:t xml:space="preserve">Закупка производится на основании </w:t>
      </w:r>
      <w:r w:rsidR="0039697A">
        <w:rPr>
          <w:sz w:val="24"/>
          <w:szCs w:val="24"/>
        </w:rPr>
        <w:t xml:space="preserve">скорректированного </w:t>
      </w:r>
      <w:r w:rsidRPr="008E2DDE">
        <w:rPr>
          <w:sz w:val="24"/>
          <w:szCs w:val="24"/>
        </w:rPr>
        <w:t xml:space="preserve">плана закупки </w:t>
      </w:r>
      <w:r w:rsidR="002836C3">
        <w:rPr>
          <w:sz w:val="24"/>
          <w:szCs w:val="24"/>
        </w:rPr>
        <w:t>ПАО «Россети Центр»</w:t>
      </w:r>
      <w:r w:rsidRPr="008E2DDE">
        <w:rPr>
          <w:sz w:val="24"/>
          <w:szCs w:val="24"/>
        </w:rPr>
        <w:t xml:space="preserve"> на </w:t>
      </w:r>
      <w:r w:rsidRPr="00012FEE">
        <w:rPr>
          <w:sz w:val="24"/>
          <w:szCs w:val="24"/>
        </w:rPr>
        <w:t>20</w:t>
      </w:r>
      <w:r w:rsidR="00F03784">
        <w:rPr>
          <w:sz w:val="24"/>
          <w:szCs w:val="24"/>
        </w:rPr>
        <w:t>2</w:t>
      </w:r>
      <w:r w:rsidR="0039697A">
        <w:rPr>
          <w:sz w:val="24"/>
          <w:szCs w:val="24"/>
        </w:rPr>
        <w:t>2</w:t>
      </w:r>
      <w:r w:rsidRPr="008E2DDE">
        <w:rPr>
          <w:sz w:val="24"/>
          <w:szCs w:val="24"/>
        </w:rPr>
        <w:t xml:space="preserve"> год</w:t>
      </w:r>
      <w:r w:rsidR="0039697A">
        <w:rPr>
          <w:sz w:val="24"/>
          <w:szCs w:val="24"/>
        </w:rPr>
        <w:t xml:space="preserve"> под потребность 2023 года</w:t>
      </w:r>
      <w:bookmarkStart w:id="0" w:name="_GoBack"/>
      <w:bookmarkEnd w:id="0"/>
      <w:r w:rsidRPr="008E2DDE">
        <w:rPr>
          <w:sz w:val="24"/>
          <w:szCs w:val="24"/>
        </w:rPr>
        <w:t>.</w:t>
      </w:r>
    </w:p>
    <w:p w:rsidR="001B4EC9" w:rsidRPr="00CA72C3" w:rsidRDefault="001B4EC9" w:rsidP="00CA72C3">
      <w:pPr>
        <w:pStyle w:val="af3"/>
        <w:numPr>
          <w:ilvl w:val="1"/>
          <w:numId w:val="19"/>
        </w:numPr>
        <w:tabs>
          <w:tab w:val="left" w:pos="0"/>
        </w:tabs>
        <w:ind w:left="0" w:firstLine="851"/>
        <w:jc w:val="both"/>
        <w:rPr>
          <w:sz w:val="24"/>
          <w:szCs w:val="24"/>
        </w:rPr>
      </w:pPr>
      <w:r w:rsidRPr="00CA72C3">
        <w:rPr>
          <w:sz w:val="24"/>
          <w:szCs w:val="24"/>
        </w:rPr>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6342CA" w:rsidRPr="00CA72C3" w:rsidRDefault="001B4EC9" w:rsidP="00CA72C3">
      <w:pPr>
        <w:pStyle w:val="af3"/>
        <w:numPr>
          <w:ilvl w:val="1"/>
          <w:numId w:val="19"/>
        </w:numPr>
        <w:tabs>
          <w:tab w:val="left" w:pos="0"/>
        </w:tabs>
        <w:ind w:left="0" w:firstLine="851"/>
        <w:jc w:val="both"/>
        <w:rPr>
          <w:sz w:val="24"/>
          <w:szCs w:val="24"/>
        </w:rPr>
      </w:pPr>
      <w:r w:rsidRPr="00CA72C3">
        <w:rPr>
          <w:sz w:val="24"/>
          <w:szCs w:val="24"/>
        </w:rPr>
        <w:t xml:space="preserve">Все необходимые материалы </w:t>
      </w:r>
      <w:r w:rsidR="00494019" w:rsidRPr="00CA72C3">
        <w:rPr>
          <w:sz w:val="24"/>
          <w:szCs w:val="24"/>
        </w:rPr>
        <w:t xml:space="preserve">и оборудование </w:t>
      </w:r>
      <w:r w:rsidRPr="00CA72C3">
        <w:rPr>
          <w:sz w:val="24"/>
          <w:szCs w:val="24"/>
        </w:rPr>
        <w:t>для выполнения работ поставляются Подрядчиком.</w:t>
      </w:r>
    </w:p>
    <w:p w:rsidR="00CA72C3" w:rsidRPr="00CA72C3" w:rsidRDefault="00CA72C3" w:rsidP="00CA72C3">
      <w:pPr>
        <w:pStyle w:val="af3"/>
        <w:tabs>
          <w:tab w:val="left" w:pos="0"/>
        </w:tabs>
        <w:ind w:left="851"/>
        <w:jc w:val="both"/>
        <w:rPr>
          <w:sz w:val="24"/>
          <w:szCs w:val="24"/>
        </w:rPr>
      </w:pPr>
    </w:p>
    <w:p w:rsidR="002227B7" w:rsidRPr="00CA72C3" w:rsidRDefault="002227B7" w:rsidP="00460BB7">
      <w:pPr>
        <w:pStyle w:val="af3"/>
        <w:numPr>
          <w:ilvl w:val="0"/>
          <w:numId w:val="15"/>
        </w:numPr>
        <w:ind w:left="0" w:firstLine="851"/>
        <w:jc w:val="both"/>
        <w:rPr>
          <w:b/>
          <w:bCs/>
          <w:sz w:val="24"/>
          <w:szCs w:val="24"/>
        </w:rPr>
      </w:pPr>
      <w:r w:rsidRPr="00CA72C3">
        <w:rPr>
          <w:b/>
          <w:bCs/>
          <w:sz w:val="24"/>
          <w:szCs w:val="24"/>
        </w:rPr>
        <w:t>Предмет конкурса.</w:t>
      </w:r>
    </w:p>
    <w:p w:rsidR="00CA72C3" w:rsidRPr="00CA72C3" w:rsidRDefault="00CA72C3" w:rsidP="00CA72C3">
      <w:pPr>
        <w:pStyle w:val="af3"/>
        <w:ind w:left="360"/>
        <w:rPr>
          <w:b/>
          <w:bCs/>
          <w:color w:val="FF0000"/>
          <w:sz w:val="24"/>
          <w:szCs w:val="24"/>
        </w:rPr>
      </w:pPr>
    </w:p>
    <w:p w:rsidR="008E309E" w:rsidRPr="00EE2E28" w:rsidRDefault="008E309E" w:rsidP="00EE2E28">
      <w:pPr>
        <w:pStyle w:val="af3"/>
        <w:numPr>
          <w:ilvl w:val="1"/>
          <w:numId w:val="15"/>
        </w:numPr>
        <w:ind w:left="0" w:firstLine="851"/>
        <w:jc w:val="both"/>
        <w:rPr>
          <w:sz w:val="24"/>
          <w:szCs w:val="24"/>
        </w:rPr>
      </w:pPr>
      <w:r w:rsidRPr="00EE2E28">
        <w:rPr>
          <w:sz w:val="24"/>
          <w:szCs w:val="24"/>
        </w:rPr>
        <w:t xml:space="preserve">Выполнение работ по ремонту </w:t>
      </w:r>
      <w:r w:rsidR="000C60E5">
        <w:rPr>
          <w:sz w:val="24"/>
          <w:szCs w:val="24"/>
        </w:rPr>
        <w:t xml:space="preserve">микропроцессорных </w:t>
      </w:r>
      <w:r w:rsidR="00CA72C3" w:rsidRPr="00EE2E28">
        <w:rPr>
          <w:sz w:val="24"/>
          <w:szCs w:val="24"/>
        </w:rPr>
        <w:t>устройств РЗА</w:t>
      </w:r>
      <w:r w:rsidRPr="00EE2E28">
        <w:rPr>
          <w:sz w:val="24"/>
          <w:szCs w:val="24"/>
        </w:rPr>
        <w:t xml:space="preserve"> должно быть произведено в </w:t>
      </w:r>
      <w:r w:rsidR="00EE2E28" w:rsidRPr="00EE2E28">
        <w:rPr>
          <w:sz w:val="24"/>
          <w:szCs w:val="24"/>
        </w:rPr>
        <w:t xml:space="preserve">следующих </w:t>
      </w:r>
      <w:r w:rsidRPr="00EE2E28">
        <w:rPr>
          <w:sz w:val="24"/>
          <w:szCs w:val="24"/>
        </w:rPr>
        <w:t>объемах и в сроки</w:t>
      </w:r>
      <w:r w:rsidR="00837526">
        <w:rPr>
          <w:sz w:val="24"/>
          <w:szCs w:val="24"/>
        </w:rPr>
        <w:t>,</w:t>
      </w:r>
      <w:r w:rsidRPr="00EE2E28">
        <w:rPr>
          <w:sz w:val="24"/>
          <w:szCs w:val="24"/>
        </w:rPr>
        <w:t xml:space="preserve"> установленные </w:t>
      </w:r>
      <w:r w:rsidR="008B4F45" w:rsidRPr="00EE2E28">
        <w:rPr>
          <w:sz w:val="24"/>
          <w:szCs w:val="24"/>
        </w:rPr>
        <w:t>З</w:t>
      </w:r>
      <w:r w:rsidRPr="00EE2E28">
        <w:rPr>
          <w:sz w:val="24"/>
          <w:szCs w:val="24"/>
        </w:rPr>
        <w:t>аказчиком:</w:t>
      </w:r>
    </w:p>
    <w:p w:rsidR="008E309E" w:rsidRPr="00CA72C3" w:rsidRDefault="008E309E" w:rsidP="008B4F45">
      <w:pPr>
        <w:pStyle w:val="af3"/>
        <w:ind w:left="567"/>
        <w:rPr>
          <w:b/>
          <w:bCs/>
          <w:color w:val="FF0000"/>
          <w:sz w:val="24"/>
          <w:szCs w:val="24"/>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631"/>
        <w:gridCol w:w="1054"/>
        <w:gridCol w:w="1772"/>
        <w:gridCol w:w="1620"/>
        <w:gridCol w:w="1696"/>
        <w:gridCol w:w="1738"/>
      </w:tblGrid>
      <w:tr w:rsidR="00CC14A5" w:rsidRPr="00CA72C3" w:rsidTr="001823B3">
        <w:trPr>
          <w:jc w:val="center"/>
        </w:trPr>
        <w:tc>
          <w:tcPr>
            <w:tcW w:w="628" w:type="dxa"/>
            <w:vAlign w:val="center"/>
          </w:tcPr>
          <w:p w:rsidR="00CC14A5" w:rsidRPr="00EE2E28" w:rsidRDefault="00CC14A5" w:rsidP="00EE2E28">
            <w:pPr>
              <w:jc w:val="center"/>
              <w:rPr>
                <w:sz w:val="22"/>
                <w:szCs w:val="22"/>
              </w:rPr>
            </w:pPr>
            <w:r w:rsidRPr="00EE2E28">
              <w:rPr>
                <w:sz w:val="22"/>
                <w:szCs w:val="22"/>
              </w:rPr>
              <w:t>№ п/п</w:t>
            </w:r>
          </w:p>
        </w:tc>
        <w:tc>
          <w:tcPr>
            <w:tcW w:w="1631" w:type="dxa"/>
            <w:vAlign w:val="center"/>
          </w:tcPr>
          <w:p w:rsidR="00CC14A5" w:rsidRPr="00EE2E28" w:rsidRDefault="00CC14A5" w:rsidP="00EE2E28">
            <w:pPr>
              <w:jc w:val="center"/>
              <w:rPr>
                <w:sz w:val="22"/>
                <w:szCs w:val="22"/>
              </w:rPr>
            </w:pPr>
            <w:r w:rsidRPr="00EE2E28">
              <w:rPr>
                <w:sz w:val="22"/>
                <w:szCs w:val="22"/>
              </w:rPr>
              <w:t>Тип устройства РЗА</w:t>
            </w:r>
          </w:p>
        </w:tc>
        <w:tc>
          <w:tcPr>
            <w:tcW w:w="1054" w:type="dxa"/>
            <w:vAlign w:val="center"/>
          </w:tcPr>
          <w:p w:rsidR="00CC14A5" w:rsidRDefault="00CC14A5" w:rsidP="00CC14A5">
            <w:pPr>
              <w:jc w:val="center"/>
              <w:rPr>
                <w:sz w:val="22"/>
                <w:szCs w:val="22"/>
              </w:rPr>
            </w:pPr>
            <w:r>
              <w:rPr>
                <w:sz w:val="22"/>
                <w:szCs w:val="22"/>
              </w:rPr>
              <w:t>Кол-во, шт.</w:t>
            </w:r>
          </w:p>
        </w:tc>
        <w:tc>
          <w:tcPr>
            <w:tcW w:w="1772" w:type="dxa"/>
            <w:vAlign w:val="center"/>
          </w:tcPr>
          <w:p w:rsidR="00CC14A5" w:rsidRPr="00EE2E28" w:rsidRDefault="00CC14A5" w:rsidP="00D05A54">
            <w:pPr>
              <w:jc w:val="center"/>
              <w:rPr>
                <w:sz w:val="22"/>
                <w:szCs w:val="22"/>
              </w:rPr>
            </w:pPr>
            <w:r>
              <w:rPr>
                <w:sz w:val="22"/>
                <w:szCs w:val="22"/>
              </w:rPr>
              <w:t>Завод-изготовитель устройства РЗА</w:t>
            </w:r>
          </w:p>
        </w:tc>
        <w:tc>
          <w:tcPr>
            <w:tcW w:w="1620" w:type="dxa"/>
            <w:vAlign w:val="center"/>
          </w:tcPr>
          <w:p w:rsidR="00CC14A5" w:rsidRPr="00EE2E28" w:rsidRDefault="00CC14A5" w:rsidP="00EE2E28">
            <w:pPr>
              <w:jc w:val="center"/>
              <w:rPr>
                <w:sz w:val="22"/>
                <w:szCs w:val="22"/>
              </w:rPr>
            </w:pPr>
            <w:r w:rsidRPr="00EE2E28">
              <w:rPr>
                <w:sz w:val="22"/>
                <w:szCs w:val="22"/>
              </w:rPr>
              <w:t>Единица оборудования</w:t>
            </w:r>
          </w:p>
        </w:tc>
        <w:tc>
          <w:tcPr>
            <w:tcW w:w="1696" w:type="dxa"/>
            <w:vAlign w:val="center"/>
          </w:tcPr>
          <w:p w:rsidR="00CC14A5" w:rsidRPr="00EE2E28" w:rsidRDefault="00CC14A5" w:rsidP="00EE2E28">
            <w:pPr>
              <w:jc w:val="center"/>
              <w:rPr>
                <w:sz w:val="22"/>
                <w:szCs w:val="22"/>
              </w:rPr>
            </w:pPr>
            <w:r w:rsidRPr="00EE2E28">
              <w:rPr>
                <w:sz w:val="22"/>
                <w:szCs w:val="22"/>
              </w:rPr>
              <w:t>Начало</w:t>
            </w:r>
          </w:p>
          <w:p w:rsidR="00CC14A5" w:rsidRPr="00EE2E28" w:rsidRDefault="00CC14A5" w:rsidP="00EE2E28">
            <w:pPr>
              <w:jc w:val="center"/>
              <w:rPr>
                <w:sz w:val="22"/>
                <w:szCs w:val="22"/>
              </w:rPr>
            </w:pPr>
            <w:r w:rsidRPr="00EE2E28">
              <w:rPr>
                <w:sz w:val="22"/>
                <w:szCs w:val="22"/>
              </w:rPr>
              <w:t>работ</w:t>
            </w:r>
          </w:p>
        </w:tc>
        <w:tc>
          <w:tcPr>
            <w:tcW w:w="1738" w:type="dxa"/>
            <w:vAlign w:val="center"/>
          </w:tcPr>
          <w:p w:rsidR="00CC14A5" w:rsidRPr="00EE2E28" w:rsidRDefault="00CC14A5" w:rsidP="00EE2E28">
            <w:pPr>
              <w:jc w:val="center"/>
              <w:rPr>
                <w:sz w:val="22"/>
                <w:szCs w:val="22"/>
              </w:rPr>
            </w:pPr>
            <w:r w:rsidRPr="00EE2E28">
              <w:rPr>
                <w:sz w:val="22"/>
                <w:szCs w:val="22"/>
              </w:rPr>
              <w:t>Окончание</w:t>
            </w:r>
          </w:p>
          <w:p w:rsidR="00CC14A5" w:rsidRPr="00EE2E28" w:rsidRDefault="00CC14A5" w:rsidP="00EE2E28">
            <w:pPr>
              <w:jc w:val="center"/>
              <w:rPr>
                <w:sz w:val="22"/>
                <w:szCs w:val="22"/>
              </w:rPr>
            </w:pPr>
            <w:r w:rsidRPr="00EE2E28">
              <w:rPr>
                <w:sz w:val="22"/>
                <w:szCs w:val="22"/>
              </w:rPr>
              <w:t>работ</w:t>
            </w:r>
          </w:p>
        </w:tc>
      </w:tr>
      <w:tr w:rsidR="00567D16" w:rsidRPr="00CA72C3" w:rsidTr="00F00826">
        <w:trPr>
          <w:jc w:val="center"/>
        </w:trPr>
        <w:tc>
          <w:tcPr>
            <w:tcW w:w="628" w:type="dxa"/>
            <w:vAlign w:val="center"/>
          </w:tcPr>
          <w:p w:rsidR="00567D16" w:rsidRPr="00567D16" w:rsidRDefault="00567D16" w:rsidP="00BF58CE">
            <w:pPr>
              <w:pStyle w:val="af3"/>
              <w:numPr>
                <w:ilvl w:val="0"/>
                <w:numId w:val="26"/>
              </w:numPr>
              <w:ind w:left="70" w:firstLine="0"/>
              <w:jc w:val="center"/>
              <w:rPr>
                <w:sz w:val="22"/>
                <w:szCs w:val="22"/>
              </w:rPr>
            </w:pPr>
          </w:p>
        </w:tc>
        <w:tc>
          <w:tcPr>
            <w:tcW w:w="1631" w:type="dxa"/>
            <w:vAlign w:val="center"/>
          </w:tcPr>
          <w:p w:rsidR="00567D16" w:rsidRPr="0018365F" w:rsidRDefault="00567D16" w:rsidP="00BF58CE">
            <w:pPr>
              <w:jc w:val="center"/>
              <w:rPr>
                <w:sz w:val="22"/>
                <w:szCs w:val="22"/>
              </w:rPr>
            </w:pPr>
            <w:r w:rsidRPr="0018365F">
              <w:rPr>
                <w:sz w:val="22"/>
                <w:szCs w:val="22"/>
              </w:rPr>
              <w:t>Сириус-21-Л</w:t>
            </w:r>
          </w:p>
        </w:tc>
        <w:tc>
          <w:tcPr>
            <w:tcW w:w="1054" w:type="dxa"/>
            <w:vAlign w:val="center"/>
          </w:tcPr>
          <w:p w:rsidR="00567D16" w:rsidRPr="00567D16" w:rsidRDefault="00567D16" w:rsidP="00BF58CE">
            <w:pPr>
              <w:jc w:val="center"/>
              <w:rPr>
                <w:sz w:val="22"/>
                <w:szCs w:val="22"/>
              </w:rPr>
            </w:pPr>
            <w:r w:rsidRPr="00567D16">
              <w:rPr>
                <w:sz w:val="22"/>
                <w:szCs w:val="22"/>
              </w:rPr>
              <w:t>1</w:t>
            </w:r>
          </w:p>
        </w:tc>
        <w:tc>
          <w:tcPr>
            <w:tcW w:w="1772" w:type="dxa"/>
            <w:vMerge w:val="restart"/>
            <w:vAlign w:val="center"/>
          </w:tcPr>
          <w:p w:rsidR="00567D16" w:rsidRPr="00567D16" w:rsidRDefault="00567D16" w:rsidP="00BF58CE">
            <w:pPr>
              <w:jc w:val="center"/>
              <w:rPr>
                <w:sz w:val="22"/>
                <w:szCs w:val="22"/>
              </w:rPr>
            </w:pPr>
            <w:r w:rsidRPr="00567D16">
              <w:rPr>
                <w:sz w:val="22"/>
                <w:szCs w:val="22"/>
              </w:rPr>
              <w:t>ЗАО «Радиус Автоматика»</w:t>
            </w:r>
          </w:p>
        </w:tc>
        <w:tc>
          <w:tcPr>
            <w:tcW w:w="1620" w:type="dxa"/>
            <w:vAlign w:val="center"/>
          </w:tcPr>
          <w:p w:rsidR="00567D16" w:rsidRPr="0018365F" w:rsidRDefault="0018365F" w:rsidP="00BF58CE">
            <w:pPr>
              <w:jc w:val="center"/>
              <w:rPr>
                <w:sz w:val="22"/>
                <w:szCs w:val="22"/>
              </w:rPr>
            </w:pPr>
            <w:r w:rsidRPr="0018365F">
              <w:rPr>
                <w:sz w:val="22"/>
                <w:szCs w:val="22"/>
              </w:rPr>
              <w:t>300004362337</w:t>
            </w:r>
          </w:p>
        </w:tc>
        <w:tc>
          <w:tcPr>
            <w:tcW w:w="1696" w:type="dxa"/>
            <w:vMerge w:val="restart"/>
            <w:vAlign w:val="center"/>
          </w:tcPr>
          <w:p w:rsidR="00567D16" w:rsidRPr="00C22A57" w:rsidRDefault="00567D16" w:rsidP="00BF58CE">
            <w:pPr>
              <w:jc w:val="center"/>
              <w:rPr>
                <w:color w:val="FF0000"/>
                <w:sz w:val="22"/>
                <w:szCs w:val="22"/>
              </w:rPr>
            </w:pPr>
            <w:r w:rsidRPr="000F5B41">
              <w:rPr>
                <w:sz w:val="22"/>
                <w:szCs w:val="22"/>
              </w:rPr>
              <w:t>С момента заключения договора</w:t>
            </w:r>
          </w:p>
        </w:tc>
        <w:tc>
          <w:tcPr>
            <w:tcW w:w="1738" w:type="dxa"/>
            <w:vAlign w:val="center"/>
          </w:tcPr>
          <w:p w:rsidR="00567D16" w:rsidRPr="00E25B1E" w:rsidRDefault="00E25B1E" w:rsidP="00E25B1E">
            <w:pPr>
              <w:jc w:val="center"/>
              <w:rPr>
                <w:sz w:val="22"/>
                <w:szCs w:val="22"/>
              </w:rPr>
            </w:pPr>
            <w:r w:rsidRPr="00E25B1E">
              <w:rPr>
                <w:sz w:val="22"/>
                <w:szCs w:val="22"/>
              </w:rPr>
              <w:t>сентябр</w:t>
            </w:r>
            <w:r w:rsidR="009A172C" w:rsidRPr="00E25B1E">
              <w:rPr>
                <w:sz w:val="22"/>
                <w:szCs w:val="22"/>
              </w:rPr>
              <w:t>ь</w:t>
            </w:r>
            <w:r w:rsidR="00567D16" w:rsidRPr="00E25B1E">
              <w:rPr>
                <w:sz w:val="22"/>
                <w:szCs w:val="22"/>
              </w:rPr>
              <w:t xml:space="preserve"> 202</w:t>
            </w:r>
            <w:r w:rsidRPr="00E25B1E">
              <w:rPr>
                <w:sz w:val="22"/>
                <w:szCs w:val="22"/>
              </w:rPr>
              <w:t>3</w:t>
            </w:r>
            <w:r w:rsidR="00567D16" w:rsidRPr="00E25B1E">
              <w:rPr>
                <w:sz w:val="22"/>
                <w:szCs w:val="22"/>
              </w:rPr>
              <w:t xml:space="preserve"> г</w:t>
            </w:r>
          </w:p>
        </w:tc>
      </w:tr>
      <w:tr w:rsidR="009A172C" w:rsidRPr="00CA72C3" w:rsidTr="00F00826">
        <w:trPr>
          <w:jc w:val="center"/>
        </w:trPr>
        <w:tc>
          <w:tcPr>
            <w:tcW w:w="628" w:type="dxa"/>
            <w:vAlign w:val="center"/>
          </w:tcPr>
          <w:p w:rsidR="009A172C" w:rsidRPr="00567D16" w:rsidRDefault="009A172C" w:rsidP="009A172C">
            <w:pPr>
              <w:pStyle w:val="af3"/>
              <w:numPr>
                <w:ilvl w:val="0"/>
                <w:numId w:val="26"/>
              </w:numPr>
              <w:ind w:left="70" w:firstLine="0"/>
              <w:jc w:val="center"/>
              <w:rPr>
                <w:sz w:val="22"/>
                <w:szCs w:val="22"/>
              </w:rPr>
            </w:pPr>
          </w:p>
        </w:tc>
        <w:tc>
          <w:tcPr>
            <w:tcW w:w="1631" w:type="dxa"/>
            <w:vAlign w:val="center"/>
          </w:tcPr>
          <w:p w:rsidR="009A172C" w:rsidRPr="0018365F" w:rsidRDefault="0018365F" w:rsidP="009A172C">
            <w:pPr>
              <w:jc w:val="center"/>
              <w:rPr>
                <w:sz w:val="22"/>
                <w:szCs w:val="22"/>
              </w:rPr>
            </w:pPr>
            <w:r w:rsidRPr="0018365F">
              <w:rPr>
                <w:sz w:val="22"/>
                <w:szCs w:val="22"/>
              </w:rPr>
              <w:t>Сириус-2</w:t>
            </w:r>
            <w:r w:rsidR="009A172C" w:rsidRPr="0018365F">
              <w:rPr>
                <w:sz w:val="22"/>
                <w:szCs w:val="22"/>
              </w:rPr>
              <w:t>Л</w:t>
            </w:r>
          </w:p>
        </w:tc>
        <w:tc>
          <w:tcPr>
            <w:tcW w:w="1054" w:type="dxa"/>
            <w:vAlign w:val="center"/>
          </w:tcPr>
          <w:p w:rsidR="009A172C" w:rsidRPr="00567D16" w:rsidRDefault="009A172C" w:rsidP="009A172C">
            <w:pPr>
              <w:jc w:val="center"/>
              <w:rPr>
                <w:sz w:val="22"/>
                <w:szCs w:val="22"/>
              </w:rPr>
            </w:pPr>
            <w:r w:rsidRPr="00567D16">
              <w:rPr>
                <w:sz w:val="22"/>
                <w:szCs w:val="22"/>
              </w:rPr>
              <w:t>1</w:t>
            </w:r>
          </w:p>
        </w:tc>
        <w:tc>
          <w:tcPr>
            <w:tcW w:w="1772" w:type="dxa"/>
            <w:vMerge/>
          </w:tcPr>
          <w:p w:rsidR="009A172C" w:rsidRPr="00C22A57" w:rsidRDefault="009A172C" w:rsidP="009A172C">
            <w:pPr>
              <w:jc w:val="center"/>
              <w:rPr>
                <w:color w:val="FF0000"/>
                <w:sz w:val="22"/>
                <w:szCs w:val="22"/>
              </w:rPr>
            </w:pPr>
          </w:p>
        </w:tc>
        <w:tc>
          <w:tcPr>
            <w:tcW w:w="1620" w:type="dxa"/>
            <w:vAlign w:val="center"/>
          </w:tcPr>
          <w:p w:rsidR="009A172C" w:rsidRPr="0018365F" w:rsidRDefault="0018365F" w:rsidP="009A172C">
            <w:pPr>
              <w:jc w:val="center"/>
              <w:rPr>
                <w:sz w:val="22"/>
                <w:szCs w:val="22"/>
              </w:rPr>
            </w:pPr>
            <w:r w:rsidRPr="0018365F">
              <w:rPr>
                <w:sz w:val="22"/>
                <w:szCs w:val="22"/>
              </w:rPr>
              <w:t>300002755272</w:t>
            </w:r>
          </w:p>
        </w:tc>
        <w:tc>
          <w:tcPr>
            <w:tcW w:w="1696" w:type="dxa"/>
            <w:vMerge/>
            <w:vAlign w:val="center"/>
          </w:tcPr>
          <w:p w:rsidR="009A172C" w:rsidRPr="00C22A57" w:rsidRDefault="009A172C" w:rsidP="009A172C">
            <w:pPr>
              <w:jc w:val="center"/>
              <w:rPr>
                <w:color w:val="FF0000"/>
                <w:sz w:val="22"/>
                <w:szCs w:val="22"/>
              </w:rPr>
            </w:pPr>
          </w:p>
        </w:tc>
        <w:tc>
          <w:tcPr>
            <w:tcW w:w="1738" w:type="dxa"/>
            <w:vAlign w:val="center"/>
          </w:tcPr>
          <w:p w:rsidR="009A172C" w:rsidRPr="008E4BFC" w:rsidRDefault="008E4BFC" w:rsidP="008E4BFC">
            <w:pPr>
              <w:jc w:val="center"/>
              <w:rPr>
                <w:sz w:val="22"/>
                <w:szCs w:val="22"/>
              </w:rPr>
            </w:pPr>
            <w:r w:rsidRPr="008E4BFC">
              <w:rPr>
                <w:sz w:val="22"/>
                <w:szCs w:val="22"/>
              </w:rPr>
              <w:t>июн</w:t>
            </w:r>
            <w:r w:rsidR="009A172C" w:rsidRPr="008E4BFC">
              <w:rPr>
                <w:sz w:val="22"/>
                <w:szCs w:val="22"/>
              </w:rPr>
              <w:t>ь 202</w:t>
            </w:r>
            <w:r w:rsidRPr="008E4BFC">
              <w:rPr>
                <w:sz w:val="22"/>
                <w:szCs w:val="22"/>
              </w:rPr>
              <w:t>3</w:t>
            </w:r>
            <w:r w:rsidR="009A172C" w:rsidRPr="008E4BFC">
              <w:rPr>
                <w:sz w:val="22"/>
                <w:szCs w:val="22"/>
              </w:rPr>
              <w:t xml:space="preserve"> г</w:t>
            </w:r>
          </w:p>
        </w:tc>
      </w:tr>
      <w:tr w:rsidR="008E4BFC" w:rsidRPr="00CA72C3" w:rsidTr="00F00826">
        <w:trPr>
          <w:jc w:val="center"/>
        </w:trPr>
        <w:tc>
          <w:tcPr>
            <w:tcW w:w="628" w:type="dxa"/>
            <w:vAlign w:val="center"/>
          </w:tcPr>
          <w:p w:rsidR="008E4BFC" w:rsidRPr="00567D16" w:rsidRDefault="008E4BFC" w:rsidP="008E4BFC">
            <w:pPr>
              <w:pStyle w:val="af3"/>
              <w:numPr>
                <w:ilvl w:val="0"/>
                <w:numId w:val="26"/>
              </w:numPr>
              <w:ind w:left="70" w:firstLine="0"/>
              <w:jc w:val="center"/>
              <w:rPr>
                <w:sz w:val="22"/>
                <w:szCs w:val="22"/>
              </w:rPr>
            </w:pPr>
          </w:p>
        </w:tc>
        <w:tc>
          <w:tcPr>
            <w:tcW w:w="1631" w:type="dxa"/>
            <w:vAlign w:val="center"/>
          </w:tcPr>
          <w:p w:rsidR="008E4BFC" w:rsidRPr="0018365F" w:rsidRDefault="008E4BFC" w:rsidP="008E4BFC">
            <w:pPr>
              <w:jc w:val="center"/>
              <w:rPr>
                <w:sz w:val="22"/>
                <w:szCs w:val="22"/>
              </w:rPr>
            </w:pPr>
            <w:r w:rsidRPr="0018365F">
              <w:rPr>
                <w:sz w:val="22"/>
                <w:szCs w:val="22"/>
              </w:rPr>
              <w:t>Сириус-2Л</w:t>
            </w:r>
          </w:p>
        </w:tc>
        <w:tc>
          <w:tcPr>
            <w:tcW w:w="1054" w:type="dxa"/>
            <w:vAlign w:val="center"/>
          </w:tcPr>
          <w:p w:rsidR="008E4BFC" w:rsidRPr="00567D16" w:rsidRDefault="008E4BFC" w:rsidP="008E4BFC">
            <w:pPr>
              <w:jc w:val="center"/>
              <w:rPr>
                <w:sz w:val="22"/>
                <w:szCs w:val="22"/>
              </w:rPr>
            </w:pPr>
            <w:r w:rsidRPr="00567D16">
              <w:rPr>
                <w:sz w:val="22"/>
                <w:szCs w:val="22"/>
              </w:rPr>
              <w:t>1</w:t>
            </w:r>
          </w:p>
        </w:tc>
        <w:tc>
          <w:tcPr>
            <w:tcW w:w="1772" w:type="dxa"/>
            <w:vMerge/>
          </w:tcPr>
          <w:p w:rsidR="008E4BFC" w:rsidRPr="00C22A57" w:rsidRDefault="008E4BFC" w:rsidP="008E4BFC">
            <w:pPr>
              <w:jc w:val="center"/>
              <w:rPr>
                <w:color w:val="FF0000"/>
                <w:sz w:val="22"/>
                <w:szCs w:val="22"/>
              </w:rPr>
            </w:pPr>
          </w:p>
        </w:tc>
        <w:tc>
          <w:tcPr>
            <w:tcW w:w="1620" w:type="dxa"/>
            <w:vAlign w:val="center"/>
          </w:tcPr>
          <w:p w:rsidR="008E4BFC" w:rsidRPr="0018365F" w:rsidRDefault="008E4BFC" w:rsidP="008E4BFC">
            <w:pPr>
              <w:jc w:val="center"/>
              <w:rPr>
                <w:sz w:val="22"/>
                <w:szCs w:val="22"/>
              </w:rPr>
            </w:pPr>
            <w:r w:rsidRPr="0018365F">
              <w:rPr>
                <w:sz w:val="22"/>
                <w:szCs w:val="22"/>
              </w:rPr>
              <w:t>300002755282</w:t>
            </w:r>
          </w:p>
        </w:tc>
        <w:tc>
          <w:tcPr>
            <w:tcW w:w="1696" w:type="dxa"/>
            <w:vMerge/>
            <w:vAlign w:val="center"/>
          </w:tcPr>
          <w:p w:rsidR="008E4BFC" w:rsidRPr="00C22A57" w:rsidRDefault="008E4BFC" w:rsidP="008E4BFC">
            <w:pPr>
              <w:jc w:val="center"/>
              <w:rPr>
                <w:color w:val="FF0000"/>
                <w:sz w:val="22"/>
                <w:szCs w:val="22"/>
              </w:rPr>
            </w:pPr>
          </w:p>
        </w:tc>
        <w:tc>
          <w:tcPr>
            <w:tcW w:w="1738" w:type="dxa"/>
            <w:vAlign w:val="center"/>
          </w:tcPr>
          <w:p w:rsidR="008E4BFC" w:rsidRPr="008E4BFC" w:rsidRDefault="008E4BFC" w:rsidP="008E4BFC">
            <w:pPr>
              <w:jc w:val="center"/>
              <w:rPr>
                <w:sz w:val="22"/>
                <w:szCs w:val="22"/>
              </w:rPr>
            </w:pPr>
            <w:r w:rsidRPr="008E4BFC">
              <w:rPr>
                <w:sz w:val="22"/>
                <w:szCs w:val="22"/>
              </w:rPr>
              <w:t>июнь 2023 г</w:t>
            </w:r>
          </w:p>
        </w:tc>
      </w:tr>
      <w:tr w:rsidR="00C57EC9" w:rsidRPr="00CA72C3" w:rsidTr="00F00826">
        <w:trPr>
          <w:jc w:val="center"/>
        </w:trPr>
        <w:tc>
          <w:tcPr>
            <w:tcW w:w="628" w:type="dxa"/>
            <w:vAlign w:val="center"/>
          </w:tcPr>
          <w:p w:rsidR="00C57EC9" w:rsidRPr="00567D16" w:rsidRDefault="00C57EC9" w:rsidP="00C57EC9">
            <w:pPr>
              <w:pStyle w:val="af3"/>
              <w:numPr>
                <w:ilvl w:val="0"/>
                <w:numId w:val="26"/>
              </w:numPr>
              <w:ind w:left="70" w:firstLine="0"/>
              <w:jc w:val="center"/>
              <w:rPr>
                <w:sz w:val="22"/>
                <w:szCs w:val="22"/>
              </w:rPr>
            </w:pPr>
          </w:p>
        </w:tc>
        <w:tc>
          <w:tcPr>
            <w:tcW w:w="1631" w:type="dxa"/>
            <w:vAlign w:val="center"/>
          </w:tcPr>
          <w:p w:rsidR="00C57EC9" w:rsidRPr="0018365F" w:rsidRDefault="00C57EC9" w:rsidP="00C57EC9">
            <w:pPr>
              <w:jc w:val="center"/>
              <w:rPr>
                <w:sz w:val="22"/>
                <w:szCs w:val="22"/>
              </w:rPr>
            </w:pPr>
            <w:r w:rsidRPr="0018365F">
              <w:rPr>
                <w:sz w:val="22"/>
                <w:szCs w:val="22"/>
              </w:rPr>
              <w:t>Сириус-2-РН</w:t>
            </w:r>
          </w:p>
        </w:tc>
        <w:tc>
          <w:tcPr>
            <w:tcW w:w="1054" w:type="dxa"/>
            <w:vAlign w:val="center"/>
          </w:tcPr>
          <w:p w:rsidR="00C57EC9" w:rsidRPr="00567D16" w:rsidRDefault="00C57EC9" w:rsidP="00C57EC9">
            <w:pPr>
              <w:jc w:val="center"/>
              <w:rPr>
                <w:sz w:val="22"/>
                <w:szCs w:val="22"/>
              </w:rPr>
            </w:pPr>
            <w:r w:rsidRPr="00567D16">
              <w:rPr>
                <w:sz w:val="22"/>
                <w:szCs w:val="22"/>
              </w:rPr>
              <w:t>1</w:t>
            </w:r>
          </w:p>
        </w:tc>
        <w:tc>
          <w:tcPr>
            <w:tcW w:w="1772" w:type="dxa"/>
            <w:vMerge/>
          </w:tcPr>
          <w:p w:rsidR="00C57EC9" w:rsidRPr="00C22A57" w:rsidRDefault="00C57EC9" w:rsidP="00C57EC9">
            <w:pPr>
              <w:jc w:val="center"/>
              <w:rPr>
                <w:color w:val="FF0000"/>
                <w:sz w:val="22"/>
                <w:szCs w:val="22"/>
              </w:rPr>
            </w:pPr>
          </w:p>
        </w:tc>
        <w:tc>
          <w:tcPr>
            <w:tcW w:w="1620" w:type="dxa"/>
            <w:vAlign w:val="center"/>
          </w:tcPr>
          <w:p w:rsidR="00C57EC9" w:rsidRPr="0018365F" w:rsidRDefault="00C57EC9" w:rsidP="00C57EC9">
            <w:pPr>
              <w:jc w:val="center"/>
              <w:rPr>
                <w:sz w:val="22"/>
                <w:szCs w:val="22"/>
              </w:rPr>
            </w:pPr>
            <w:r w:rsidRPr="0018365F">
              <w:rPr>
                <w:sz w:val="22"/>
                <w:szCs w:val="22"/>
              </w:rPr>
              <w:t>300002801407</w:t>
            </w:r>
          </w:p>
        </w:tc>
        <w:tc>
          <w:tcPr>
            <w:tcW w:w="1696" w:type="dxa"/>
            <w:vMerge/>
            <w:vAlign w:val="center"/>
          </w:tcPr>
          <w:p w:rsidR="00C57EC9" w:rsidRPr="00C22A57" w:rsidRDefault="00C57EC9" w:rsidP="00C57EC9">
            <w:pPr>
              <w:jc w:val="center"/>
              <w:rPr>
                <w:color w:val="FF0000"/>
                <w:sz w:val="22"/>
                <w:szCs w:val="22"/>
              </w:rPr>
            </w:pPr>
          </w:p>
        </w:tc>
        <w:tc>
          <w:tcPr>
            <w:tcW w:w="1738" w:type="dxa"/>
            <w:vAlign w:val="center"/>
          </w:tcPr>
          <w:p w:rsidR="00C57EC9" w:rsidRPr="00E25B1E" w:rsidRDefault="00C57EC9" w:rsidP="00C57EC9">
            <w:pPr>
              <w:jc w:val="center"/>
              <w:rPr>
                <w:sz w:val="22"/>
                <w:szCs w:val="22"/>
              </w:rPr>
            </w:pPr>
            <w:r w:rsidRPr="00E25B1E">
              <w:rPr>
                <w:sz w:val="22"/>
                <w:szCs w:val="22"/>
              </w:rPr>
              <w:t>сентябрь 2023 г</w:t>
            </w:r>
          </w:p>
        </w:tc>
      </w:tr>
      <w:tr w:rsidR="0018365F" w:rsidRPr="00CA72C3" w:rsidTr="00F00826">
        <w:trPr>
          <w:jc w:val="center"/>
        </w:trPr>
        <w:tc>
          <w:tcPr>
            <w:tcW w:w="628" w:type="dxa"/>
            <w:vAlign w:val="center"/>
          </w:tcPr>
          <w:p w:rsidR="0018365F" w:rsidRPr="00567D16" w:rsidRDefault="0018365F" w:rsidP="0018365F">
            <w:pPr>
              <w:pStyle w:val="af3"/>
              <w:numPr>
                <w:ilvl w:val="0"/>
                <w:numId w:val="26"/>
              </w:numPr>
              <w:ind w:left="70" w:firstLine="0"/>
              <w:jc w:val="center"/>
              <w:rPr>
                <w:sz w:val="22"/>
                <w:szCs w:val="22"/>
              </w:rPr>
            </w:pPr>
          </w:p>
        </w:tc>
        <w:tc>
          <w:tcPr>
            <w:tcW w:w="1631" w:type="dxa"/>
            <w:vAlign w:val="center"/>
          </w:tcPr>
          <w:p w:rsidR="0018365F" w:rsidRPr="0018365F" w:rsidRDefault="0018365F" w:rsidP="0018365F">
            <w:pPr>
              <w:jc w:val="center"/>
              <w:rPr>
                <w:sz w:val="22"/>
                <w:szCs w:val="22"/>
              </w:rPr>
            </w:pPr>
            <w:r w:rsidRPr="0018365F">
              <w:rPr>
                <w:sz w:val="22"/>
                <w:szCs w:val="22"/>
              </w:rPr>
              <w:t>Сириус-2Л</w:t>
            </w:r>
          </w:p>
        </w:tc>
        <w:tc>
          <w:tcPr>
            <w:tcW w:w="1054" w:type="dxa"/>
            <w:vAlign w:val="center"/>
          </w:tcPr>
          <w:p w:rsidR="0018365F" w:rsidRPr="00567D16" w:rsidRDefault="0018365F" w:rsidP="0018365F">
            <w:pPr>
              <w:jc w:val="center"/>
              <w:rPr>
                <w:sz w:val="22"/>
                <w:szCs w:val="22"/>
              </w:rPr>
            </w:pPr>
            <w:r w:rsidRPr="00567D16">
              <w:rPr>
                <w:sz w:val="22"/>
                <w:szCs w:val="22"/>
              </w:rPr>
              <w:t>1</w:t>
            </w:r>
          </w:p>
        </w:tc>
        <w:tc>
          <w:tcPr>
            <w:tcW w:w="1772" w:type="dxa"/>
            <w:vMerge/>
          </w:tcPr>
          <w:p w:rsidR="0018365F" w:rsidRPr="00C22A57" w:rsidRDefault="0018365F" w:rsidP="0018365F">
            <w:pPr>
              <w:jc w:val="center"/>
              <w:rPr>
                <w:color w:val="FF0000"/>
                <w:sz w:val="22"/>
                <w:szCs w:val="22"/>
              </w:rPr>
            </w:pPr>
          </w:p>
        </w:tc>
        <w:tc>
          <w:tcPr>
            <w:tcW w:w="1620" w:type="dxa"/>
            <w:vAlign w:val="center"/>
          </w:tcPr>
          <w:p w:rsidR="0018365F" w:rsidRPr="00AF3A2D" w:rsidRDefault="00AF3A2D" w:rsidP="0018365F">
            <w:pPr>
              <w:jc w:val="center"/>
              <w:rPr>
                <w:sz w:val="22"/>
                <w:szCs w:val="22"/>
              </w:rPr>
            </w:pPr>
            <w:r w:rsidRPr="00AF3A2D">
              <w:rPr>
                <w:sz w:val="22"/>
                <w:szCs w:val="22"/>
              </w:rPr>
              <w:t>300000691369</w:t>
            </w:r>
          </w:p>
        </w:tc>
        <w:tc>
          <w:tcPr>
            <w:tcW w:w="1696" w:type="dxa"/>
            <w:vMerge/>
            <w:vAlign w:val="center"/>
          </w:tcPr>
          <w:p w:rsidR="0018365F" w:rsidRPr="00C22A57" w:rsidRDefault="0018365F" w:rsidP="0018365F">
            <w:pPr>
              <w:jc w:val="center"/>
              <w:rPr>
                <w:color w:val="FF0000"/>
                <w:sz w:val="22"/>
                <w:szCs w:val="22"/>
              </w:rPr>
            </w:pPr>
          </w:p>
        </w:tc>
        <w:tc>
          <w:tcPr>
            <w:tcW w:w="1738" w:type="dxa"/>
            <w:vAlign w:val="center"/>
          </w:tcPr>
          <w:p w:rsidR="0018365F" w:rsidRPr="00C57EC9" w:rsidRDefault="00C57EC9" w:rsidP="00C57EC9">
            <w:pPr>
              <w:jc w:val="center"/>
              <w:rPr>
                <w:sz w:val="22"/>
                <w:szCs w:val="22"/>
              </w:rPr>
            </w:pPr>
            <w:r w:rsidRPr="00C57EC9">
              <w:rPr>
                <w:sz w:val="22"/>
                <w:szCs w:val="22"/>
              </w:rPr>
              <w:t>декабрь</w:t>
            </w:r>
            <w:r w:rsidR="0018365F" w:rsidRPr="00C57EC9">
              <w:rPr>
                <w:sz w:val="22"/>
                <w:szCs w:val="22"/>
              </w:rPr>
              <w:t xml:space="preserve"> 202</w:t>
            </w:r>
            <w:r w:rsidRPr="00C57EC9">
              <w:rPr>
                <w:sz w:val="22"/>
                <w:szCs w:val="22"/>
              </w:rPr>
              <w:t>3</w:t>
            </w:r>
            <w:r w:rsidR="0018365F" w:rsidRPr="00C57EC9">
              <w:rPr>
                <w:sz w:val="22"/>
                <w:szCs w:val="22"/>
              </w:rPr>
              <w:t xml:space="preserve"> г</w:t>
            </w:r>
          </w:p>
        </w:tc>
      </w:tr>
      <w:tr w:rsidR="00C57EC9" w:rsidRPr="00CA72C3" w:rsidTr="00F00826">
        <w:trPr>
          <w:jc w:val="center"/>
        </w:trPr>
        <w:tc>
          <w:tcPr>
            <w:tcW w:w="628" w:type="dxa"/>
            <w:vAlign w:val="center"/>
          </w:tcPr>
          <w:p w:rsidR="00C57EC9" w:rsidRPr="00567D16" w:rsidRDefault="00C57EC9" w:rsidP="00C57EC9">
            <w:pPr>
              <w:pStyle w:val="af3"/>
              <w:numPr>
                <w:ilvl w:val="0"/>
                <w:numId w:val="26"/>
              </w:numPr>
              <w:ind w:left="70" w:firstLine="0"/>
              <w:jc w:val="center"/>
              <w:rPr>
                <w:sz w:val="22"/>
                <w:szCs w:val="22"/>
              </w:rPr>
            </w:pPr>
          </w:p>
        </w:tc>
        <w:tc>
          <w:tcPr>
            <w:tcW w:w="1631" w:type="dxa"/>
            <w:vAlign w:val="center"/>
          </w:tcPr>
          <w:p w:rsidR="00C57EC9" w:rsidRPr="0018365F" w:rsidRDefault="00C57EC9" w:rsidP="00C57EC9">
            <w:pPr>
              <w:jc w:val="center"/>
              <w:rPr>
                <w:sz w:val="22"/>
                <w:szCs w:val="22"/>
              </w:rPr>
            </w:pPr>
            <w:r w:rsidRPr="0018365F">
              <w:rPr>
                <w:sz w:val="22"/>
                <w:szCs w:val="22"/>
              </w:rPr>
              <w:t>Сириус-2-РН</w:t>
            </w:r>
          </w:p>
        </w:tc>
        <w:tc>
          <w:tcPr>
            <w:tcW w:w="1054" w:type="dxa"/>
            <w:vAlign w:val="center"/>
          </w:tcPr>
          <w:p w:rsidR="00C57EC9" w:rsidRPr="00567D16" w:rsidRDefault="00C57EC9" w:rsidP="00C57EC9">
            <w:pPr>
              <w:jc w:val="center"/>
              <w:rPr>
                <w:sz w:val="22"/>
                <w:szCs w:val="22"/>
              </w:rPr>
            </w:pPr>
            <w:r w:rsidRPr="00567D16">
              <w:rPr>
                <w:sz w:val="22"/>
                <w:szCs w:val="22"/>
              </w:rPr>
              <w:t>1</w:t>
            </w:r>
          </w:p>
        </w:tc>
        <w:tc>
          <w:tcPr>
            <w:tcW w:w="1772" w:type="dxa"/>
            <w:vMerge/>
          </w:tcPr>
          <w:p w:rsidR="00C57EC9" w:rsidRPr="00C22A57" w:rsidRDefault="00C57EC9" w:rsidP="00C57EC9">
            <w:pPr>
              <w:jc w:val="center"/>
              <w:rPr>
                <w:color w:val="FF0000"/>
                <w:sz w:val="22"/>
                <w:szCs w:val="22"/>
              </w:rPr>
            </w:pPr>
          </w:p>
        </w:tc>
        <w:tc>
          <w:tcPr>
            <w:tcW w:w="1620" w:type="dxa"/>
            <w:vAlign w:val="center"/>
          </w:tcPr>
          <w:p w:rsidR="00C57EC9" w:rsidRPr="003D5FFF" w:rsidRDefault="00C57EC9" w:rsidP="00C57EC9">
            <w:pPr>
              <w:jc w:val="center"/>
              <w:rPr>
                <w:sz w:val="22"/>
                <w:szCs w:val="22"/>
              </w:rPr>
            </w:pPr>
            <w:r w:rsidRPr="003D5FFF">
              <w:rPr>
                <w:sz w:val="22"/>
                <w:szCs w:val="22"/>
              </w:rPr>
              <w:t>300002756002</w:t>
            </w:r>
          </w:p>
        </w:tc>
        <w:tc>
          <w:tcPr>
            <w:tcW w:w="1696" w:type="dxa"/>
            <w:vMerge/>
            <w:vAlign w:val="center"/>
          </w:tcPr>
          <w:p w:rsidR="00C57EC9" w:rsidRPr="00C22A57" w:rsidRDefault="00C57EC9" w:rsidP="00C57EC9">
            <w:pPr>
              <w:jc w:val="center"/>
              <w:rPr>
                <w:color w:val="FF0000"/>
                <w:sz w:val="22"/>
                <w:szCs w:val="22"/>
              </w:rPr>
            </w:pPr>
          </w:p>
        </w:tc>
        <w:tc>
          <w:tcPr>
            <w:tcW w:w="1738" w:type="dxa"/>
            <w:vAlign w:val="center"/>
          </w:tcPr>
          <w:p w:rsidR="00C57EC9" w:rsidRPr="00C57EC9" w:rsidRDefault="00C57EC9" w:rsidP="00C57EC9">
            <w:pPr>
              <w:jc w:val="center"/>
              <w:rPr>
                <w:sz w:val="22"/>
                <w:szCs w:val="22"/>
              </w:rPr>
            </w:pPr>
            <w:r w:rsidRPr="00C57EC9">
              <w:rPr>
                <w:sz w:val="22"/>
                <w:szCs w:val="22"/>
              </w:rPr>
              <w:t>декабрь 2023 г</w:t>
            </w:r>
          </w:p>
        </w:tc>
      </w:tr>
      <w:tr w:rsidR="00901679" w:rsidRPr="00CA72C3" w:rsidTr="002B488E">
        <w:trPr>
          <w:jc w:val="center"/>
        </w:trPr>
        <w:tc>
          <w:tcPr>
            <w:tcW w:w="628" w:type="dxa"/>
            <w:vAlign w:val="center"/>
          </w:tcPr>
          <w:p w:rsidR="00901679" w:rsidRPr="00567D16" w:rsidRDefault="00901679" w:rsidP="00901679">
            <w:pPr>
              <w:pStyle w:val="af3"/>
              <w:numPr>
                <w:ilvl w:val="0"/>
                <w:numId w:val="26"/>
              </w:numPr>
              <w:ind w:left="70" w:firstLine="0"/>
              <w:jc w:val="center"/>
              <w:rPr>
                <w:sz w:val="22"/>
                <w:szCs w:val="22"/>
              </w:rPr>
            </w:pPr>
          </w:p>
        </w:tc>
        <w:tc>
          <w:tcPr>
            <w:tcW w:w="1631" w:type="dxa"/>
            <w:vAlign w:val="center"/>
          </w:tcPr>
          <w:p w:rsidR="00901679" w:rsidRPr="0018365F" w:rsidRDefault="00901679" w:rsidP="00901679">
            <w:pPr>
              <w:jc w:val="center"/>
              <w:rPr>
                <w:sz w:val="22"/>
                <w:szCs w:val="22"/>
              </w:rPr>
            </w:pPr>
            <w:r w:rsidRPr="0018365F">
              <w:rPr>
                <w:sz w:val="22"/>
                <w:szCs w:val="22"/>
              </w:rPr>
              <w:t>Сириус-21-Л</w:t>
            </w:r>
          </w:p>
        </w:tc>
        <w:tc>
          <w:tcPr>
            <w:tcW w:w="1054" w:type="dxa"/>
            <w:vAlign w:val="center"/>
          </w:tcPr>
          <w:p w:rsidR="00901679" w:rsidRPr="00567D16" w:rsidRDefault="00901679" w:rsidP="00901679">
            <w:pPr>
              <w:jc w:val="center"/>
              <w:rPr>
                <w:sz w:val="22"/>
                <w:szCs w:val="22"/>
              </w:rPr>
            </w:pPr>
            <w:r w:rsidRPr="00567D16">
              <w:rPr>
                <w:sz w:val="22"/>
                <w:szCs w:val="22"/>
              </w:rPr>
              <w:t>1</w:t>
            </w:r>
          </w:p>
        </w:tc>
        <w:tc>
          <w:tcPr>
            <w:tcW w:w="1772" w:type="dxa"/>
            <w:vMerge/>
          </w:tcPr>
          <w:p w:rsidR="00901679" w:rsidRPr="00C22A57" w:rsidRDefault="00901679" w:rsidP="00901679">
            <w:pPr>
              <w:jc w:val="center"/>
              <w:rPr>
                <w:color w:val="FF0000"/>
                <w:sz w:val="22"/>
                <w:szCs w:val="22"/>
              </w:rPr>
            </w:pPr>
          </w:p>
        </w:tc>
        <w:tc>
          <w:tcPr>
            <w:tcW w:w="1620" w:type="dxa"/>
            <w:vAlign w:val="center"/>
          </w:tcPr>
          <w:p w:rsidR="00901679" w:rsidRPr="00901679" w:rsidRDefault="00901679" w:rsidP="00901679">
            <w:pPr>
              <w:jc w:val="center"/>
              <w:rPr>
                <w:sz w:val="22"/>
                <w:szCs w:val="22"/>
              </w:rPr>
            </w:pPr>
            <w:r w:rsidRPr="00901679">
              <w:rPr>
                <w:sz w:val="22"/>
                <w:szCs w:val="22"/>
              </w:rPr>
              <w:t>300002814517</w:t>
            </w:r>
          </w:p>
        </w:tc>
        <w:tc>
          <w:tcPr>
            <w:tcW w:w="1696" w:type="dxa"/>
            <w:vMerge/>
            <w:vAlign w:val="center"/>
          </w:tcPr>
          <w:p w:rsidR="00901679" w:rsidRPr="00C22A57" w:rsidRDefault="00901679" w:rsidP="00901679">
            <w:pPr>
              <w:jc w:val="center"/>
              <w:rPr>
                <w:color w:val="FF0000"/>
                <w:sz w:val="22"/>
                <w:szCs w:val="22"/>
              </w:rPr>
            </w:pPr>
          </w:p>
        </w:tc>
        <w:tc>
          <w:tcPr>
            <w:tcW w:w="1738" w:type="dxa"/>
          </w:tcPr>
          <w:p w:rsidR="00901679" w:rsidRPr="00C57EC9" w:rsidRDefault="00C57EC9" w:rsidP="00C57EC9">
            <w:pPr>
              <w:jc w:val="center"/>
            </w:pPr>
            <w:r w:rsidRPr="00C57EC9">
              <w:rPr>
                <w:sz w:val="22"/>
                <w:szCs w:val="22"/>
              </w:rPr>
              <w:t>февраль</w:t>
            </w:r>
            <w:r w:rsidR="00901679" w:rsidRPr="00C57EC9">
              <w:rPr>
                <w:sz w:val="22"/>
                <w:szCs w:val="22"/>
              </w:rPr>
              <w:t xml:space="preserve"> 202</w:t>
            </w:r>
            <w:r w:rsidRPr="00C57EC9">
              <w:rPr>
                <w:sz w:val="22"/>
                <w:szCs w:val="22"/>
              </w:rPr>
              <w:t>3</w:t>
            </w:r>
            <w:r w:rsidR="00901679" w:rsidRPr="00C57EC9">
              <w:rPr>
                <w:sz w:val="22"/>
                <w:szCs w:val="22"/>
              </w:rPr>
              <w:t xml:space="preserve"> г</w:t>
            </w:r>
          </w:p>
        </w:tc>
      </w:tr>
      <w:tr w:rsidR="00C57EC9" w:rsidRPr="00CA72C3" w:rsidTr="002B488E">
        <w:trPr>
          <w:jc w:val="center"/>
        </w:trPr>
        <w:tc>
          <w:tcPr>
            <w:tcW w:w="628" w:type="dxa"/>
            <w:vAlign w:val="center"/>
          </w:tcPr>
          <w:p w:rsidR="00C57EC9" w:rsidRPr="00567D16" w:rsidRDefault="00C57EC9" w:rsidP="00C57EC9">
            <w:pPr>
              <w:pStyle w:val="af3"/>
              <w:numPr>
                <w:ilvl w:val="0"/>
                <w:numId w:val="26"/>
              </w:numPr>
              <w:ind w:left="70" w:firstLine="0"/>
              <w:jc w:val="center"/>
              <w:rPr>
                <w:sz w:val="22"/>
                <w:szCs w:val="22"/>
              </w:rPr>
            </w:pPr>
          </w:p>
        </w:tc>
        <w:tc>
          <w:tcPr>
            <w:tcW w:w="1631" w:type="dxa"/>
            <w:vAlign w:val="center"/>
          </w:tcPr>
          <w:p w:rsidR="00C57EC9" w:rsidRPr="0018365F" w:rsidRDefault="00C57EC9" w:rsidP="00C57EC9">
            <w:pPr>
              <w:jc w:val="center"/>
              <w:rPr>
                <w:sz w:val="22"/>
                <w:szCs w:val="22"/>
              </w:rPr>
            </w:pPr>
            <w:r w:rsidRPr="0018365F">
              <w:rPr>
                <w:sz w:val="22"/>
                <w:szCs w:val="22"/>
              </w:rPr>
              <w:t>Сириус-21-Л</w:t>
            </w:r>
          </w:p>
        </w:tc>
        <w:tc>
          <w:tcPr>
            <w:tcW w:w="1054" w:type="dxa"/>
            <w:vAlign w:val="center"/>
          </w:tcPr>
          <w:p w:rsidR="00C57EC9" w:rsidRPr="00567D16" w:rsidRDefault="00C57EC9" w:rsidP="00C57EC9">
            <w:pPr>
              <w:jc w:val="center"/>
              <w:rPr>
                <w:sz w:val="22"/>
                <w:szCs w:val="22"/>
              </w:rPr>
            </w:pPr>
            <w:r w:rsidRPr="00567D16">
              <w:rPr>
                <w:sz w:val="22"/>
                <w:szCs w:val="22"/>
              </w:rPr>
              <w:t>1</w:t>
            </w:r>
          </w:p>
        </w:tc>
        <w:tc>
          <w:tcPr>
            <w:tcW w:w="1772" w:type="dxa"/>
            <w:vMerge/>
          </w:tcPr>
          <w:p w:rsidR="00C57EC9" w:rsidRPr="00C22A57" w:rsidRDefault="00C57EC9" w:rsidP="00C57EC9">
            <w:pPr>
              <w:jc w:val="center"/>
              <w:rPr>
                <w:color w:val="FF0000"/>
                <w:sz w:val="22"/>
                <w:szCs w:val="22"/>
              </w:rPr>
            </w:pPr>
          </w:p>
        </w:tc>
        <w:tc>
          <w:tcPr>
            <w:tcW w:w="1620" w:type="dxa"/>
            <w:vAlign w:val="center"/>
          </w:tcPr>
          <w:p w:rsidR="00C57EC9" w:rsidRPr="00901679" w:rsidRDefault="00C57EC9" w:rsidP="00C57EC9">
            <w:pPr>
              <w:jc w:val="center"/>
              <w:rPr>
                <w:sz w:val="22"/>
                <w:szCs w:val="22"/>
              </w:rPr>
            </w:pPr>
            <w:r w:rsidRPr="00901679">
              <w:rPr>
                <w:sz w:val="22"/>
                <w:szCs w:val="22"/>
              </w:rPr>
              <w:t>300002814518</w:t>
            </w:r>
          </w:p>
        </w:tc>
        <w:tc>
          <w:tcPr>
            <w:tcW w:w="1696" w:type="dxa"/>
            <w:vMerge/>
            <w:vAlign w:val="center"/>
          </w:tcPr>
          <w:p w:rsidR="00C57EC9" w:rsidRPr="00C22A57" w:rsidRDefault="00C57EC9" w:rsidP="00C57EC9">
            <w:pPr>
              <w:jc w:val="center"/>
              <w:rPr>
                <w:color w:val="FF0000"/>
                <w:sz w:val="22"/>
                <w:szCs w:val="22"/>
              </w:rPr>
            </w:pPr>
          </w:p>
        </w:tc>
        <w:tc>
          <w:tcPr>
            <w:tcW w:w="1738" w:type="dxa"/>
          </w:tcPr>
          <w:p w:rsidR="00C57EC9" w:rsidRPr="00C57EC9" w:rsidRDefault="00C57EC9" w:rsidP="00C57EC9">
            <w:pPr>
              <w:jc w:val="center"/>
            </w:pPr>
            <w:r w:rsidRPr="00C57EC9">
              <w:rPr>
                <w:sz w:val="22"/>
                <w:szCs w:val="22"/>
              </w:rPr>
              <w:t>февраль 2023 г</w:t>
            </w:r>
          </w:p>
        </w:tc>
      </w:tr>
    </w:tbl>
    <w:p w:rsidR="00822BAD" w:rsidRPr="00CA72C3" w:rsidRDefault="00822BAD" w:rsidP="00822BAD">
      <w:pPr>
        <w:pStyle w:val="af3"/>
        <w:numPr>
          <w:ilvl w:val="0"/>
          <w:numId w:val="19"/>
        </w:numPr>
        <w:jc w:val="both"/>
        <w:rPr>
          <w:vanish/>
          <w:color w:val="FF0000"/>
          <w:sz w:val="24"/>
          <w:szCs w:val="24"/>
        </w:rPr>
      </w:pPr>
    </w:p>
    <w:p w:rsidR="00DC6532" w:rsidRPr="00CA72C3" w:rsidRDefault="006915CE" w:rsidP="00DC6532">
      <w:pPr>
        <w:pStyle w:val="af3"/>
        <w:ind w:left="360"/>
        <w:rPr>
          <w:b/>
          <w:bCs/>
          <w:color w:val="FF0000"/>
          <w:sz w:val="24"/>
          <w:szCs w:val="24"/>
        </w:rPr>
      </w:pPr>
      <w:r w:rsidRPr="00CA72C3">
        <w:rPr>
          <w:color w:val="FF0000"/>
          <w:sz w:val="24"/>
          <w:szCs w:val="24"/>
        </w:rPr>
        <w:t xml:space="preserve"> </w:t>
      </w:r>
    </w:p>
    <w:p w:rsidR="002652D6" w:rsidRPr="00460BB7" w:rsidRDefault="002652D6" w:rsidP="00460BB7">
      <w:pPr>
        <w:pStyle w:val="af3"/>
        <w:numPr>
          <w:ilvl w:val="0"/>
          <w:numId w:val="15"/>
        </w:numPr>
        <w:ind w:left="0" w:firstLine="851"/>
        <w:jc w:val="both"/>
        <w:rPr>
          <w:b/>
          <w:bCs/>
          <w:sz w:val="24"/>
          <w:szCs w:val="24"/>
        </w:rPr>
      </w:pPr>
      <w:r w:rsidRPr="00460BB7">
        <w:rPr>
          <w:b/>
          <w:bCs/>
          <w:sz w:val="24"/>
          <w:szCs w:val="24"/>
        </w:rPr>
        <w:t>Технические требования.</w:t>
      </w:r>
    </w:p>
    <w:p w:rsidR="00EE2E28" w:rsidRPr="00460BB7" w:rsidRDefault="00EE2E28" w:rsidP="00EE2E28">
      <w:pPr>
        <w:pStyle w:val="af3"/>
        <w:ind w:left="360"/>
        <w:rPr>
          <w:b/>
          <w:bCs/>
          <w:sz w:val="24"/>
          <w:szCs w:val="24"/>
        </w:rPr>
      </w:pPr>
    </w:p>
    <w:p w:rsidR="002652D6" w:rsidRPr="00460BB7" w:rsidRDefault="002652D6" w:rsidP="00460BB7">
      <w:pPr>
        <w:pStyle w:val="af3"/>
        <w:numPr>
          <w:ilvl w:val="1"/>
          <w:numId w:val="22"/>
        </w:numPr>
        <w:ind w:left="0" w:firstLine="851"/>
        <w:jc w:val="both"/>
        <w:rPr>
          <w:sz w:val="24"/>
          <w:szCs w:val="24"/>
        </w:rPr>
      </w:pPr>
      <w:r w:rsidRPr="00460BB7">
        <w:rPr>
          <w:sz w:val="24"/>
          <w:szCs w:val="24"/>
        </w:rPr>
        <w:t xml:space="preserve">Детализация объемов работ представлена в </w:t>
      </w:r>
      <w:r w:rsidR="00517BAE" w:rsidRPr="00460BB7">
        <w:rPr>
          <w:sz w:val="24"/>
          <w:szCs w:val="24"/>
        </w:rPr>
        <w:t>п.</w:t>
      </w:r>
      <w:r w:rsidR="00F20E50">
        <w:rPr>
          <w:sz w:val="24"/>
          <w:szCs w:val="24"/>
        </w:rPr>
        <w:t>5.3</w:t>
      </w:r>
      <w:r w:rsidRPr="00460BB7">
        <w:rPr>
          <w:sz w:val="24"/>
          <w:szCs w:val="24"/>
        </w:rPr>
        <w:t xml:space="preserve"> ТЗ. </w:t>
      </w:r>
    </w:p>
    <w:p w:rsidR="002652D6" w:rsidRPr="00460BB7" w:rsidRDefault="002652D6" w:rsidP="00460BB7">
      <w:pPr>
        <w:pStyle w:val="af3"/>
        <w:numPr>
          <w:ilvl w:val="1"/>
          <w:numId w:val="22"/>
        </w:numPr>
        <w:ind w:left="0" w:firstLine="851"/>
        <w:jc w:val="both"/>
        <w:rPr>
          <w:sz w:val="24"/>
          <w:szCs w:val="24"/>
        </w:rPr>
      </w:pPr>
      <w:r w:rsidRPr="00460BB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2652D6" w:rsidRPr="00460BB7"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460BB7">
        <w:rPr>
          <w:sz w:val="24"/>
          <w:szCs w:val="24"/>
        </w:rPr>
        <w:t>требования действующего законодательства Российской Федерации;</w:t>
      </w:r>
    </w:p>
    <w:p w:rsidR="002652D6" w:rsidRPr="00460BB7"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iCs/>
          <w:sz w:val="24"/>
          <w:szCs w:val="24"/>
        </w:rPr>
      </w:pPr>
      <w:r w:rsidRPr="00460BB7">
        <w:rPr>
          <w:iCs/>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822BAD" w:rsidRPr="00344AA8" w:rsidRDefault="002652D6" w:rsidP="00344AA8">
      <w:pPr>
        <w:pStyle w:val="af3"/>
        <w:widowControl w:val="0"/>
        <w:numPr>
          <w:ilvl w:val="0"/>
          <w:numId w:val="24"/>
        </w:numPr>
        <w:tabs>
          <w:tab w:val="left" w:pos="-1701"/>
          <w:tab w:val="left" w:pos="1134"/>
        </w:tabs>
        <w:autoSpaceDE w:val="0"/>
        <w:autoSpaceDN w:val="0"/>
        <w:adjustRightInd w:val="0"/>
        <w:ind w:left="0" w:firstLine="851"/>
        <w:jc w:val="both"/>
        <w:rPr>
          <w:iCs/>
          <w:sz w:val="24"/>
          <w:szCs w:val="24"/>
        </w:rPr>
      </w:pPr>
      <w:r w:rsidRPr="00460BB7">
        <w:rPr>
          <w:iCs/>
          <w:sz w:val="24"/>
          <w:szCs w:val="24"/>
        </w:rPr>
        <w:t>Правила технической эксплуатации электрических станций и сетей Российской Федерации;</w:t>
      </w:r>
    </w:p>
    <w:p w:rsidR="002652D6" w:rsidRPr="00460BB7"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460BB7">
        <w:rPr>
          <w:sz w:val="24"/>
          <w:szCs w:val="24"/>
        </w:rPr>
        <w:t>Правила устройства электроустановок (действующее издание);</w:t>
      </w:r>
    </w:p>
    <w:p w:rsidR="002652D6" w:rsidRPr="00460BB7" w:rsidRDefault="00010383" w:rsidP="00460BB7">
      <w:pPr>
        <w:pStyle w:val="af3"/>
        <w:widowControl w:val="0"/>
        <w:numPr>
          <w:ilvl w:val="0"/>
          <w:numId w:val="24"/>
        </w:numPr>
        <w:tabs>
          <w:tab w:val="left" w:pos="-1701"/>
          <w:tab w:val="left" w:pos="1134"/>
        </w:tabs>
        <w:autoSpaceDE w:val="0"/>
        <w:autoSpaceDN w:val="0"/>
        <w:adjustRightInd w:val="0"/>
        <w:ind w:left="0" w:firstLine="851"/>
        <w:jc w:val="both"/>
        <w:rPr>
          <w:sz w:val="24"/>
          <w:szCs w:val="24"/>
        </w:rPr>
      </w:pPr>
      <w:r w:rsidRPr="00460BB7">
        <w:rPr>
          <w:sz w:val="24"/>
          <w:szCs w:val="24"/>
        </w:rPr>
        <w:lastRenderedPageBreak/>
        <w:t>Руководство по эксплуатации завода изготовителя на ремонтируемое оборудование</w:t>
      </w:r>
      <w:r w:rsidR="002652D6" w:rsidRPr="00460BB7">
        <w:rPr>
          <w:sz w:val="24"/>
          <w:szCs w:val="24"/>
        </w:rPr>
        <w:t>;</w:t>
      </w:r>
    </w:p>
    <w:p w:rsidR="002652D6" w:rsidRPr="00460BB7" w:rsidRDefault="002652D6" w:rsidP="00460BB7">
      <w:pPr>
        <w:pStyle w:val="af3"/>
        <w:widowControl w:val="0"/>
        <w:numPr>
          <w:ilvl w:val="0"/>
          <w:numId w:val="24"/>
        </w:numPr>
        <w:tabs>
          <w:tab w:val="left" w:pos="-1701"/>
          <w:tab w:val="left" w:pos="1134"/>
        </w:tabs>
        <w:autoSpaceDE w:val="0"/>
        <w:autoSpaceDN w:val="0"/>
        <w:adjustRightInd w:val="0"/>
        <w:ind w:left="0" w:firstLine="851"/>
        <w:jc w:val="both"/>
        <w:rPr>
          <w:color w:val="FF0000"/>
          <w:sz w:val="24"/>
          <w:szCs w:val="24"/>
        </w:rPr>
      </w:pPr>
      <w:r w:rsidRPr="00460BB7">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951217" w:rsidRPr="00CA72C3" w:rsidRDefault="00951217" w:rsidP="002652D6">
      <w:pPr>
        <w:rPr>
          <w:b/>
          <w:bCs/>
          <w:color w:val="FF0000"/>
        </w:rPr>
      </w:pPr>
    </w:p>
    <w:p w:rsidR="002227B7" w:rsidRPr="00460BB7" w:rsidRDefault="002227B7" w:rsidP="00460BB7">
      <w:pPr>
        <w:pStyle w:val="af3"/>
        <w:numPr>
          <w:ilvl w:val="0"/>
          <w:numId w:val="15"/>
        </w:numPr>
        <w:ind w:left="0" w:firstLine="851"/>
        <w:jc w:val="both"/>
        <w:rPr>
          <w:b/>
          <w:bCs/>
          <w:sz w:val="24"/>
          <w:szCs w:val="24"/>
        </w:rPr>
      </w:pPr>
      <w:r w:rsidRPr="00460BB7">
        <w:rPr>
          <w:b/>
          <w:bCs/>
          <w:sz w:val="24"/>
          <w:szCs w:val="24"/>
        </w:rPr>
        <w:t>Требования к выполнению работ.</w:t>
      </w:r>
    </w:p>
    <w:p w:rsidR="00460BB7" w:rsidRPr="00460BB7" w:rsidRDefault="00460BB7" w:rsidP="00460BB7">
      <w:pPr>
        <w:pStyle w:val="af3"/>
        <w:ind w:left="360"/>
        <w:rPr>
          <w:b/>
          <w:bCs/>
          <w:sz w:val="24"/>
          <w:szCs w:val="24"/>
        </w:rPr>
      </w:pPr>
    </w:p>
    <w:p w:rsidR="00A14DF6" w:rsidRPr="00460BB7" w:rsidRDefault="008B4F45" w:rsidP="00460BB7">
      <w:pPr>
        <w:pStyle w:val="af3"/>
        <w:numPr>
          <w:ilvl w:val="1"/>
          <w:numId w:val="15"/>
        </w:numPr>
        <w:tabs>
          <w:tab w:val="left" w:pos="993"/>
        </w:tabs>
        <w:ind w:left="0" w:firstLine="851"/>
        <w:jc w:val="both"/>
        <w:rPr>
          <w:bCs/>
          <w:sz w:val="24"/>
          <w:szCs w:val="24"/>
        </w:rPr>
      </w:pPr>
      <w:r w:rsidRPr="00460BB7">
        <w:rPr>
          <w:bCs/>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rsidR="008B4F45" w:rsidRPr="00CA72C3" w:rsidRDefault="008B4F45" w:rsidP="008B4F45">
      <w:pPr>
        <w:pStyle w:val="af3"/>
        <w:tabs>
          <w:tab w:val="left" w:pos="993"/>
        </w:tabs>
        <w:ind w:left="792"/>
        <w:jc w:val="both"/>
        <w:rPr>
          <w:bCs/>
          <w:color w:val="FF0000"/>
          <w:sz w:val="24"/>
          <w:szCs w:val="24"/>
        </w:rPr>
      </w:pPr>
    </w:p>
    <w:p w:rsidR="002227B7" w:rsidRPr="00460BB7" w:rsidRDefault="002227B7" w:rsidP="00460BB7">
      <w:pPr>
        <w:pStyle w:val="af3"/>
        <w:numPr>
          <w:ilvl w:val="0"/>
          <w:numId w:val="15"/>
        </w:numPr>
        <w:ind w:left="0" w:firstLine="851"/>
        <w:jc w:val="both"/>
        <w:rPr>
          <w:b/>
          <w:bCs/>
          <w:sz w:val="24"/>
          <w:szCs w:val="24"/>
        </w:rPr>
      </w:pPr>
      <w:r w:rsidRPr="00460BB7">
        <w:rPr>
          <w:b/>
          <w:bCs/>
          <w:sz w:val="24"/>
          <w:szCs w:val="24"/>
        </w:rPr>
        <w:t>Правила контроля и приемки работ.</w:t>
      </w:r>
    </w:p>
    <w:p w:rsidR="00460BB7" w:rsidRPr="00460BB7" w:rsidRDefault="00460BB7" w:rsidP="00460BB7">
      <w:pPr>
        <w:jc w:val="both"/>
        <w:rPr>
          <w:b/>
          <w:bCs/>
        </w:rPr>
      </w:pPr>
    </w:p>
    <w:p w:rsidR="00E8570C" w:rsidRPr="00CA72C3" w:rsidRDefault="00E8570C" w:rsidP="00460BB7">
      <w:pPr>
        <w:numPr>
          <w:ilvl w:val="1"/>
          <w:numId w:val="15"/>
        </w:numPr>
        <w:tabs>
          <w:tab w:val="left" w:pos="284"/>
        </w:tabs>
        <w:ind w:left="0" w:firstLine="851"/>
        <w:jc w:val="both"/>
        <w:rPr>
          <w:color w:val="FF0000"/>
        </w:rPr>
      </w:pPr>
      <w:r w:rsidRPr="00460BB7">
        <w:t xml:space="preserve">Работы выполняются в соответствие с требованиями НТД (п. 3.2 ТЗ), </w:t>
      </w:r>
      <w:r w:rsidR="002714DC" w:rsidRPr="00460BB7">
        <w:t>в соответствии со сметным расчетом, разработанным Подрядчиком и согласованным Заказчиком</w:t>
      </w:r>
      <w:r w:rsidRPr="00460BB7">
        <w:t>, в объеме и сроки, предусмотренные в данном ТЗ. Сдать результат работ Заказчику в состоянии, пригодном для его нормальной эксплуатации.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E8570C" w:rsidRPr="00901A5E" w:rsidRDefault="00E8570C" w:rsidP="00901A5E">
      <w:pPr>
        <w:numPr>
          <w:ilvl w:val="1"/>
          <w:numId w:val="15"/>
        </w:numPr>
        <w:tabs>
          <w:tab w:val="left" w:pos="284"/>
        </w:tabs>
        <w:ind w:left="0" w:firstLine="851"/>
        <w:jc w:val="both"/>
        <w:rPr>
          <w:color w:val="FF0000"/>
        </w:rPr>
      </w:pPr>
      <w:r w:rsidRPr="00460BB7">
        <w:t>До начала работ Подрядчик совместно с Заказчиком п</w:t>
      </w:r>
      <w:r w:rsidR="00C22A57">
        <w:t xml:space="preserve">роводит уточнение объёмов работ, </w:t>
      </w:r>
      <w:r w:rsidRPr="00460BB7">
        <w:t>предстоящих к выполнению, при этом допускается корректировка объёмов работ в рамках стоимости заключенного договора.</w:t>
      </w:r>
    </w:p>
    <w:p w:rsidR="00E8570C" w:rsidRPr="00460BB7" w:rsidRDefault="00E8570C" w:rsidP="00460BB7">
      <w:pPr>
        <w:numPr>
          <w:ilvl w:val="1"/>
          <w:numId w:val="15"/>
        </w:numPr>
        <w:tabs>
          <w:tab w:val="left" w:pos="284"/>
        </w:tabs>
        <w:ind w:left="0" w:firstLine="851"/>
        <w:jc w:val="both"/>
      </w:pPr>
      <w:r w:rsidRPr="00460BB7">
        <w:t>В объем выполняемых работ входит:</w:t>
      </w:r>
    </w:p>
    <w:p w:rsidR="00E8570C" w:rsidRPr="00901A5E" w:rsidRDefault="00E8570C" w:rsidP="00901A5E">
      <w:pPr>
        <w:pStyle w:val="a5"/>
        <w:numPr>
          <w:ilvl w:val="0"/>
          <w:numId w:val="25"/>
        </w:numPr>
        <w:tabs>
          <w:tab w:val="left" w:pos="1134"/>
        </w:tabs>
        <w:ind w:left="0" w:firstLine="851"/>
        <w:jc w:val="both"/>
        <w:rPr>
          <w:b/>
          <w:color w:val="FF0000"/>
        </w:rPr>
      </w:pPr>
      <w:r w:rsidRPr="00901A5E">
        <w:t xml:space="preserve">доставка </w:t>
      </w:r>
      <w:r w:rsidR="00901A5E" w:rsidRPr="00901A5E">
        <w:t xml:space="preserve">устройств РЗА </w:t>
      </w:r>
      <w:r w:rsidR="00460BB7" w:rsidRPr="00901A5E">
        <w:t xml:space="preserve">с </w:t>
      </w:r>
      <w:r w:rsidR="00901A5E" w:rsidRPr="00901A5E">
        <w:t xml:space="preserve">центрального склада Заказчика </w:t>
      </w:r>
      <w:r w:rsidR="00EA60AF">
        <w:t xml:space="preserve">в г. Белгород </w:t>
      </w:r>
      <w:r w:rsidRPr="00901A5E">
        <w:t xml:space="preserve">на место </w:t>
      </w:r>
      <w:r w:rsidR="00460BB7" w:rsidRPr="00901A5E">
        <w:t>ремонта</w:t>
      </w:r>
      <w:r w:rsidRPr="00901A5E">
        <w:t>;</w:t>
      </w:r>
    </w:p>
    <w:p w:rsidR="00E8570C" w:rsidRPr="00CA72C3" w:rsidRDefault="00901A5E" w:rsidP="00901A5E">
      <w:pPr>
        <w:pStyle w:val="a5"/>
        <w:numPr>
          <w:ilvl w:val="0"/>
          <w:numId w:val="25"/>
        </w:numPr>
        <w:tabs>
          <w:tab w:val="left" w:pos="1134"/>
        </w:tabs>
        <w:ind w:left="0" w:firstLine="851"/>
        <w:jc w:val="both"/>
        <w:rPr>
          <w:b/>
          <w:color w:val="FF0000"/>
        </w:rPr>
      </w:pPr>
      <w:r w:rsidRPr="00901A5E">
        <w:t>необходимый комплекс диагностики неисправностей</w:t>
      </w:r>
      <w:r w:rsidR="00E8570C" w:rsidRPr="00901A5E">
        <w:t>;</w:t>
      </w:r>
      <w:r w:rsidR="00E8570C" w:rsidRPr="00CA72C3">
        <w:rPr>
          <w:color w:val="FF0000"/>
        </w:rPr>
        <w:t xml:space="preserve"> </w:t>
      </w:r>
    </w:p>
    <w:p w:rsidR="00E8570C" w:rsidRPr="00034499" w:rsidRDefault="00E8570C" w:rsidP="00901A5E">
      <w:pPr>
        <w:pStyle w:val="a5"/>
        <w:numPr>
          <w:ilvl w:val="0"/>
          <w:numId w:val="25"/>
        </w:numPr>
        <w:tabs>
          <w:tab w:val="left" w:pos="1134"/>
        </w:tabs>
        <w:ind w:left="0" w:firstLine="851"/>
        <w:jc w:val="both"/>
        <w:rPr>
          <w:b/>
          <w:color w:val="FF0000"/>
        </w:rPr>
      </w:pPr>
      <w:r w:rsidRPr="00901A5E">
        <w:t>необходимый комплекс ремонта в соответствии с действующими циркулярами и указаниями заводских инструкций по выполнению ремонта;</w:t>
      </w:r>
    </w:p>
    <w:p w:rsidR="00034499" w:rsidRPr="00901A5E" w:rsidRDefault="00034499" w:rsidP="00901A5E">
      <w:pPr>
        <w:pStyle w:val="a5"/>
        <w:numPr>
          <w:ilvl w:val="0"/>
          <w:numId w:val="25"/>
        </w:numPr>
        <w:tabs>
          <w:tab w:val="left" w:pos="1134"/>
        </w:tabs>
        <w:ind w:left="0" w:firstLine="851"/>
        <w:jc w:val="both"/>
        <w:rPr>
          <w:b/>
          <w:color w:val="FF0000"/>
        </w:rPr>
      </w:pPr>
      <w:r>
        <w:t>оформление протоколов испытаний, подтверждающих исправное состояние устройства РЗА;</w:t>
      </w:r>
    </w:p>
    <w:p w:rsidR="00E8570C" w:rsidRPr="00901A5E" w:rsidRDefault="00901A5E" w:rsidP="00901A5E">
      <w:pPr>
        <w:pStyle w:val="a5"/>
        <w:numPr>
          <w:ilvl w:val="0"/>
          <w:numId w:val="25"/>
        </w:numPr>
        <w:tabs>
          <w:tab w:val="left" w:pos="1134"/>
        </w:tabs>
        <w:ind w:left="0" w:firstLine="851"/>
        <w:jc w:val="both"/>
        <w:rPr>
          <w:b/>
          <w:color w:val="FF0000"/>
        </w:rPr>
      </w:pPr>
      <w:r w:rsidRPr="00901A5E">
        <w:t>доставка устройств РЗА с мест</w:t>
      </w:r>
      <w:r>
        <w:t>а</w:t>
      </w:r>
      <w:r w:rsidRPr="00901A5E">
        <w:t xml:space="preserve"> ремонта </w:t>
      </w:r>
      <w:r>
        <w:t xml:space="preserve">на </w:t>
      </w:r>
      <w:r w:rsidRPr="00901A5E">
        <w:t>центральн</w:t>
      </w:r>
      <w:r>
        <w:t>ый склад Заказчика</w:t>
      </w:r>
      <w:r w:rsidR="00EA60AF">
        <w:t xml:space="preserve"> в </w:t>
      </w:r>
      <w:r w:rsidR="009861B0">
        <w:t xml:space="preserve">              </w:t>
      </w:r>
      <w:r w:rsidR="00EA60AF">
        <w:t>г. Белгород</w:t>
      </w:r>
      <w:r>
        <w:t>.</w:t>
      </w:r>
    </w:p>
    <w:p w:rsidR="00034499" w:rsidRPr="00CA72C3" w:rsidRDefault="00034499" w:rsidP="00034499">
      <w:pPr>
        <w:numPr>
          <w:ilvl w:val="1"/>
          <w:numId w:val="15"/>
        </w:numPr>
        <w:tabs>
          <w:tab w:val="left" w:pos="284"/>
        </w:tabs>
        <w:ind w:left="0" w:firstLine="851"/>
        <w:jc w:val="both"/>
        <w:rPr>
          <w:color w:val="FF0000"/>
        </w:rPr>
      </w:pPr>
      <w:r w:rsidRPr="00901A5E">
        <w:t>Необходимые для ремонта материалы Подрядчик закупает и доставляет за счет собственных средств, учитывая их стоимость в общей стоимости ремонта.</w:t>
      </w:r>
    </w:p>
    <w:p w:rsidR="00034499" w:rsidRDefault="00034499" w:rsidP="00034499">
      <w:pPr>
        <w:numPr>
          <w:ilvl w:val="1"/>
          <w:numId w:val="15"/>
        </w:numPr>
        <w:tabs>
          <w:tab w:val="left" w:pos="284"/>
        </w:tabs>
        <w:ind w:left="0" w:firstLine="851"/>
        <w:jc w:val="both"/>
        <w:rPr>
          <w:color w:val="FF0000"/>
        </w:rPr>
      </w:pPr>
      <w:r w:rsidRPr="00901A5E">
        <w:t>Использование для ремонта материалов бывших в употреблении запрещено.</w:t>
      </w:r>
    </w:p>
    <w:p w:rsidR="00E8570C" w:rsidRPr="00CA72C3" w:rsidRDefault="00E8570C" w:rsidP="00034499">
      <w:pPr>
        <w:numPr>
          <w:ilvl w:val="1"/>
          <w:numId w:val="15"/>
        </w:numPr>
        <w:tabs>
          <w:tab w:val="left" w:pos="284"/>
        </w:tabs>
        <w:ind w:left="0" w:firstLine="851"/>
        <w:jc w:val="both"/>
        <w:rPr>
          <w:color w:val="FF0000"/>
        </w:rPr>
      </w:pPr>
      <w:r w:rsidRPr="00034499">
        <w:t xml:space="preserve">Все </w:t>
      </w:r>
      <w:r w:rsidR="00034499">
        <w:t>используе</w:t>
      </w:r>
      <w:r w:rsidRPr="00034499">
        <w:t>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w:t>
      </w:r>
      <w:r w:rsidR="00034499">
        <w:t xml:space="preserve"> разрешения на их использование</w:t>
      </w:r>
      <w:r w:rsidRPr="00034499">
        <w:t>.</w:t>
      </w:r>
    </w:p>
    <w:p w:rsidR="00E8570C" w:rsidRPr="00901A5E" w:rsidRDefault="00E8570C" w:rsidP="00034499">
      <w:pPr>
        <w:numPr>
          <w:ilvl w:val="1"/>
          <w:numId w:val="15"/>
        </w:numPr>
        <w:tabs>
          <w:tab w:val="left" w:pos="284"/>
        </w:tabs>
        <w:ind w:left="0" w:firstLine="851"/>
        <w:jc w:val="both"/>
      </w:pPr>
      <w:r w:rsidRPr="00901A5E">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E8570C" w:rsidRPr="00901A5E" w:rsidRDefault="00E8570C" w:rsidP="00034499">
      <w:pPr>
        <w:numPr>
          <w:ilvl w:val="1"/>
          <w:numId w:val="15"/>
        </w:numPr>
        <w:tabs>
          <w:tab w:val="left" w:pos="284"/>
        </w:tabs>
        <w:ind w:left="0" w:firstLine="851"/>
        <w:jc w:val="both"/>
      </w:pPr>
      <w:r w:rsidRPr="00901A5E">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w:t>
      </w:r>
      <w:r w:rsidRPr="00901A5E">
        <w:lastRenderedPageBreak/>
        <w:t>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E8570C" w:rsidRPr="00CA72C3" w:rsidRDefault="00E8570C" w:rsidP="00034499">
      <w:pPr>
        <w:numPr>
          <w:ilvl w:val="1"/>
          <w:numId w:val="15"/>
        </w:numPr>
        <w:tabs>
          <w:tab w:val="left" w:pos="284"/>
        </w:tabs>
        <w:ind w:left="0" w:firstLine="851"/>
        <w:jc w:val="both"/>
        <w:rPr>
          <w:color w:val="FF0000"/>
        </w:rPr>
      </w:pPr>
      <w:r w:rsidRPr="00034499">
        <w:t xml:space="preserve">Подрядчик не имеет права передавать субподрядным организациям объем работ, составляющий более </w:t>
      </w:r>
      <w:r w:rsidR="002714DC" w:rsidRPr="00034499">
        <w:t>25</w:t>
      </w:r>
      <w:r w:rsidRPr="00034499">
        <w:t xml:space="preserve"> % (</w:t>
      </w:r>
      <w:r w:rsidR="002714DC" w:rsidRPr="00034499">
        <w:t>двадцати пяти</w:t>
      </w:r>
      <w:r w:rsidRPr="00034499">
        <w:t xml:space="preserve"> процентов) от общей стоимости работ.</w:t>
      </w:r>
    </w:p>
    <w:p w:rsidR="00E8570C" w:rsidRPr="00CA72C3" w:rsidRDefault="00E8570C" w:rsidP="00034499">
      <w:pPr>
        <w:numPr>
          <w:ilvl w:val="1"/>
          <w:numId w:val="15"/>
        </w:numPr>
        <w:tabs>
          <w:tab w:val="left" w:pos="284"/>
        </w:tabs>
        <w:ind w:left="0" w:firstLine="851"/>
        <w:jc w:val="both"/>
        <w:rPr>
          <w:color w:val="FF0000"/>
        </w:rPr>
      </w:pPr>
      <w:r w:rsidRPr="00034499">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227B7" w:rsidRPr="00CA72C3" w:rsidRDefault="002227B7" w:rsidP="002227B7">
      <w:pPr>
        <w:tabs>
          <w:tab w:val="left" w:pos="567"/>
        </w:tabs>
        <w:jc w:val="both"/>
        <w:rPr>
          <w:color w:val="FF0000"/>
        </w:rPr>
      </w:pPr>
    </w:p>
    <w:p w:rsidR="00D061D0" w:rsidRPr="00034499" w:rsidRDefault="00D061D0" w:rsidP="00034499">
      <w:pPr>
        <w:pStyle w:val="af3"/>
        <w:numPr>
          <w:ilvl w:val="0"/>
          <w:numId w:val="15"/>
        </w:numPr>
        <w:ind w:left="0" w:firstLine="851"/>
        <w:jc w:val="both"/>
        <w:rPr>
          <w:b/>
          <w:bCs/>
          <w:sz w:val="24"/>
          <w:szCs w:val="24"/>
        </w:rPr>
      </w:pPr>
      <w:r w:rsidRPr="00034499">
        <w:rPr>
          <w:b/>
          <w:sz w:val="24"/>
          <w:szCs w:val="24"/>
        </w:rPr>
        <w:t>Экологические и природоохранные требования при производстве работ.</w:t>
      </w:r>
    </w:p>
    <w:p w:rsidR="00034499" w:rsidRPr="00034499" w:rsidRDefault="00034499" w:rsidP="00034499">
      <w:pPr>
        <w:pStyle w:val="af3"/>
        <w:ind w:left="360"/>
        <w:rPr>
          <w:b/>
          <w:bCs/>
          <w:sz w:val="24"/>
          <w:szCs w:val="24"/>
        </w:rPr>
      </w:pPr>
    </w:p>
    <w:p w:rsidR="00D061D0" w:rsidRPr="00034499" w:rsidRDefault="006A3E36" w:rsidP="00034499">
      <w:pPr>
        <w:numPr>
          <w:ilvl w:val="1"/>
          <w:numId w:val="15"/>
        </w:numPr>
        <w:tabs>
          <w:tab w:val="left" w:pos="142"/>
          <w:tab w:val="left" w:pos="993"/>
        </w:tabs>
        <w:ind w:left="0" w:firstLine="851"/>
        <w:jc w:val="both"/>
      </w:pPr>
      <w:r w:rsidRPr="00034499">
        <w:t>Замененные элементы</w:t>
      </w:r>
      <w:r w:rsidR="00034499" w:rsidRPr="00034499">
        <w:t>,</w:t>
      </w:r>
      <w:r w:rsidRPr="00034499">
        <w:t xml:space="preserve"> н</w:t>
      </w:r>
      <w:r w:rsidR="00D061D0" w:rsidRPr="00034499">
        <w:t xml:space="preserve">е пригодные к дальнейшему применению, Подрядчик обязан </w:t>
      </w:r>
      <w:r w:rsidR="00034499" w:rsidRPr="00034499">
        <w:t>утилизировать за свой счет</w:t>
      </w:r>
      <w:r w:rsidR="00D061D0" w:rsidRPr="00034499">
        <w:t>.</w:t>
      </w:r>
    </w:p>
    <w:p w:rsidR="00034499" w:rsidRPr="00034499" w:rsidRDefault="00034499" w:rsidP="00034499">
      <w:pPr>
        <w:tabs>
          <w:tab w:val="left" w:pos="142"/>
          <w:tab w:val="left" w:pos="993"/>
        </w:tabs>
        <w:ind w:left="360"/>
        <w:jc w:val="both"/>
      </w:pPr>
    </w:p>
    <w:p w:rsidR="002227B7" w:rsidRPr="00034499" w:rsidRDefault="002227B7" w:rsidP="00034499">
      <w:pPr>
        <w:pStyle w:val="af3"/>
        <w:numPr>
          <w:ilvl w:val="0"/>
          <w:numId w:val="15"/>
        </w:numPr>
        <w:ind w:left="0" w:firstLine="851"/>
        <w:jc w:val="both"/>
        <w:rPr>
          <w:b/>
          <w:bCs/>
          <w:sz w:val="24"/>
          <w:szCs w:val="24"/>
        </w:rPr>
      </w:pPr>
      <w:r w:rsidRPr="00034499">
        <w:rPr>
          <w:b/>
          <w:bCs/>
          <w:sz w:val="24"/>
          <w:szCs w:val="24"/>
        </w:rPr>
        <w:t>Сроки выполнения работ.</w:t>
      </w:r>
    </w:p>
    <w:p w:rsidR="00034499" w:rsidRPr="00CA72C3" w:rsidRDefault="00034499" w:rsidP="00034499">
      <w:pPr>
        <w:pStyle w:val="af3"/>
        <w:ind w:left="360"/>
        <w:rPr>
          <w:b/>
          <w:bCs/>
          <w:color w:val="FF0000"/>
          <w:sz w:val="24"/>
          <w:szCs w:val="24"/>
        </w:rPr>
      </w:pPr>
    </w:p>
    <w:p w:rsidR="009C4093" w:rsidRPr="00F8030D" w:rsidRDefault="0018773D" w:rsidP="00034499">
      <w:pPr>
        <w:numPr>
          <w:ilvl w:val="1"/>
          <w:numId w:val="15"/>
        </w:numPr>
        <w:tabs>
          <w:tab w:val="left" w:pos="0"/>
          <w:tab w:val="left" w:pos="851"/>
          <w:tab w:val="left" w:pos="993"/>
        </w:tabs>
        <w:ind w:left="0" w:firstLine="851"/>
        <w:jc w:val="both"/>
      </w:pPr>
      <w:r w:rsidRPr="00F8030D">
        <w:t>Подрядчик обяз</w:t>
      </w:r>
      <w:r w:rsidR="00034499" w:rsidRPr="00F8030D">
        <w:t>ан осуществить выполнение работ</w:t>
      </w:r>
      <w:r w:rsidRPr="00F8030D">
        <w:t xml:space="preserve"> в сроки, </w:t>
      </w:r>
      <w:r w:rsidR="00034499" w:rsidRPr="00F8030D">
        <w:t>указанные в</w:t>
      </w:r>
      <w:r w:rsidRPr="00F8030D">
        <w:t xml:space="preserve"> </w:t>
      </w:r>
      <w:r w:rsidR="000C50EB" w:rsidRPr="00F8030D">
        <w:t>п.2 технического задания.</w:t>
      </w:r>
      <w:r w:rsidR="009C4093" w:rsidRPr="00F8030D">
        <w:t xml:space="preserve"> Окончание выполнения работ подтверждается получением </w:t>
      </w:r>
      <w:r w:rsidR="00F8030D" w:rsidRPr="00F8030D">
        <w:t>протоколов испытаний, заверенных Подрядчиком, и подтверждающих исправное состояние устройств РЗА</w:t>
      </w:r>
      <w:r w:rsidR="009C4093" w:rsidRPr="00F8030D">
        <w:t>.</w:t>
      </w:r>
    </w:p>
    <w:p w:rsidR="00DC6532" w:rsidRPr="00CA72C3" w:rsidRDefault="00DC6532" w:rsidP="00DC6532">
      <w:pPr>
        <w:tabs>
          <w:tab w:val="left" w:pos="567"/>
          <w:tab w:val="left" w:pos="851"/>
          <w:tab w:val="left" w:pos="993"/>
        </w:tabs>
        <w:ind w:left="567"/>
        <w:jc w:val="both"/>
        <w:rPr>
          <w:color w:val="FF0000"/>
        </w:rPr>
      </w:pPr>
    </w:p>
    <w:p w:rsidR="002227B7" w:rsidRPr="00FD04EB" w:rsidRDefault="002227B7" w:rsidP="00FD04EB">
      <w:pPr>
        <w:pStyle w:val="af3"/>
        <w:numPr>
          <w:ilvl w:val="0"/>
          <w:numId w:val="15"/>
        </w:numPr>
        <w:ind w:left="0" w:firstLine="851"/>
        <w:jc w:val="both"/>
        <w:rPr>
          <w:b/>
          <w:bCs/>
          <w:sz w:val="24"/>
          <w:szCs w:val="24"/>
        </w:rPr>
      </w:pPr>
      <w:r w:rsidRPr="00FD04EB">
        <w:rPr>
          <w:b/>
          <w:bCs/>
          <w:sz w:val="24"/>
          <w:szCs w:val="24"/>
        </w:rPr>
        <w:t>Гарантийные обязательства.</w:t>
      </w:r>
    </w:p>
    <w:p w:rsidR="0054149C" w:rsidRPr="00FD04EB" w:rsidRDefault="0054149C" w:rsidP="0054149C">
      <w:pPr>
        <w:pStyle w:val="af3"/>
        <w:ind w:left="360"/>
        <w:rPr>
          <w:b/>
          <w:bCs/>
          <w:sz w:val="24"/>
          <w:szCs w:val="24"/>
        </w:rPr>
      </w:pPr>
    </w:p>
    <w:p w:rsidR="0018773D" w:rsidRPr="00CA72C3" w:rsidRDefault="0018773D" w:rsidP="00FD04EB">
      <w:pPr>
        <w:numPr>
          <w:ilvl w:val="1"/>
          <w:numId w:val="15"/>
        </w:numPr>
        <w:tabs>
          <w:tab w:val="left" w:pos="284"/>
          <w:tab w:val="left" w:pos="851"/>
          <w:tab w:val="left" w:pos="993"/>
        </w:tabs>
        <w:ind w:left="0" w:firstLine="851"/>
        <w:jc w:val="both"/>
        <w:rPr>
          <w:color w:val="FF0000"/>
        </w:rPr>
      </w:pPr>
      <w:r w:rsidRPr="00FD04EB">
        <w:t xml:space="preserve">Гарантии качества должны распространяться на все </w:t>
      </w:r>
      <w:r w:rsidR="00FD04EB">
        <w:t>р</w:t>
      </w:r>
      <w:r w:rsidRPr="00FD04EB">
        <w:t xml:space="preserve">аботы, выполненные Подрядчиком. Гарантийный срок </w:t>
      </w:r>
      <w:r w:rsidR="00FD04EB">
        <w:t>р</w:t>
      </w:r>
      <w:r w:rsidRPr="00FD04EB">
        <w:t>абот устана</w:t>
      </w:r>
      <w:r w:rsidR="003337EF">
        <w:t xml:space="preserve">вливается на срок 2 (два) года </w:t>
      </w:r>
      <w:r w:rsidRPr="00FD04EB">
        <w:t xml:space="preserve">от </w:t>
      </w:r>
      <w:r w:rsidR="00FD04EB">
        <w:t xml:space="preserve">даты подписания Сторонами акта </w:t>
      </w:r>
      <w:r w:rsidRPr="00FD04EB">
        <w:t xml:space="preserve">сдачи-приемки выполненных </w:t>
      </w:r>
      <w:r w:rsidR="00FD04EB">
        <w:t>р</w:t>
      </w:r>
      <w:r w:rsidRPr="00FD04EB">
        <w:t>абот.</w:t>
      </w:r>
    </w:p>
    <w:p w:rsidR="0018773D" w:rsidRPr="00FD04EB" w:rsidRDefault="0018773D" w:rsidP="00FD04EB">
      <w:pPr>
        <w:numPr>
          <w:ilvl w:val="1"/>
          <w:numId w:val="15"/>
        </w:numPr>
        <w:tabs>
          <w:tab w:val="left" w:pos="284"/>
          <w:tab w:val="left" w:pos="851"/>
          <w:tab w:val="left" w:pos="993"/>
        </w:tabs>
        <w:ind w:left="0" w:firstLine="851"/>
        <w:jc w:val="both"/>
      </w:pPr>
      <w:r w:rsidRPr="00FD04EB">
        <w:t xml:space="preserve">Если в течение гарантийного срока обнаружатся дефекты, препятствующие нормальной эксплуатации </w:t>
      </w:r>
      <w:r w:rsidR="00FD04EB" w:rsidRPr="00FD04EB">
        <w:t>устройств РЗА</w:t>
      </w:r>
      <w:r w:rsidRPr="00FD04EB">
        <w:t>, то Подрядчик обязан их устранить за свой счет и в согласованные с Заказчиком сроки.</w:t>
      </w:r>
      <w:r w:rsidRPr="00CA72C3">
        <w:rPr>
          <w:color w:val="FF0000"/>
        </w:rPr>
        <w:t xml:space="preserve"> </w:t>
      </w:r>
      <w:r w:rsidRPr="00FD04EB">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8773D" w:rsidRPr="00CA72C3" w:rsidRDefault="0018773D" w:rsidP="00FD04EB">
      <w:pPr>
        <w:numPr>
          <w:ilvl w:val="1"/>
          <w:numId w:val="15"/>
        </w:numPr>
        <w:tabs>
          <w:tab w:val="left" w:pos="284"/>
          <w:tab w:val="left" w:pos="851"/>
          <w:tab w:val="left" w:pos="993"/>
        </w:tabs>
        <w:ind w:left="0" w:firstLine="851"/>
        <w:jc w:val="both"/>
        <w:rPr>
          <w:color w:val="FF0000"/>
        </w:rPr>
      </w:pPr>
      <w:r w:rsidRPr="00FD04EB">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227B7" w:rsidRPr="00CA72C3" w:rsidRDefault="002D51B3" w:rsidP="00FD04EB">
      <w:pPr>
        <w:numPr>
          <w:ilvl w:val="1"/>
          <w:numId w:val="15"/>
        </w:numPr>
        <w:tabs>
          <w:tab w:val="left" w:pos="284"/>
          <w:tab w:val="left" w:pos="851"/>
          <w:tab w:val="left" w:pos="993"/>
        </w:tabs>
        <w:ind w:left="0" w:firstLine="851"/>
        <w:jc w:val="both"/>
        <w:rPr>
          <w:color w:val="FF0000"/>
        </w:rPr>
      </w:pPr>
      <w:r w:rsidRPr="00FD04EB">
        <w:t xml:space="preserve">Если в течение гарантийного срока произойдет повреждение или </w:t>
      </w:r>
      <w:r w:rsidR="00FD04EB" w:rsidRPr="00FD04EB">
        <w:t>неправильное срабатывание устройств РЗА</w:t>
      </w:r>
      <w:r w:rsidRPr="00FD04EB">
        <w:t xml:space="preserve">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8B4F45" w:rsidRPr="00CA72C3" w:rsidRDefault="008B4F45" w:rsidP="008B4F45">
      <w:pPr>
        <w:tabs>
          <w:tab w:val="left" w:pos="567"/>
          <w:tab w:val="left" w:pos="851"/>
          <w:tab w:val="left" w:pos="993"/>
        </w:tabs>
        <w:jc w:val="both"/>
        <w:rPr>
          <w:color w:val="FF0000"/>
        </w:rPr>
      </w:pPr>
    </w:p>
    <w:p w:rsidR="008B4F45" w:rsidRPr="00CA72C3" w:rsidRDefault="008B4F45" w:rsidP="008B4F45">
      <w:pPr>
        <w:tabs>
          <w:tab w:val="left" w:pos="567"/>
          <w:tab w:val="left" w:pos="851"/>
          <w:tab w:val="left" w:pos="993"/>
        </w:tabs>
        <w:jc w:val="both"/>
        <w:rPr>
          <w:color w:val="FF0000"/>
        </w:rPr>
      </w:pPr>
    </w:p>
    <w:p w:rsidR="00C212E7" w:rsidRPr="00CA72C3" w:rsidRDefault="00C212E7" w:rsidP="00101CED">
      <w:pPr>
        <w:jc w:val="center"/>
        <w:rPr>
          <w:b/>
          <w:color w:val="FF0000"/>
        </w:rPr>
      </w:pPr>
    </w:p>
    <w:p w:rsidR="003428E8" w:rsidRPr="008B1037" w:rsidRDefault="003428E8" w:rsidP="003428E8">
      <w:pPr>
        <w:jc w:val="center"/>
        <w:rPr>
          <w:color w:val="FF0000"/>
          <w:sz w:val="26"/>
          <w:szCs w:val="26"/>
        </w:rPr>
      </w:pPr>
      <w:r w:rsidRPr="009432E7">
        <w:rPr>
          <w:sz w:val="26"/>
          <w:szCs w:val="26"/>
        </w:rPr>
        <w:t>Начальник СРЗАИиМ                                                                           О.Н. Ряднов</w:t>
      </w:r>
    </w:p>
    <w:p w:rsidR="002D51B3" w:rsidRPr="004612B4" w:rsidRDefault="002D51B3" w:rsidP="00C500D2">
      <w:pPr>
        <w:tabs>
          <w:tab w:val="left" w:pos="567"/>
        </w:tabs>
        <w:jc w:val="center"/>
        <w:rPr>
          <w:b/>
          <w:color w:val="FF0000"/>
        </w:rPr>
      </w:pPr>
    </w:p>
    <w:sectPr w:rsidR="002D51B3" w:rsidRPr="004612B4" w:rsidSect="00CA72C3">
      <w:footerReference w:type="default" r:id="rId8"/>
      <w:footerReference w:type="first" r:id="rId9"/>
      <w:pgSz w:w="11906" w:h="16838" w:code="9"/>
      <w:pgMar w:top="1134" w:right="70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A52" w:rsidRDefault="001A5A52" w:rsidP="004227CF">
      <w:r>
        <w:separator/>
      </w:r>
    </w:p>
  </w:endnote>
  <w:endnote w:type="continuationSeparator" w:id="0">
    <w:p w:rsidR="001A5A52" w:rsidRDefault="001A5A52"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559008"/>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sidR="009B3525">
          <w:rPr>
            <w:noProof/>
          </w:rPr>
          <w:t>2</w:t>
        </w:r>
        <w:r>
          <w:fldChar w:fldCharType="end"/>
        </w:r>
      </w:p>
    </w:sdtContent>
  </w:sdt>
  <w:p w:rsidR="00CA72C3" w:rsidRDefault="00CA72C3">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065627"/>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Pr>
            <w:noProof/>
          </w:rPr>
          <w:t>1</w:t>
        </w:r>
        <w:r>
          <w:fldChar w:fldCharType="end"/>
        </w:r>
      </w:p>
    </w:sdtContent>
  </w:sdt>
  <w:p w:rsidR="00CA72C3" w:rsidRDefault="00CA72C3">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A52" w:rsidRDefault="001A5A52" w:rsidP="004227CF">
      <w:r>
        <w:separator/>
      </w:r>
    </w:p>
  </w:footnote>
  <w:footnote w:type="continuationSeparator" w:id="0">
    <w:p w:rsidR="001A5A52" w:rsidRDefault="001A5A52" w:rsidP="004227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196"/>
    <w:multiLevelType w:val="multilevel"/>
    <w:tmpl w:val="920EB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759A7"/>
    <w:multiLevelType w:val="hybridMultilevel"/>
    <w:tmpl w:val="2052424A"/>
    <w:lvl w:ilvl="0" w:tplc="83BA1E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D698D"/>
    <w:multiLevelType w:val="hybridMultilevel"/>
    <w:tmpl w:val="19A8B3C6"/>
    <w:lvl w:ilvl="0" w:tplc="5ACE0E4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0A72C3"/>
    <w:multiLevelType w:val="multilevel"/>
    <w:tmpl w:val="1BA2A0B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D15DD1"/>
    <w:multiLevelType w:val="multilevel"/>
    <w:tmpl w:val="58AC32D8"/>
    <w:lvl w:ilvl="0">
      <w:start w:val="1"/>
      <w:numFmt w:val="decimal"/>
      <w:lvlText w:val="%1."/>
      <w:lvlJc w:val="left"/>
      <w:pPr>
        <w:ind w:left="360" w:hanging="360"/>
      </w:pPr>
    </w:lvl>
    <w:lvl w:ilvl="1">
      <w:start w:val="1"/>
      <w:numFmt w:val="decimal"/>
      <w:lvlText w:val="%1.%2."/>
      <w:lvlJc w:val="left"/>
      <w:pPr>
        <w:ind w:left="1709"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61E0C09"/>
    <w:multiLevelType w:val="multilevel"/>
    <w:tmpl w:val="C460283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63B4C9D"/>
    <w:multiLevelType w:val="multilevel"/>
    <w:tmpl w:val="BAEC6060"/>
    <w:lvl w:ilvl="0">
      <w:start w:val="1"/>
      <w:numFmt w:val="decimal"/>
      <w:lvlText w:val="%1."/>
      <w:lvlJc w:val="left"/>
      <w:pPr>
        <w:ind w:left="2771" w:hanging="360"/>
      </w:pPr>
      <w:rPr>
        <w:rFonts w:hint="default"/>
      </w:rPr>
    </w:lvl>
    <w:lvl w:ilvl="1">
      <w:start w:val="1"/>
      <w:numFmt w:val="decimal"/>
      <w:lvlText w:val="3.%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1" w15:restartNumberingAfterBreak="0">
    <w:nsid w:val="2C865AE8"/>
    <w:multiLevelType w:val="hybridMultilevel"/>
    <w:tmpl w:val="26F62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4"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73E5997"/>
    <w:multiLevelType w:val="hybridMultilevel"/>
    <w:tmpl w:val="8196C7B4"/>
    <w:lvl w:ilvl="0" w:tplc="E592D8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445586"/>
    <w:multiLevelType w:val="multilevel"/>
    <w:tmpl w:val="84006F94"/>
    <w:lvl w:ilvl="0">
      <w:start w:val="5"/>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27B047C"/>
    <w:multiLevelType w:val="multilevel"/>
    <w:tmpl w:val="3AB22C04"/>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6487CF2"/>
    <w:multiLevelType w:val="multilevel"/>
    <w:tmpl w:val="245E7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FD85876"/>
    <w:multiLevelType w:val="hybridMultilevel"/>
    <w:tmpl w:val="D2467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20"/>
  </w:num>
  <w:num w:numId="4">
    <w:abstractNumId w:val="13"/>
  </w:num>
  <w:num w:numId="5">
    <w:abstractNumId w:val="3"/>
  </w:num>
  <w:num w:numId="6">
    <w:abstractNumId w:val="12"/>
  </w:num>
  <w:num w:numId="7">
    <w:abstractNumId w:val="15"/>
  </w:num>
  <w:num w:numId="8">
    <w:abstractNumId w:val="8"/>
  </w:num>
  <w:num w:numId="9">
    <w:abstractNumId w:val="23"/>
  </w:num>
  <w:num w:numId="10">
    <w:abstractNumId w:val="16"/>
  </w:num>
  <w:num w:numId="11">
    <w:abstractNumId w:val="22"/>
  </w:num>
  <w:num w:numId="12">
    <w:abstractNumId w:val="21"/>
  </w:num>
  <w:num w:numId="13">
    <w:abstractNumId w:val="18"/>
  </w:num>
  <w:num w:numId="14">
    <w:abstractNumId w:val="10"/>
  </w:num>
  <w:num w:numId="15">
    <w:abstractNumId w:val="7"/>
  </w:num>
  <w:num w:numId="16">
    <w:abstractNumId w:val="24"/>
  </w:num>
  <w:num w:numId="17">
    <w:abstractNumId w:val="19"/>
  </w:num>
  <w:num w:numId="18">
    <w:abstractNumId w:val="5"/>
  </w:num>
  <w:num w:numId="19">
    <w:abstractNumId w:val="0"/>
  </w:num>
  <w:num w:numId="20">
    <w:abstractNumId w:val="17"/>
  </w:num>
  <w:num w:numId="21">
    <w:abstractNumId w:val="11"/>
  </w:num>
  <w:num w:numId="22">
    <w:abstractNumId w:val="9"/>
  </w:num>
  <w:num w:numId="23">
    <w:abstractNumId w:val="4"/>
  </w:num>
  <w:num w:numId="24">
    <w:abstractNumId w:val="2"/>
  </w:num>
  <w:num w:numId="25">
    <w:abstractNumId w:val="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46"/>
    <w:rsid w:val="00005041"/>
    <w:rsid w:val="00010383"/>
    <w:rsid w:val="00014928"/>
    <w:rsid w:val="000173F9"/>
    <w:rsid w:val="000213E5"/>
    <w:rsid w:val="000308BA"/>
    <w:rsid w:val="00034499"/>
    <w:rsid w:val="00043060"/>
    <w:rsid w:val="00054EB8"/>
    <w:rsid w:val="00056A09"/>
    <w:rsid w:val="000570C5"/>
    <w:rsid w:val="0006143D"/>
    <w:rsid w:val="00061FFD"/>
    <w:rsid w:val="000631F2"/>
    <w:rsid w:val="00073E1E"/>
    <w:rsid w:val="000757E8"/>
    <w:rsid w:val="00076D24"/>
    <w:rsid w:val="0008190E"/>
    <w:rsid w:val="000828BA"/>
    <w:rsid w:val="00085CAD"/>
    <w:rsid w:val="0008674E"/>
    <w:rsid w:val="00091FC0"/>
    <w:rsid w:val="000A7313"/>
    <w:rsid w:val="000B7EC4"/>
    <w:rsid w:val="000C50EB"/>
    <w:rsid w:val="000C60E5"/>
    <w:rsid w:val="000D1D15"/>
    <w:rsid w:val="000D4175"/>
    <w:rsid w:val="000D45CC"/>
    <w:rsid w:val="000F1680"/>
    <w:rsid w:val="000F5B41"/>
    <w:rsid w:val="001004A1"/>
    <w:rsid w:val="00101CED"/>
    <w:rsid w:val="00115C34"/>
    <w:rsid w:val="001262F7"/>
    <w:rsid w:val="0012723F"/>
    <w:rsid w:val="00127E25"/>
    <w:rsid w:val="0013241B"/>
    <w:rsid w:val="001345C8"/>
    <w:rsid w:val="00135567"/>
    <w:rsid w:val="00137073"/>
    <w:rsid w:val="00137305"/>
    <w:rsid w:val="00142061"/>
    <w:rsid w:val="00143910"/>
    <w:rsid w:val="0015109C"/>
    <w:rsid w:val="00154AEF"/>
    <w:rsid w:val="00171598"/>
    <w:rsid w:val="00171BDA"/>
    <w:rsid w:val="00174232"/>
    <w:rsid w:val="001823B3"/>
    <w:rsid w:val="0018365F"/>
    <w:rsid w:val="00184E19"/>
    <w:rsid w:val="0018773D"/>
    <w:rsid w:val="00192C1D"/>
    <w:rsid w:val="00197021"/>
    <w:rsid w:val="001A11C8"/>
    <w:rsid w:val="001A5A52"/>
    <w:rsid w:val="001B4EC9"/>
    <w:rsid w:val="001B6580"/>
    <w:rsid w:val="001C0CBA"/>
    <w:rsid w:val="001C1F02"/>
    <w:rsid w:val="001C2BD6"/>
    <w:rsid w:val="001E3716"/>
    <w:rsid w:val="001E4E13"/>
    <w:rsid w:val="001F070A"/>
    <w:rsid w:val="001F0D8C"/>
    <w:rsid w:val="00201D8D"/>
    <w:rsid w:val="00203870"/>
    <w:rsid w:val="00204C8F"/>
    <w:rsid w:val="00216A65"/>
    <w:rsid w:val="002227B7"/>
    <w:rsid w:val="00227310"/>
    <w:rsid w:val="00245FC4"/>
    <w:rsid w:val="00253FE2"/>
    <w:rsid w:val="002652D6"/>
    <w:rsid w:val="00267056"/>
    <w:rsid w:val="00270BC9"/>
    <w:rsid w:val="002714DC"/>
    <w:rsid w:val="002817F5"/>
    <w:rsid w:val="002836C3"/>
    <w:rsid w:val="00292B7F"/>
    <w:rsid w:val="002B74E2"/>
    <w:rsid w:val="002C0963"/>
    <w:rsid w:val="002C234F"/>
    <w:rsid w:val="002C3705"/>
    <w:rsid w:val="002C789B"/>
    <w:rsid w:val="002D4981"/>
    <w:rsid w:val="002D51B3"/>
    <w:rsid w:val="002F03C4"/>
    <w:rsid w:val="002F1ACC"/>
    <w:rsid w:val="003167AB"/>
    <w:rsid w:val="003201AC"/>
    <w:rsid w:val="00322995"/>
    <w:rsid w:val="003276BD"/>
    <w:rsid w:val="003307CE"/>
    <w:rsid w:val="003337EF"/>
    <w:rsid w:val="00336455"/>
    <w:rsid w:val="00340465"/>
    <w:rsid w:val="003428E8"/>
    <w:rsid w:val="00344AA8"/>
    <w:rsid w:val="0035188C"/>
    <w:rsid w:val="00352BB4"/>
    <w:rsid w:val="0035666C"/>
    <w:rsid w:val="003752B5"/>
    <w:rsid w:val="003832FB"/>
    <w:rsid w:val="00383CB5"/>
    <w:rsid w:val="0038410A"/>
    <w:rsid w:val="003859E7"/>
    <w:rsid w:val="00385AC2"/>
    <w:rsid w:val="0038682C"/>
    <w:rsid w:val="003934A2"/>
    <w:rsid w:val="0039697A"/>
    <w:rsid w:val="003A1A14"/>
    <w:rsid w:val="003A77D9"/>
    <w:rsid w:val="003B08C3"/>
    <w:rsid w:val="003B0DA4"/>
    <w:rsid w:val="003B4994"/>
    <w:rsid w:val="003C7E5B"/>
    <w:rsid w:val="003D5FFF"/>
    <w:rsid w:val="003E2C4B"/>
    <w:rsid w:val="003E403C"/>
    <w:rsid w:val="003E4C20"/>
    <w:rsid w:val="003E5D99"/>
    <w:rsid w:val="003F0C0C"/>
    <w:rsid w:val="003F54CE"/>
    <w:rsid w:val="004035EB"/>
    <w:rsid w:val="00421F2D"/>
    <w:rsid w:val="004227CF"/>
    <w:rsid w:val="00435E49"/>
    <w:rsid w:val="00441DA8"/>
    <w:rsid w:val="0044415C"/>
    <w:rsid w:val="004448A0"/>
    <w:rsid w:val="00460BB7"/>
    <w:rsid w:val="004612B4"/>
    <w:rsid w:val="0046319C"/>
    <w:rsid w:val="00464267"/>
    <w:rsid w:val="00464C65"/>
    <w:rsid w:val="00466923"/>
    <w:rsid w:val="00473DD9"/>
    <w:rsid w:val="004779D7"/>
    <w:rsid w:val="004847A4"/>
    <w:rsid w:val="004848FF"/>
    <w:rsid w:val="00494019"/>
    <w:rsid w:val="004A50D7"/>
    <w:rsid w:val="004A518F"/>
    <w:rsid w:val="004A52D2"/>
    <w:rsid w:val="004A5C02"/>
    <w:rsid w:val="004B3491"/>
    <w:rsid w:val="004B7F28"/>
    <w:rsid w:val="004C4DF5"/>
    <w:rsid w:val="004C5781"/>
    <w:rsid w:val="004C6410"/>
    <w:rsid w:val="004C7513"/>
    <w:rsid w:val="004D645A"/>
    <w:rsid w:val="004E058F"/>
    <w:rsid w:val="004E63AD"/>
    <w:rsid w:val="004F048F"/>
    <w:rsid w:val="004F1EB8"/>
    <w:rsid w:val="004F590E"/>
    <w:rsid w:val="004F6A69"/>
    <w:rsid w:val="005135C9"/>
    <w:rsid w:val="005147C6"/>
    <w:rsid w:val="00516873"/>
    <w:rsid w:val="00517BAE"/>
    <w:rsid w:val="005218B7"/>
    <w:rsid w:val="005278F5"/>
    <w:rsid w:val="00530D89"/>
    <w:rsid w:val="00532BE4"/>
    <w:rsid w:val="0054149C"/>
    <w:rsid w:val="00555953"/>
    <w:rsid w:val="005567F5"/>
    <w:rsid w:val="00560074"/>
    <w:rsid w:val="00560DAF"/>
    <w:rsid w:val="00561D50"/>
    <w:rsid w:val="00562F8A"/>
    <w:rsid w:val="00567407"/>
    <w:rsid w:val="00567D16"/>
    <w:rsid w:val="005719E7"/>
    <w:rsid w:val="00575869"/>
    <w:rsid w:val="00577ECA"/>
    <w:rsid w:val="00582967"/>
    <w:rsid w:val="0058386E"/>
    <w:rsid w:val="0058579E"/>
    <w:rsid w:val="00591D62"/>
    <w:rsid w:val="00591DB4"/>
    <w:rsid w:val="00593387"/>
    <w:rsid w:val="0059400A"/>
    <w:rsid w:val="00595181"/>
    <w:rsid w:val="005953F2"/>
    <w:rsid w:val="005956DD"/>
    <w:rsid w:val="005A16E7"/>
    <w:rsid w:val="005A18D1"/>
    <w:rsid w:val="005B668F"/>
    <w:rsid w:val="005C1C42"/>
    <w:rsid w:val="005C1C86"/>
    <w:rsid w:val="005C2EED"/>
    <w:rsid w:val="005C3CBA"/>
    <w:rsid w:val="005C4306"/>
    <w:rsid w:val="005C7D55"/>
    <w:rsid w:val="005C7DC1"/>
    <w:rsid w:val="005D021F"/>
    <w:rsid w:val="005D0391"/>
    <w:rsid w:val="005D22D6"/>
    <w:rsid w:val="005D64A0"/>
    <w:rsid w:val="005D7250"/>
    <w:rsid w:val="005E00B5"/>
    <w:rsid w:val="005F59AE"/>
    <w:rsid w:val="00602087"/>
    <w:rsid w:val="006117EF"/>
    <w:rsid w:val="006148F3"/>
    <w:rsid w:val="00620047"/>
    <w:rsid w:val="00622F10"/>
    <w:rsid w:val="00627A2D"/>
    <w:rsid w:val="006317C5"/>
    <w:rsid w:val="006341B5"/>
    <w:rsid w:val="006342CA"/>
    <w:rsid w:val="00644126"/>
    <w:rsid w:val="0065762B"/>
    <w:rsid w:val="00660CFE"/>
    <w:rsid w:val="00665E3B"/>
    <w:rsid w:val="00673318"/>
    <w:rsid w:val="00675EBD"/>
    <w:rsid w:val="00680A11"/>
    <w:rsid w:val="00680B2F"/>
    <w:rsid w:val="006915CE"/>
    <w:rsid w:val="00694C99"/>
    <w:rsid w:val="00696DBC"/>
    <w:rsid w:val="006A3E36"/>
    <w:rsid w:val="006A78CA"/>
    <w:rsid w:val="006B0CB4"/>
    <w:rsid w:val="006B174A"/>
    <w:rsid w:val="006B180B"/>
    <w:rsid w:val="006B3FF9"/>
    <w:rsid w:val="006C2B2E"/>
    <w:rsid w:val="006D7942"/>
    <w:rsid w:val="006F22E7"/>
    <w:rsid w:val="006F7154"/>
    <w:rsid w:val="007024DB"/>
    <w:rsid w:val="007217BB"/>
    <w:rsid w:val="00723472"/>
    <w:rsid w:val="00723A44"/>
    <w:rsid w:val="00726996"/>
    <w:rsid w:val="00731432"/>
    <w:rsid w:val="00735966"/>
    <w:rsid w:val="00742BB5"/>
    <w:rsid w:val="007440C6"/>
    <w:rsid w:val="00745282"/>
    <w:rsid w:val="007508DE"/>
    <w:rsid w:val="007562EB"/>
    <w:rsid w:val="0075771C"/>
    <w:rsid w:val="00760667"/>
    <w:rsid w:val="00760E93"/>
    <w:rsid w:val="007610FE"/>
    <w:rsid w:val="00773917"/>
    <w:rsid w:val="00785416"/>
    <w:rsid w:val="0078599D"/>
    <w:rsid w:val="007A04E1"/>
    <w:rsid w:val="007A397C"/>
    <w:rsid w:val="007A433B"/>
    <w:rsid w:val="007A44C2"/>
    <w:rsid w:val="007A48AB"/>
    <w:rsid w:val="007C1F4E"/>
    <w:rsid w:val="007C36AE"/>
    <w:rsid w:val="007C3833"/>
    <w:rsid w:val="007C3B8C"/>
    <w:rsid w:val="007C424B"/>
    <w:rsid w:val="007C6130"/>
    <w:rsid w:val="007D02B3"/>
    <w:rsid w:val="007D3E80"/>
    <w:rsid w:val="007E419D"/>
    <w:rsid w:val="007E495F"/>
    <w:rsid w:val="007E5062"/>
    <w:rsid w:val="007E51E3"/>
    <w:rsid w:val="007F455A"/>
    <w:rsid w:val="007F51E5"/>
    <w:rsid w:val="007F533D"/>
    <w:rsid w:val="007F582E"/>
    <w:rsid w:val="007F59C1"/>
    <w:rsid w:val="007F59E5"/>
    <w:rsid w:val="008023C5"/>
    <w:rsid w:val="00804657"/>
    <w:rsid w:val="0080665E"/>
    <w:rsid w:val="00806CB7"/>
    <w:rsid w:val="00822BAD"/>
    <w:rsid w:val="008247B2"/>
    <w:rsid w:val="00827D8D"/>
    <w:rsid w:val="00832960"/>
    <w:rsid w:val="00834EB4"/>
    <w:rsid w:val="00837526"/>
    <w:rsid w:val="00843785"/>
    <w:rsid w:val="00852F18"/>
    <w:rsid w:val="00853D27"/>
    <w:rsid w:val="00857895"/>
    <w:rsid w:val="008607F3"/>
    <w:rsid w:val="008608CE"/>
    <w:rsid w:val="00860D62"/>
    <w:rsid w:val="00863A39"/>
    <w:rsid w:val="00874994"/>
    <w:rsid w:val="00890DF3"/>
    <w:rsid w:val="0089266C"/>
    <w:rsid w:val="0089583D"/>
    <w:rsid w:val="00896833"/>
    <w:rsid w:val="008A0E9B"/>
    <w:rsid w:val="008A0FEE"/>
    <w:rsid w:val="008A5FDB"/>
    <w:rsid w:val="008B03EC"/>
    <w:rsid w:val="008B4F45"/>
    <w:rsid w:val="008C5231"/>
    <w:rsid w:val="008D0587"/>
    <w:rsid w:val="008D58BA"/>
    <w:rsid w:val="008D6D46"/>
    <w:rsid w:val="008E034E"/>
    <w:rsid w:val="008E309E"/>
    <w:rsid w:val="008E4BC8"/>
    <w:rsid w:val="008E4BFC"/>
    <w:rsid w:val="008E7D3F"/>
    <w:rsid w:val="008F527A"/>
    <w:rsid w:val="00901679"/>
    <w:rsid w:val="00901A5E"/>
    <w:rsid w:val="0090429C"/>
    <w:rsid w:val="00917196"/>
    <w:rsid w:val="0091728A"/>
    <w:rsid w:val="00921A05"/>
    <w:rsid w:val="0092380F"/>
    <w:rsid w:val="009279F8"/>
    <w:rsid w:val="00934B73"/>
    <w:rsid w:val="009404ED"/>
    <w:rsid w:val="009455D6"/>
    <w:rsid w:val="00951217"/>
    <w:rsid w:val="0095369C"/>
    <w:rsid w:val="009624A3"/>
    <w:rsid w:val="00962544"/>
    <w:rsid w:val="00963BDB"/>
    <w:rsid w:val="00981F1F"/>
    <w:rsid w:val="00984CED"/>
    <w:rsid w:val="009861B0"/>
    <w:rsid w:val="00993D04"/>
    <w:rsid w:val="00995B33"/>
    <w:rsid w:val="009A14E3"/>
    <w:rsid w:val="009A172C"/>
    <w:rsid w:val="009A198A"/>
    <w:rsid w:val="009A6B65"/>
    <w:rsid w:val="009B3525"/>
    <w:rsid w:val="009C3D0F"/>
    <w:rsid w:val="009C4093"/>
    <w:rsid w:val="009F4FF7"/>
    <w:rsid w:val="00A07545"/>
    <w:rsid w:val="00A14873"/>
    <w:rsid w:val="00A14DF6"/>
    <w:rsid w:val="00A24426"/>
    <w:rsid w:val="00A307D5"/>
    <w:rsid w:val="00A371D4"/>
    <w:rsid w:val="00A5031F"/>
    <w:rsid w:val="00A67222"/>
    <w:rsid w:val="00A70AB2"/>
    <w:rsid w:val="00A74787"/>
    <w:rsid w:val="00A75D07"/>
    <w:rsid w:val="00A80E24"/>
    <w:rsid w:val="00A83A19"/>
    <w:rsid w:val="00A84F20"/>
    <w:rsid w:val="00AA441E"/>
    <w:rsid w:val="00AB0C66"/>
    <w:rsid w:val="00AC16AA"/>
    <w:rsid w:val="00AC5E77"/>
    <w:rsid w:val="00AD3E47"/>
    <w:rsid w:val="00AD4D6E"/>
    <w:rsid w:val="00AD54F5"/>
    <w:rsid w:val="00AE733E"/>
    <w:rsid w:val="00AF3A2D"/>
    <w:rsid w:val="00AF632A"/>
    <w:rsid w:val="00AF6C32"/>
    <w:rsid w:val="00B004E9"/>
    <w:rsid w:val="00B06452"/>
    <w:rsid w:val="00B10DD9"/>
    <w:rsid w:val="00B248A7"/>
    <w:rsid w:val="00B24A50"/>
    <w:rsid w:val="00B35F37"/>
    <w:rsid w:val="00B411A9"/>
    <w:rsid w:val="00B41613"/>
    <w:rsid w:val="00B465D4"/>
    <w:rsid w:val="00B50174"/>
    <w:rsid w:val="00B6509D"/>
    <w:rsid w:val="00B66E11"/>
    <w:rsid w:val="00B66E6D"/>
    <w:rsid w:val="00B71988"/>
    <w:rsid w:val="00B73F8C"/>
    <w:rsid w:val="00B8707A"/>
    <w:rsid w:val="00B902DA"/>
    <w:rsid w:val="00B92034"/>
    <w:rsid w:val="00B936BA"/>
    <w:rsid w:val="00B95B53"/>
    <w:rsid w:val="00BA21DD"/>
    <w:rsid w:val="00BB48B4"/>
    <w:rsid w:val="00BC60B5"/>
    <w:rsid w:val="00BC733D"/>
    <w:rsid w:val="00BC7C3F"/>
    <w:rsid w:val="00BD25E9"/>
    <w:rsid w:val="00BE02A9"/>
    <w:rsid w:val="00BE072A"/>
    <w:rsid w:val="00BE0DAE"/>
    <w:rsid w:val="00BE1384"/>
    <w:rsid w:val="00BE20A2"/>
    <w:rsid w:val="00BE45AE"/>
    <w:rsid w:val="00BF26F5"/>
    <w:rsid w:val="00BF44F0"/>
    <w:rsid w:val="00BF4A68"/>
    <w:rsid w:val="00BF58CE"/>
    <w:rsid w:val="00BF6C68"/>
    <w:rsid w:val="00C212E7"/>
    <w:rsid w:val="00C22A57"/>
    <w:rsid w:val="00C357E7"/>
    <w:rsid w:val="00C36727"/>
    <w:rsid w:val="00C36790"/>
    <w:rsid w:val="00C36DB6"/>
    <w:rsid w:val="00C41928"/>
    <w:rsid w:val="00C47577"/>
    <w:rsid w:val="00C500D2"/>
    <w:rsid w:val="00C54679"/>
    <w:rsid w:val="00C57EC9"/>
    <w:rsid w:val="00C75AA8"/>
    <w:rsid w:val="00C76777"/>
    <w:rsid w:val="00C80337"/>
    <w:rsid w:val="00C83152"/>
    <w:rsid w:val="00C9096A"/>
    <w:rsid w:val="00C93D6E"/>
    <w:rsid w:val="00C96557"/>
    <w:rsid w:val="00CA1925"/>
    <w:rsid w:val="00CA358E"/>
    <w:rsid w:val="00CA4036"/>
    <w:rsid w:val="00CA4C93"/>
    <w:rsid w:val="00CA72C3"/>
    <w:rsid w:val="00CB7E66"/>
    <w:rsid w:val="00CC14A5"/>
    <w:rsid w:val="00CC40F1"/>
    <w:rsid w:val="00CE1833"/>
    <w:rsid w:val="00CE60CF"/>
    <w:rsid w:val="00CF3615"/>
    <w:rsid w:val="00CF5A5D"/>
    <w:rsid w:val="00D040B7"/>
    <w:rsid w:val="00D05A54"/>
    <w:rsid w:val="00D061D0"/>
    <w:rsid w:val="00D12F43"/>
    <w:rsid w:val="00D136A9"/>
    <w:rsid w:val="00D17A3D"/>
    <w:rsid w:val="00D20874"/>
    <w:rsid w:val="00D36197"/>
    <w:rsid w:val="00D428E4"/>
    <w:rsid w:val="00D42A95"/>
    <w:rsid w:val="00D455E4"/>
    <w:rsid w:val="00D55E0C"/>
    <w:rsid w:val="00D63B2A"/>
    <w:rsid w:val="00D74857"/>
    <w:rsid w:val="00D8675B"/>
    <w:rsid w:val="00D95EC4"/>
    <w:rsid w:val="00DA3F28"/>
    <w:rsid w:val="00DA7474"/>
    <w:rsid w:val="00DB5BA8"/>
    <w:rsid w:val="00DC1D9E"/>
    <w:rsid w:val="00DC6532"/>
    <w:rsid w:val="00DD2850"/>
    <w:rsid w:val="00DE081C"/>
    <w:rsid w:val="00DE3D58"/>
    <w:rsid w:val="00DE414F"/>
    <w:rsid w:val="00DE5659"/>
    <w:rsid w:val="00E07026"/>
    <w:rsid w:val="00E11418"/>
    <w:rsid w:val="00E16C72"/>
    <w:rsid w:val="00E25B1E"/>
    <w:rsid w:val="00E263BA"/>
    <w:rsid w:val="00E27872"/>
    <w:rsid w:val="00E317E5"/>
    <w:rsid w:val="00E31A66"/>
    <w:rsid w:val="00E35AC8"/>
    <w:rsid w:val="00E52F7E"/>
    <w:rsid w:val="00E53E7C"/>
    <w:rsid w:val="00E55C6B"/>
    <w:rsid w:val="00E56016"/>
    <w:rsid w:val="00E62AB3"/>
    <w:rsid w:val="00E643D3"/>
    <w:rsid w:val="00E728AC"/>
    <w:rsid w:val="00E75046"/>
    <w:rsid w:val="00E80D4F"/>
    <w:rsid w:val="00E8570C"/>
    <w:rsid w:val="00E93FE3"/>
    <w:rsid w:val="00E96CB5"/>
    <w:rsid w:val="00E97E5D"/>
    <w:rsid w:val="00EA178D"/>
    <w:rsid w:val="00EA463C"/>
    <w:rsid w:val="00EA60AF"/>
    <w:rsid w:val="00EA69C0"/>
    <w:rsid w:val="00EC074B"/>
    <w:rsid w:val="00EC1DC9"/>
    <w:rsid w:val="00EC4790"/>
    <w:rsid w:val="00EC4EA2"/>
    <w:rsid w:val="00EC71EB"/>
    <w:rsid w:val="00EE2E28"/>
    <w:rsid w:val="00EF4BA3"/>
    <w:rsid w:val="00EF601C"/>
    <w:rsid w:val="00F03784"/>
    <w:rsid w:val="00F0626D"/>
    <w:rsid w:val="00F077A7"/>
    <w:rsid w:val="00F1147E"/>
    <w:rsid w:val="00F12723"/>
    <w:rsid w:val="00F134D9"/>
    <w:rsid w:val="00F171DB"/>
    <w:rsid w:val="00F20E50"/>
    <w:rsid w:val="00F21AD4"/>
    <w:rsid w:val="00F21BF1"/>
    <w:rsid w:val="00F2398E"/>
    <w:rsid w:val="00F24849"/>
    <w:rsid w:val="00F27E0C"/>
    <w:rsid w:val="00F31334"/>
    <w:rsid w:val="00F3190A"/>
    <w:rsid w:val="00F33F44"/>
    <w:rsid w:val="00F43CD9"/>
    <w:rsid w:val="00F53819"/>
    <w:rsid w:val="00F5486B"/>
    <w:rsid w:val="00F655E8"/>
    <w:rsid w:val="00F7180F"/>
    <w:rsid w:val="00F71FCD"/>
    <w:rsid w:val="00F8030D"/>
    <w:rsid w:val="00F83E58"/>
    <w:rsid w:val="00F8473D"/>
    <w:rsid w:val="00F952B9"/>
    <w:rsid w:val="00F97699"/>
    <w:rsid w:val="00F97EAD"/>
    <w:rsid w:val="00FA0381"/>
    <w:rsid w:val="00FB0D8B"/>
    <w:rsid w:val="00FB36BD"/>
    <w:rsid w:val="00FB3EDE"/>
    <w:rsid w:val="00FD04EB"/>
    <w:rsid w:val="00FD6AFA"/>
    <w:rsid w:val="00FD6E1D"/>
    <w:rsid w:val="00FE4C53"/>
    <w:rsid w:val="00FE6C99"/>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5978DB"/>
  <w15:docId w15:val="{5290D465-8958-44CA-8382-2F17633F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e">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uiPriority w:val="99"/>
    <w:rsid w:val="00E80D4F"/>
    <w:pPr>
      <w:tabs>
        <w:tab w:val="center" w:pos="4677"/>
        <w:tab w:val="right" w:pos="9355"/>
      </w:tabs>
    </w:pPr>
  </w:style>
  <w:style w:type="character" w:customStyle="1" w:styleId="af2">
    <w:name w:val="Нижний колонтитул Знак"/>
    <w:link w:val="af1"/>
    <w:uiPriority w:val="99"/>
    <w:rsid w:val="00E80D4F"/>
    <w:rPr>
      <w:sz w:val="24"/>
      <w:szCs w:val="24"/>
    </w:rPr>
  </w:style>
  <w:style w:type="table" w:customStyle="1" w:styleId="13">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с отступом Знак"/>
    <w:basedOn w:val="a0"/>
    <w:link w:val="a5"/>
    <w:rsid w:val="00D040B7"/>
    <w:rPr>
      <w:sz w:val="24"/>
      <w:szCs w:val="24"/>
    </w:rPr>
  </w:style>
  <w:style w:type="paragraph" w:styleId="af3">
    <w:name w:val="List Paragraph"/>
    <w:basedOn w:val="a"/>
    <w:uiPriority w:val="34"/>
    <w:qFormat/>
    <w:rsid w:val="00C212E7"/>
    <w:pPr>
      <w:ind w:left="720"/>
      <w:contextualSpacing/>
    </w:pPr>
    <w:rPr>
      <w:sz w:val="20"/>
      <w:szCs w:val="20"/>
    </w:rPr>
  </w:style>
  <w:style w:type="paragraph" w:styleId="af4">
    <w:name w:val="Subtitle"/>
    <w:basedOn w:val="a"/>
    <w:next w:val="a"/>
    <w:link w:val="af5"/>
    <w:qFormat/>
    <w:rsid w:val="005D0391"/>
    <w:pPr>
      <w:spacing w:after="60"/>
      <w:jc w:val="center"/>
      <w:outlineLvl w:val="1"/>
    </w:pPr>
    <w:rPr>
      <w:rFonts w:ascii="Cambria" w:hAnsi="Cambria"/>
    </w:rPr>
  </w:style>
  <w:style w:type="character" w:customStyle="1" w:styleId="af5">
    <w:name w:val="Подзаголовок Знак"/>
    <w:basedOn w:val="a0"/>
    <w:link w:val="af4"/>
    <w:rsid w:val="005D0391"/>
    <w:rPr>
      <w:rFonts w:ascii="Cambria" w:eastAsia="Times New Roman" w:hAnsi="Cambria" w:cs="Times New Roman"/>
      <w:sz w:val="24"/>
      <w:szCs w:val="24"/>
    </w:rPr>
  </w:style>
  <w:style w:type="paragraph" w:styleId="af6">
    <w:name w:val="No Spacing"/>
    <w:link w:val="af7"/>
    <w:uiPriority w:val="1"/>
    <w:qFormat/>
    <w:rsid w:val="002652D6"/>
    <w:rPr>
      <w:rFonts w:ascii="Calibri" w:hAnsi="Calibri"/>
      <w:sz w:val="22"/>
      <w:szCs w:val="22"/>
      <w:lang w:eastAsia="en-US"/>
    </w:rPr>
  </w:style>
  <w:style w:type="character" w:customStyle="1" w:styleId="af7">
    <w:name w:val="Без интервала Знак"/>
    <w:link w:val="af6"/>
    <w:uiPriority w:val="1"/>
    <w:rsid w:val="002652D6"/>
    <w:rPr>
      <w:rFonts w:ascii="Calibri" w:hAnsi="Calibri"/>
      <w:sz w:val="22"/>
      <w:szCs w:val="22"/>
      <w:lang w:eastAsia="en-US"/>
    </w:rPr>
  </w:style>
  <w:style w:type="character" w:customStyle="1" w:styleId="apple-converted-space">
    <w:name w:val="apple-converted-space"/>
    <w:rsid w:val="0018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2293">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132484667">
      <w:bodyDiv w:val="1"/>
      <w:marLeft w:val="0"/>
      <w:marRight w:val="0"/>
      <w:marTop w:val="0"/>
      <w:marBottom w:val="0"/>
      <w:divBdr>
        <w:top w:val="none" w:sz="0" w:space="0" w:color="auto"/>
        <w:left w:val="none" w:sz="0" w:space="0" w:color="auto"/>
        <w:bottom w:val="none" w:sz="0" w:space="0" w:color="auto"/>
        <w:right w:val="none" w:sz="0" w:space="0" w:color="auto"/>
      </w:divBdr>
    </w:div>
    <w:div w:id="1292589245">
      <w:bodyDiv w:val="1"/>
      <w:marLeft w:val="0"/>
      <w:marRight w:val="0"/>
      <w:marTop w:val="0"/>
      <w:marBottom w:val="0"/>
      <w:divBdr>
        <w:top w:val="none" w:sz="0" w:space="0" w:color="auto"/>
        <w:left w:val="none" w:sz="0" w:space="0" w:color="auto"/>
        <w:bottom w:val="none" w:sz="0" w:space="0" w:color="auto"/>
        <w:right w:val="none" w:sz="0" w:space="0" w:color="auto"/>
      </w:divBdr>
    </w:div>
    <w:div w:id="1371488871">
      <w:bodyDiv w:val="1"/>
      <w:marLeft w:val="0"/>
      <w:marRight w:val="0"/>
      <w:marTop w:val="0"/>
      <w:marBottom w:val="0"/>
      <w:divBdr>
        <w:top w:val="none" w:sz="0" w:space="0" w:color="auto"/>
        <w:left w:val="none" w:sz="0" w:space="0" w:color="auto"/>
        <w:bottom w:val="none" w:sz="0" w:space="0" w:color="auto"/>
        <w:right w:val="none" w:sz="0" w:space="0" w:color="auto"/>
      </w:divBdr>
    </w:div>
    <w:div w:id="1558128875">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51A7F-5609-43C1-AAB6-F90E6C34A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Лапшин Андрей Николаевич</cp:lastModifiedBy>
  <cp:revision>2</cp:revision>
  <cp:lastPrinted>2016-08-19T13:32:00Z</cp:lastPrinted>
  <dcterms:created xsi:type="dcterms:W3CDTF">2022-10-26T08:30:00Z</dcterms:created>
  <dcterms:modified xsi:type="dcterms:W3CDTF">2022-10-26T08:30:00Z</dcterms:modified>
</cp:coreProperties>
</file>