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AB0E98">
        <w:rPr>
          <w:b/>
          <w:sz w:val="21"/>
          <w:szCs w:val="21"/>
        </w:rPr>
        <w:t xml:space="preserve"> 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 xml:space="preserve">поставку </w:t>
      </w:r>
      <w:r w:rsidR="00AB0E98" w:rsidRPr="00AB0E98">
        <w:rPr>
          <w:bCs/>
          <w:iCs/>
          <w:sz w:val="21"/>
          <w:szCs w:val="21"/>
        </w:rPr>
        <w:t>оборудования связи для ситуационно-аналитического центра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</w:t>
      </w:r>
      <w:r w:rsidR="00AB0E98">
        <w:rPr>
          <w:sz w:val="21"/>
          <w:szCs w:val="21"/>
        </w:rPr>
        <w:t>овой площадке П</w:t>
      </w:r>
      <w:r w:rsidR="002228F3" w:rsidRPr="00B47363">
        <w:rPr>
          <w:sz w:val="21"/>
          <w:szCs w:val="21"/>
        </w:rPr>
        <w:t>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 xml:space="preserve">№ </w:t>
      </w:r>
      <w:r w:rsidR="00AB0E98" w:rsidRPr="00AB0E98">
        <w:rPr>
          <w:sz w:val="21"/>
          <w:szCs w:val="21"/>
        </w:rPr>
        <w:t xml:space="preserve">31806701709 </w:t>
      </w:r>
      <w:r w:rsidR="00543479">
        <w:rPr>
          <w:sz w:val="21"/>
          <w:szCs w:val="21"/>
        </w:rPr>
        <w:t xml:space="preserve">от </w:t>
      </w:r>
      <w:r w:rsidR="00AB0E98">
        <w:rPr>
          <w:sz w:val="21"/>
          <w:szCs w:val="21"/>
        </w:rPr>
        <w:t>10</w:t>
      </w:r>
      <w:r w:rsidR="00624E7D">
        <w:rPr>
          <w:sz w:val="21"/>
          <w:szCs w:val="21"/>
        </w:rPr>
        <w:t>.</w:t>
      </w:r>
      <w:r w:rsidR="00AB0E98">
        <w:rPr>
          <w:sz w:val="21"/>
          <w:szCs w:val="21"/>
        </w:rPr>
        <w:t>07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</w:t>
      </w:r>
      <w:proofErr w:type="gramEnd"/>
      <w:r w:rsidR="002228F3" w:rsidRPr="009B3C46">
        <w:rPr>
          <w:sz w:val="21"/>
          <w:szCs w:val="21"/>
        </w:rPr>
        <w:t xml:space="preserve"> на официальном сайте 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AB0E98">
        <w:rPr>
          <w:b/>
          <w:sz w:val="21"/>
          <w:szCs w:val="21"/>
        </w:rPr>
        <w:t>Гриднева Ирина Николаевна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</w:t>
      </w:r>
      <w:r w:rsidR="00AB0E98">
        <w:rPr>
          <w:b/>
          <w:sz w:val="21"/>
          <w:szCs w:val="21"/>
        </w:rPr>
        <w:t>81</w:t>
      </w:r>
      <w:r w:rsidR="006334E8" w:rsidRPr="009B3C46">
        <w:rPr>
          <w:b/>
          <w:sz w:val="21"/>
          <w:szCs w:val="21"/>
        </w:rPr>
        <w:t>-</w:t>
      </w:r>
      <w:r w:rsidR="00AB0E98">
        <w:rPr>
          <w:b/>
          <w:sz w:val="21"/>
          <w:szCs w:val="21"/>
        </w:rPr>
        <w:t>25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 xml:space="preserve">поставку </w:t>
      </w:r>
      <w:r w:rsidR="00AB0E98">
        <w:rPr>
          <w:bCs/>
          <w:iCs/>
          <w:sz w:val="21"/>
          <w:szCs w:val="21"/>
        </w:rPr>
        <w:t>оборудования связи для ситуационно-аналитического центра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054826">
        <w:rPr>
          <w:sz w:val="21"/>
          <w:szCs w:val="21"/>
        </w:rPr>
        <w:t>02</w:t>
      </w:r>
      <w:r w:rsidRPr="001C733E">
        <w:rPr>
          <w:sz w:val="21"/>
          <w:szCs w:val="21"/>
        </w:rPr>
        <w:t>.</w:t>
      </w:r>
      <w:r w:rsidR="00054826">
        <w:rPr>
          <w:sz w:val="21"/>
          <w:szCs w:val="21"/>
        </w:rPr>
        <w:t>08</w:t>
      </w:r>
      <w:r w:rsidR="0081243B" w:rsidRPr="001C733E">
        <w:rPr>
          <w:sz w:val="21"/>
          <w:szCs w:val="21"/>
        </w:rPr>
        <w:t>.2018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054826">
        <w:rPr>
          <w:sz w:val="21"/>
          <w:szCs w:val="21"/>
        </w:rPr>
        <w:t>03</w:t>
      </w:r>
      <w:r w:rsidRPr="009B3C46">
        <w:rPr>
          <w:sz w:val="21"/>
          <w:szCs w:val="21"/>
        </w:rPr>
        <w:t>.</w:t>
      </w:r>
      <w:r w:rsidR="00054826">
        <w:rPr>
          <w:sz w:val="21"/>
          <w:szCs w:val="21"/>
        </w:rPr>
        <w:t>09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054826">
        <w:rPr>
          <w:sz w:val="21"/>
          <w:szCs w:val="21"/>
        </w:rPr>
        <w:t>03.09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054826">
        <w:rPr>
          <w:b/>
          <w:sz w:val="21"/>
          <w:szCs w:val="21"/>
        </w:rPr>
        <w:t>02.08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054826">
        <w:rPr>
          <w:b/>
          <w:sz w:val="21"/>
          <w:szCs w:val="21"/>
        </w:rPr>
        <w:t>03.09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054826">
        <w:rPr>
          <w:b/>
          <w:sz w:val="21"/>
          <w:szCs w:val="21"/>
        </w:rPr>
        <w:t>02 августа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 xml:space="preserve">поставку </w:t>
      </w:r>
      <w:r w:rsidR="00AB0E98" w:rsidRPr="00AB0E98">
        <w:rPr>
          <w:bCs/>
          <w:iCs/>
          <w:sz w:val="21"/>
          <w:szCs w:val="21"/>
        </w:rPr>
        <w:t>оборудования связи для ситуационно-аналитического центра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  <w:proofErr w:type="gramEnd"/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proofErr w:type="gramStart"/>
      <w:r w:rsidR="00AB0E98" w:rsidRPr="00AB0E98">
        <w:rPr>
          <w:sz w:val="21"/>
          <w:szCs w:val="21"/>
        </w:rPr>
        <w:t xml:space="preserve">31806701709 </w:t>
      </w:r>
      <w:r w:rsidR="00543479" w:rsidRPr="00543479">
        <w:rPr>
          <w:sz w:val="21"/>
          <w:szCs w:val="21"/>
        </w:rPr>
        <w:t xml:space="preserve">от </w:t>
      </w:r>
      <w:r w:rsidR="00AB0E98">
        <w:rPr>
          <w:sz w:val="21"/>
          <w:szCs w:val="21"/>
        </w:rPr>
        <w:t>10</w:t>
      </w:r>
      <w:r w:rsidR="00543479" w:rsidRPr="00543479">
        <w:rPr>
          <w:sz w:val="21"/>
          <w:szCs w:val="21"/>
        </w:rPr>
        <w:t>.</w:t>
      </w:r>
      <w:r w:rsidR="00AB0E98">
        <w:rPr>
          <w:sz w:val="21"/>
          <w:szCs w:val="21"/>
        </w:rPr>
        <w:t>07</w:t>
      </w:r>
      <w:r w:rsidR="00543479" w:rsidRPr="00543479">
        <w:rPr>
          <w:sz w:val="21"/>
          <w:szCs w:val="21"/>
        </w:rPr>
        <w:t xml:space="preserve">.2018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  <w:proofErr w:type="gramEnd"/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  <w:bookmarkStart w:id="2" w:name="_GoBack"/>
      <w:bookmarkEnd w:id="2"/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826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294B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EB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0E98"/>
    <w:rsid w:val="00AB1F78"/>
    <w:rsid w:val="00AB2A17"/>
    <w:rsid w:val="00AB65BC"/>
    <w:rsid w:val="00AC0029"/>
    <w:rsid w:val="00AC21F7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2E1F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23E0-8E46-4BDD-A2F2-39F0CF7A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Гриднева Ирина Николаевна</cp:lastModifiedBy>
  <cp:revision>2</cp:revision>
  <cp:lastPrinted>2018-05-21T05:38:00Z</cp:lastPrinted>
  <dcterms:created xsi:type="dcterms:W3CDTF">2018-07-26T08:38:00Z</dcterms:created>
  <dcterms:modified xsi:type="dcterms:W3CDTF">2018-07-26T08:38:00Z</dcterms:modified>
</cp:coreProperties>
</file>