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9A539C" w14:paraId="7189D78D" w14:textId="77777777" w:rsidTr="00193FEC">
        <w:trPr>
          <w:trHeight w:val="2268"/>
        </w:trPr>
        <w:tc>
          <w:tcPr>
            <w:tcW w:w="5670" w:type="dxa"/>
            <w:shd w:val="clear" w:color="auto" w:fill="auto"/>
          </w:tcPr>
          <w:p w14:paraId="11B28998" w14:textId="77777777" w:rsidR="009A539C" w:rsidRPr="009231A2" w:rsidRDefault="009A539C" w:rsidP="00193FEC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501F3981" wp14:editId="58EDD850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9555521" w14:textId="77777777" w:rsidR="009A539C" w:rsidRPr="009231A2" w:rsidRDefault="009A539C" w:rsidP="00193FEC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29AF7C5A" w14:textId="77777777" w:rsidR="009A539C" w:rsidRPr="009231A2" w:rsidRDefault="009A539C" w:rsidP="00193FEC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4C42465C" w14:textId="77777777" w:rsidR="009A539C" w:rsidRPr="009231A2" w:rsidRDefault="009A539C" w:rsidP="00193FEC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25922412" w14:textId="77777777" w:rsidR="009A539C" w:rsidRPr="009231A2" w:rsidRDefault="009A539C" w:rsidP="00193FEC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14:paraId="727E888C" w14:textId="77777777" w:rsidR="009A539C" w:rsidRPr="009231A2" w:rsidRDefault="009A539C" w:rsidP="00193FEC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14:paraId="7B496408" w14:textId="77777777" w:rsidR="009A539C" w:rsidRPr="009231A2" w:rsidRDefault="009A539C" w:rsidP="00193FEC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498F8CCE" w14:textId="77777777" w:rsidR="009A539C" w:rsidRPr="009231A2" w:rsidRDefault="009A539C" w:rsidP="00193FEC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23198518" w14:textId="77777777" w:rsidR="009A539C" w:rsidRPr="009231A2" w:rsidRDefault="009A539C" w:rsidP="00193FEC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14:paraId="25139D6C" w14:textId="77777777" w:rsidR="009A539C" w:rsidRPr="009231A2" w:rsidRDefault="009A539C" w:rsidP="00193FEC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14:paraId="7C8AF872" w14:textId="77777777" w:rsidR="009A539C" w:rsidRPr="009231A2" w:rsidRDefault="009A539C" w:rsidP="00193FEC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2-я Ямская ул., д. 4, Москва, 127018</w:t>
            </w:r>
          </w:p>
          <w:p w14:paraId="7A6A20CD" w14:textId="77777777" w:rsidR="009A539C" w:rsidRPr="009231A2" w:rsidRDefault="009A539C" w:rsidP="00193FEC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14:paraId="54794E2F" w14:textId="77777777" w:rsidR="009A539C" w:rsidRPr="009231A2" w:rsidRDefault="009A539C" w:rsidP="00193FEC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CB948B3" w14:textId="77777777" w:rsidR="009A539C" w:rsidRPr="009231A2" w:rsidRDefault="009A539C" w:rsidP="00193FEC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9231A2">
                <w:rPr>
                  <w:rStyle w:val="aff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9231A2">
                <w:rPr>
                  <w:rStyle w:val="aff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7B26DCE1" w14:textId="77777777" w:rsidR="009A539C" w:rsidRPr="009231A2" w:rsidRDefault="009A539C" w:rsidP="00193FEC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1CF4AC7C" w14:textId="77777777" w:rsidR="009A539C" w:rsidRPr="009231A2" w:rsidRDefault="009A539C" w:rsidP="00193FEC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5CC084A7" w14:textId="77777777" w:rsidR="006022F2" w:rsidRDefault="006022F2" w:rsidP="006022F2">
      <w:pPr>
        <w:spacing w:after="0"/>
        <w:contextualSpacing/>
      </w:pPr>
    </w:p>
    <w:p w14:paraId="60ADD8B4" w14:textId="77777777" w:rsidR="006022F2" w:rsidRPr="002B0703" w:rsidRDefault="006022F2" w:rsidP="006022F2">
      <w:pPr>
        <w:spacing w:after="0"/>
        <w:contextualSpacing/>
      </w:pPr>
    </w:p>
    <w:p w14:paraId="085F49A9" w14:textId="77777777" w:rsidR="006022F2" w:rsidRPr="003C47E7" w:rsidRDefault="006022F2" w:rsidP="006022F2">
      <w:pPr>
        <w:jc w:val="right"/>
      </w:pPr>
      <w:r w:rsidRPr="003C47E7">
        <w:t>УТВЕРЖДАЮ:</w:t>
      </w:r>
    </w:p>
    <w:p w14:paraId="4A998AD2" w14:textId="77777777" w:rsidR="006022F2" w:rsidRPr="003C47E7" w:rsidRDefault="006022F2" w:rsidP="006022F2">
      <w:pPr>
        <w:jc w:val="right"/>
      </w:pPr>
      <w:r w:rsidRPr="003C47E7">
        <w:t xml:space="preserve">Председатель </w:t>
      </w:r>
      <w:r>
        <w:t>закупочной</w:t>
      </w:r>
      <w:r w:rsidRPr="003C47E7">
        <w:t xml:space="preserve"> комиссии -</w:t>
      </w:r>
    </w:p>
    <w:p w14:paraId="7F6F7D7E" w14:textId="77777777" w:rsidR="006022F2" w:rsidRDefault="006022F2" w:rsidP="006022F2">
      <w:pPr>
        <w:jc w:val="right"/>
      </w:pPr>
      <w:r w:rsidRPr="004B4CBB">
        <w:t>И. о. заместителя генерального директора –</w:t>
      </w:r>
    </w:p>
    <w:p w14:paraId="732E377E" w14:textId="77777777" w:rsidR="006022F2" w:rsidRDefault="006022F2" w:rsidP="006022F2">
      <w:pPr>
        <w:jc w:val="right"/>
      </w:pPr>
      <w:r w:rsidRPr="004B4CBB">
        <w:t xml:space="preserve"> директора филиала ПАО «МРСК Центра» -</w:t>
      </w:r>
    </w:p>
    <w:p w14:paraId="4F13CC31" w14:textId="77777777" w:rsidR="006022F2" w:rsidRPr="00537589" w:rsidRDefault="006022F2" w:rsidP="006022F2">
      <w:pPr>
        <w:jc w:val="right"/>
      </w:pPr>
      <w:r w:rsidRPr="004B4CBB">
        <w:t xml:space="preserve"> «Воронежэнерго»</w:t>
      </w:r>
    </w:p>
    <w:p w14:paraId="458D5189" w14:textId="77777777" w:rsidR="006022F2" w:rsidRPr="003C47E7" w:rsidRDefault="006022F2" w:rsidP="006022F2">
      <w:pPr>
        <w:jc w:val="right"/>
      </w:pPr>
    </w:p>
    <w:p w14:paraId="597DD786" w14:textId="77777777" w:rsidR="006022F2" w:rsidRPr="003C47E7" w:rsidRDefault="006022F2" w:rsidP="006022F2">
      <w:pPr>
        <w:jc w:val="right"/>
      </w:pPr>
    </w:p>
    <w:p w14:paraId="4BC218F4" w14:textId="77777777" w:rsidR="006022F2" w:rsidRPr="004B4CBB" w:rsidRDefault="006022F2" w:rsidP="006022F2">
      <w:pPr>
        <w:spacing w:after="0"/>
        <w:jc w:val="right"/>
      </w:pPr>
      <w:r w:rsidRPr="003C47E7">
        <w:t xml:space="preserve">____________________ </w:t>
      </w:r>
      <w:r>
        <w:t>Антонов В.А.</w:t>
      </w:r>
    </w:p>
    <w:p w14:paraId="70442A58" w14:textId="77777777" w:rsidR="006022F2" w:rsidRPr="003C47E7" w:rsidRDefault="006022F2" w:rsidP="006022F2">
      <w:pPr>
        <w:jc w:val="right"/>
      </w:pPr>
    </w:p>
    <w:p w14:paraId="02196CC8" w14:textId="77777777" w:rsidR="006022F2" w:rsidRPr="003C47E7" w:rsidRDefault="006022F2" w:rsidP="006022F2">
      <w:pPr>
        <w:ind w:left="5670"/>
        <w:jc w:val="right"/>
      </w:pPr>
      <w:r w:rsidRPr="003C47E7">
        <w:t xml:space="preserve"> «</w:t>
      </w:r>
      <w:r>
        <w:t>13</w:t>
      </w:r>
      <w:r w:rsidRPr="003C47E7">
        <w:t>»</w:t>
      </w:r>
      <w:r>
        <w:t xml:space="preserve"> ноября</w:t>
      </w:r>
      <w:r w:rsidRPr="003C47E7">
        <w:t xml:space="preserve"> 2019 г.</w:t>
      </w:r>
    </w:p>
    <w:p w14:paraId="246EDD0B" w14:textId="77777777" w:rsidR="006022F2" w:rsidRPr="003C47E7" w:rsidRDefault="006022F2" w:rsidP="006022F2">
      <w:pPr>
        <w:jc w:val="left"/>
      </w:pPr>
    </w:p>
    <w:p w14:paraId="4C22C52A" w14:textId="77777777" w:rsidR="006022F2" w:rsidRPr="003C47E7" w:rsidRDefault="006022F2" w:rsidP="006022F2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6CF2C8C0" w14:textId="77777777" w:rsidR="006022F2" w:rsidRPr="003C47E7" w:rsidRDefault="006022F2" w:rsidP="006022F2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Pr="003C47E7">
        <w:rPr>
          <w:b/>
          <w:kern w:val="36"/>
        </w:rPr>
        <w:t xml:space="preserve"> комиссии</w:t>
      </w:r>
    </w:p>
    <w:p w14:paraId="390C6E8D" w14:textId="4CED5E97" w:rsidR="006022F2" w:rsidRPr="003C47E7" w:rsidRDefault="006022F2" w:rsidP="006022F2">
      <w:pPr>
        <w:ind w:left="6804"/>
        <w:rPr>
          <w:b/>
          <w:kern w:val="36"/>
        </w:rPr>
      </w:pPr>
      <w:r w:rsidRPr="003C47E7">
        <w:rPr>
          <w:b/>
          <w:kern w:val="36"/>
        </w:rPr>
        <w:t xml:space="preserve">Протокол № </w:t>
      </w:r>
      <w:r>
        <w:rPr>
          <w:b/>
          <w:kern w:val="36"/>
        </w:rPr>
        <w:t>03</w:t>
      </w:r>
      <w:r w:rsidR="00213BEA">
        <w:rPr>
          <w:b/>
          <w:kern w:val="36"/>
        </w:rPr>
        <w:t>51</w:t>
      </w:r>
      <w:r>
        <w:rPr>
          <w:b/>
          <w:kern w:val="36"/>
        </w:rPr>
        <w:t>-ВР-19</w:t>
      </w:r>
    </w:p>
    <w:p w14:paraId="2CF9FA5B" w14:textId="77777777" w:rsidR="006022F2" w:rsidRPr="003C47E7" w:rsidRDefault="006022F2" w:rsidP="006022F2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</w:t>
      </w:r>
      <w:r>
        <w:rPr>
          <w:b/>
          <w:kern w:val="36"/>
        </w:rPr>
        <w:t>13</w:t>
      </w:r>
      <w:r w:rsidRPr="003C47E7">
        <w:rPr>
          <w:b/>
          <w:kern w:val="36"/>
        </w:rPr>
        <w:t>»</w:t>
      </w:r>
      <w:r>
        <w:rPr>
          <w:b/>
          <w:kern w:val="36"/>
        </w:rPr>
        <w:t xml:space="preserve"> ноября</w:t>
      </w:r>
      <w:r w:rsidRPr="003C47E7">
        <w:rPr>
          <w:b/>
          <w:kern w:val="36"/>
        </w:rPr>
        <w:t xml:space="preserve"> 2019 года</w:t>
      </w:r>
    </w:p>
    <w:p w14:paraId="0D063474" w14:textId="77777777" w:rsidR="006022F2" w:rsidRPr="00537589" w:rsidRDefault="006022F2" w:rsidP="006022F2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216ECE1" w14:textId="77777777" w:rsidR="006022F2" w:rsidRPr="00537589" w:rsidRDefault="006022F2" w:rsidP="006022F2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048A4A0F" w14:textId="77777777" w:rsidR="006022F2" w:rsidRPr="00537589" w:rsidRDefault="006022F2" w:rsidP="006022F2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bookmarkStart w:id="0" w:name="_GoBack"/>
      <w:bookmarkEnd w:id="0"/>
    </w:p>
    <w:p w14:paraId="4847DE84" w14:textId="77777777" w:rsidR="006022F2" w:rsidRPr="00537589" w:rsidRDefault="006022F2" w:rsidP="006022F2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08304938" w14:textId="77777777" w:rsidR="006022F2" w:rsidRDefault="006022F2" w:rsidP="006022F2">
      <w:pPr>
        <w:spacing w:after="120"/>
        <w:jc w:val="center"/>
        <w:rPr>
          <w:b/>
          <w:bCs/>
        </w:rPr>
      </w:pPr>
      <w:r w:rsidRPr="004356F7">
        <w:rPr>
          <w:b/>
          <w:bCs/>
        </w:rPr>
        <w:t>ЗАПРОС ПРЕДЛОЖЕНИЙ В</w:t>
      </w:r>
      <w:r w:rsidRPr="00537589">
        <w:rPr>
          <w:b/>
          <w:bCs/>
        </w:rPr>
        <w:t xml:space="preserve"> ЭЛЕКТРОННОЙ ФОРМЕ</w:t>
      </w:r>
      <w:r>
        <w:rPr>
          <w:b/>
          <w:bCs/>
        </w:rPr>
        <w:t>,</w:t>
      </w:r>
    </w:p>
    <w:p w14:paraId="3F75A5F6" w14:textId="77777777" w:rsidR="006022F2" w:rsidRPr="00C779BC" w:rsidRDefault="006022F2" w:rsidP="006022F2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1F6CA62F" w14:textId="34DE07D4" w:rsidR="006022F2" w:rsidRPr="00537589" w:rsidRDefault="006022F2" w:rsidP="006022F2">
      <w:pPr>
        <w:spacing w:after="120"/>
        <w:jc w:val="center"/>
        <w:rPr>
          <w:b/>
          <w:bCs/>
        </w:rPr>
      </w:pPr>
      <w:r w:rsidRPr="002652E7">
        <w:rPr>
          <w:bCs/>
        </w:rPr>
        <w:t xml:space="preserve">на право заключения </w:t>
      </w:r>
      <w:r w:rsidRPr="004356F7">
        <w:t xml:space="preserve">договора на </w:t>
      </w:r>
      <w:r w:rsidRPr="004356F7">
        <w:rPr>
          <w:iCs/>
        </w:rPr>
        <w:t>выполнение</w:t>
      </w:r>
      <w:r>
        <w:rPr>
          <w:iCs/>
        </w:rPr>
        <w:t xml:space="preserve"> работ по ремонту </w:t>
      </w:r>
      <w:r w:rsidR="00213BEA">
        <w:rPr>
          <w:iCs/>
          <w:snapToGrid w:val="0"/>
        </w:rPr>
        <w:t>двигателей внутреннего сгорания</w:t>
      </w:r>
      <w:r>
        <w:rPr>
          <w:iCs/>
          <w:snapToGrid w:val="0"/>
        </w:rPr>
        <w:t xml:space="preserve"> </w:t>
      </w:r>
      <w:r>
        <w:rPr>
          <w:iCs/>
        </w:rPr>
        <w:t>для нужд ПАО «МРСК Центра» (филиала «Воронежэнерго»)</w:t>
      </w:r>
    </w:p>
    <w:p w14:paraId="26302E6B" w14:textId="77777777" w:rsidR="006022F2" w:rsidRPr="00537589" w:rsidRDefault="006022F2" w:rsidP="006022F2">
      <w:pPr>
        <w:spacing w:after="120"/>
        <w:jc w:val="center"/>
        <w:rPr>
          <w:b/>
          <w:bCs/>
        </w:rPr>
      </w:pPr>
    </w:p>
    <w:p w14:paraId="21719471" w14:textId="77777777" w:rsidR="006022F2" w:rsidRPr="00537589" w:rsidRDefault="006022F2" w:rsidP="006022F2">
      <w:pPr>
        <w:spacing w:after="120"/>
        <w:jc w:val="center"/>
        <w:rPr>
          <w:b/>
          <w:bCs/>
        </w:rPr>
      </w:pPr>
    </w:p>
    <w:p w14:paraId="1D58772A" w14:textId="77777777" w:rsidR="006022F2" w:rsidRPr="00537589" w:rsidRDefault="006022F2" w:rsidP="006022F2">
      <w:pPr>
        <w:spacing w:after="120"/>
        <w:jc w:val="center"/>
        <w:rPr>
          <w:b/>
          <w:bCs/>
        </w:rPr>
      </w:pPr>
    </w:p>
    <w:p w14:paraId="65E03E01" w14:textId="77777777" w:rsidR="006022F2" w:rsidRPr="00537589" w:rsidRDefault="006022F2" w:rsidP="006022F2">
      <w:pPr>
        <w:spacing w:after="120"/>
        <w:jc w:val="center"/>
        <w:rPr>
          <w:b/>
          <w:bCs/>
        </w:rPr>
      </w:pPr>
    </w:p>
    <w:p w14:paraId="66B78B98" w14:textId="77777777" w:rsidR="006022F2" w:rsidRPr="00537589" w:rsidRDefault="006022F2" w:rsidP="006022F2">
      <w:pPr>
        <w:spacing w:after="120"/>
        <w:jc w:val="center"/>
        <w:rPr>
          <w:b/>
          <w:bCs/>
        </w:rPr>
      </w:pPr>
    </w:p>
    <w:p w14:paraId="2A734141" w14:textId="77777777" w:rsidR="006022F2" w:rsidRPr="00537589" w:rsidRDefault="006022F2" w:rsidP="006022F2">
      <w:pPr>
        <w:spacing w:after="120"/>
        <w:jc w:val="center"/>
        <w:rPr>
          <w:b/>
          <w:bCs/>
        </w:rPr>
      </w:pPr>
    </w:p>
    <w:p w14:paraId="229B17D5" w14:textId="77777777" w:rsidR="006022F2" w:rsidRDefault="006022F2" w:rsidP="006022F2">
      <w:pPr>
        <w:spacing w:after="120"/>
        <w:jc w:val="center"/>
        <w:rPr>
          <w:b/>
          <w:bCs/>
        </w:rPr>
      </w:pPr>
    </w:p>
    <w:p w14:paraId="32EE0937" w14:textId="77777777" w:rsidR="006022F2" w:rsidRPr="00537589" w:rsidRDefault="006022F2" w:rsidP="006022F2">
      <w:pPr>
        <w:spacing w:after="120"/>
        <w:jc w:val="center"/>
        <w:rPr>
          <w:b/>
          <w:bCs/>
        </w:rPr>
      </w:pPr>
    </w:p>
    <w:p w14:paraId="70E45DB7" w14:textId="77777777" w:rsidR="006022F2" w:rsidRPr="00537589" w:rsidRDefault="006022F2" w:rsidP="006022F2">
      <w:pPr>
        <w:spacing w:after="120"/>
        <w:jc w:val="center"/>
        <w:rPr>
          <w:b/>
          <w:bCs/>
        </w:rPr>
      </w:pPr>
    </w:p>
    <w:p w14:paraId="52F10878" w14:textId="03EC346A" w:rsidR="007F1DD5" w:rsidRPr="003C47E7" w:rsidRDefault="006022F2" w:rsidP="006022F2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>
        <w:t>Воронеж</w:t>
      </w:r>
      <w:r w:rsidRPr="00537589">
        <w:rPr>
          <w:bCs/>
        </w:rPr>
        <w:br/>
        <w:t>2019 год</w:t>
      </w:r>
      <w:r w:rsidRPr="00537589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1" w:name="_Toc535420611"/>
      <w:bookmarkStart w:id="2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1"/>
      <w:bookmarkEnd w:id="2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67B9D3DF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1760BC70" w:rsidR="00DD0F55" w:rsidRDefault="006456D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612FAB10" w:rsidR="00DD0F55" w:rsidRDefault="006456D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4AA15CB7" w:rsidR="00DD0F55" w:rsidRDefault="006456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5117C152" w:rsidR="00DD0F55" w:rsidRDefault="006456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65C6CDB0" w:rsidR="00DD0F55" w:rsidRDefault="006456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04F9FEC" w:rsidR="00DD0F55" w:rsidRDefault="006456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4001B9BF" w:rsidR="00DD0F55" w:rsidRDefault="006456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2FD20FD2" w:rsidR="00DD0F55" w:rsidRDefault="006456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5DE890B9" w:rsidR="00DD0F55" w:rsidRDefault="006456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5E3EE13E" w:rsidR="00DD0F55" w:rsidRDefault="006456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0926F9DD" w:rsidR="00DD0F55" w:rsidRDefault="006456D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01E4F3CE" w:rsidR="00DD0F55" w:rsidRDefault="006456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40C5DAA1" w:rsidR="00DD0F55" w:rsidRDefault="006456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05A3FE93" w:rsidR="00DD0F55" w:rsidRDefault="006456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2020DB60" w:rsidR="00DD0F55" w:rsidRDefault="006456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5CCF5B6A" w:rsidR="00DD0F55" w:rsidRDefault="006456D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1327DEBB" w:rsidR="00DD0F55" w:rsidRDefault="006456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11</w:t>
        </w:r>
        <w:r w:rsidR="00DD0F55">
          <w:rPr>
            <w:noProof/>
            <w:webHidden/>
          </w:rPr>
          <w:fldChar w:fldCharType="end"/>
        </w:r>
      </w:hyperlink>
    </w:p>
    <w:p w14:paraId="4EAE4615" w14:textId="2037C951" w:rsidR="00DD0F55" w:rsidRDefault="006456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19864C6A" w:rsidR="00DD0F55" w:rsidRDefault="006456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19068DCA" w:rsidR="00DD0F55" w:rsidRDefault="006456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09EE9590" w:rsidR="00DD0F55" w:rsidRDefault="006456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293A9685" w:rsidR="00DD0F55" w:rsidRDefault="006456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14</w:t>
        </w:r>
        <w:r w:rsidR="00DD0F55">
          <w:rPr>
            <w:noProof/>
            <w:webHidden/>
          </w:rPr>
          <w:fldChar w:fldCharType="end"/>
        </w:r>
      </w:hyperlink>
    </w:p>
    <w:p w14:paraId="18B35025" w14:textId="5CD3C4ED" w:rsidR="00DD0F55" w:rsidRDefault="006456D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22D68FD7" w:rsidR="00DD0F55" w:rsidRDefault="006456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1AB5B0E7" w:rsidR="00DD0F55" w:rsidRDefault="006456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09E26AF" w:rsidR="00DD0F55" w:rsidRDefault="006456D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5073CD8F" w:rsidR="00DD0F55" w:rsidRDefault="006456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2C703466" w:rsidR="00DD0F55" w:rsidRDefault="006456D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2355C5E4" w:rsidR="00DD0F55" w:rsidRDefault="006456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C09D2EF" w:rsidR="00DD0F55" w:rsidRDefault="006456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0E1C5B72" w:rsidR="00DD0F55" w:rsidRDefault="006456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4B1FE09C" w:rsidR="00DD0F55" w:rsidRDefault="006456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C29E6CF" w:rsidR="00DD0F55" w:rsidRDefault="006456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0A23D5CE" w:rsidR="00DD0F55" w:rsidRDefault="006456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46835B2A" w:rsidR="00DD0F55" w:rsidRDefault="006456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07B453A6" w:rsidR="00DD0F55" w:rsidRDefault="006456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294DFC00" w:rsidR="00DD0F55" w:rsidRDefault="006456D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65348D20" w14:textId="57587432" w:rsidR="00DD0F55" w:rsidRDefault="006456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2C170474" w14:textId="688616C5" w:rsidR="00DD0F55" w:rsidRDefault="006456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22</w:t>
        </w:r>
        <w:r w:rsidR="00DD0F55">
          <w:rPr>
            <w:noProof/>
            <w:webHidden/>
          </w:rPr>
          <w:fldChar w:fldCharType="end"/>
        </w:r>
      </w:hyperlink>
    </w:p>
    <w:p w14:paraId="0A12AB56" w14:textId="3F5F1697" w:rsidR="00DD0F55" w:rsidRDefault="006456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1738B6EE" w:rsidR="00DD0F55" w:rsidRDefault="006456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0DCBB3FC" w:rsidR="00DD0F55" w:rsidRDefault="006456D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256C56EF" w14:textId="3DCA8D5F" w:rsidR="00DD0F55" w:rsidRDefault="006456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39A4C963" w:rsidR="00DD0F55" w:rsidRDefault="006456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6FF5ABC9" w:rsidR="00DD0F55" w:rsidRDefault="006456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9029E2E" w14:textId="38996621" w:rsidR="00DD0F55" w:rsidRDefault="006456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5F0E90FD" w:rsidR="00DD0F55" w:rsidRDefault="006456D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29</w:t>
        </w:r>
        <w:r w:rsidR="00DD0F55">
          <w:rPr>
            <w:noProof/>
            <w:webHidden/>
          </w:rPr>
          <w:fldChar w:fldCharType="end"/>
        </w:r>
      </w:hyperlink>
    </w:p>
    <w:p w14:paraId="350A91F7" w14:textId="5A90244C" w:rsidR="00DD0F55" w:rsidRDefault="006456D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6F63E74E" w:rsidR="00DD0F55" w:rsidRDefault="006456D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2DB908EF" w:rsidR="00DD0F55" w:rsidRDefault="006456D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29CFE884" w:rsidR="00DD0F55" w:rsidRDefault="006456D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70BAAFF8" w14:textId="351B28D4" w:rsidR="00213BEA" w:rsidRDefault="006456D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9A539C">
          <w:rPr>
            <w:noProof/>
            <w:webHidden/>
          </w:rPr>
          <w:t>33</w:t>
        </w:r>
        <w:r w:rsidR="00DD0F55">
          <w:rPr>
            <w:noProof/>
            <w:webHidden/>
          </w:rPr>
          <w:fldChar w:fldCharType="end"/>
        </w:r>
      </w:hyperlink>
    </w:p>
    <w:p w14:paraId="1BEEEB0A" w14:textId="77777777" w:rsidR="00213BEA" w:rsidRPr="00213BEA" w:rsidRDefault="00213BEA" w:rsidP="00213BEA">
      <w:pPr>
        <w:rPr>
          <w:rFonts w:eastAsiaTheme="minorEastAsia"/>
        </w:rPr>
      </w:pPr>
    </w:p>
    <w:p w14:paraId="33371E74" w14:textId="77777777" w:rsidR="00213BEA" w:rsidRPr="00213BEA" w:rsidRDefault="00213BEA" w:rsidP="00213BEA">
      <w:pPr>
        <w:rPr>
          <w:rFonts w:eastAsiaTheme="minorEastAsia"/>
        </w:rPr>
      </w:pPr>
    </w:p>
    <w:p w14:paraId="3C8A3E47" w14:textId="77777777" w:rsidR="00213BEA" w:rsidRPr="00213BEA" w:rsidRDefault="00213BEA" w:rsidP="00213BEA">
      <w:pPr>
        <w:rPr>
          <w:rFonts w:eastAsiaTheme="minorEastAsia"/>
        </w:rPr>
      </w:pPr>
    </w:p>
    <w:p w14:paraId="47DFE2CB" w14:textId="77777777" w:rsidR="00213BEA" w:rsidRPr="00213BEA" w:rsidRDefault="00213BEA" w:rsidP="00213BEA">
      <w:pPr>
        <w:rPr>
          <w:rFonts w:eastAsiaTheme="minorEastAsia"/>
        </w:rPr>
      </w:pPr>
    </w:p>
    <w:p w14:paraId="3CB32F8D" w14:textId="77777777" w:rsidR="00213BEA" w:rsidRPr="00213BEA" w:rsidRDefault="00213BEA" w:rsidP="00213BEA">
      <w:pPr>
        <w:rPr>
          <w:rFonts w:eastAsiaTheme="minorEastAsia"/>
        </w:rPr>
      </w:pPr>
    </w:p>
    <w:p w14:paraId="06D838CC" w14:textId="77777777" w:rsidR="00213BEA" w:rsidRPr="00213BEA" w:rsidRDefault="00213BEA" w:rsidP="00213BEA">
      <w:pPr>
        <w:rPr>
          <w:rFonts w:eastAsiaTheme="minorEastAsia"/>
        </w:rPr>
      </w:pPr>
    </w:p>
    <w:p w14:paraId="2E10225B" w14:textId="77777777" w:rsidR="00213BEA" w:rsidRPr="00213BEA" w:rsidRDefault="00213BEA" w:rsidP="00213BEA">
      <w:pPr>
        <w:rPr>
          <w:rFonts w:eastAsiaTheme="minorEastAsia"/>
        </w:rPr>
      </w:pPr>
    </w:p>
    <w:p w14:paraId="53AA8AD9" w14:textId="77777777" w:rsidR="00213BEA" w:rsidRPr="00213BEA" w:rsidRDefault="00213BEA" w:rsidP="00213BEA">
      <w:pPr>
        <w:rPr>
          <w:rFonts w:eastAsiaTheme="minorEastAsia"/>
        </w:rPr>
      </w:pPr>
    </w:p>
    <w:p w14:paraId="4558586A" w14:textId="77777777" w:rsidR="00213BEA" w:rsidRPr="00213BEA" w:rsidRDefault="00213BEA" w:rsidP="00213BEA">
      <w:pPr>
        <w:rPr>
          <w:rFonts w:eastAsiaTheme="minorEastAsia"/>
        </w:rPr>
      </w:pPr>
    </w:p>
    <w:p w14:paraId="0CF27E8F" w14:textId="77777777" w:rsidR="00213BEA" w:rsidRPr="00213BEA" w:rsidRDefault="00213BEA" w:rsidP="00213BEA">
      <w:pPr>
        <w:rPr>
          <w:rFonts w:eastAsiaTheme="minorEastAsia"/>
        </w:rPr>
      </w:pPr>
    </w:p>
    <w:p w14:paraId="39C5DE6D" w14:textId="77777777" w:rsidR="00213BEA" w:rsidRPr="00213BEA" w:rsidRDefault="00213BEA" w:rsidP="00213BEA">
      <w:pPr>
        <w:rPr>
          <w:rFonts w:eastAsiaTheme="minorEastAsia"/>
        </w:rPr>
      </w:pPr>
    </w:p>
    <w:p w14:paraId="5D7175AB" w14:textId="77777777" w:rsidR="00213BEA" w:rsidRPr="00213BEA" w:rsidRDefault="00213BEA" w:rsidP="00213BEA">
      <w:pPr>
        <w:rPr>
          <w:rFonts w:eastAsiaTheme="minorEastAsia"/>
        </w:rPr>
      </w:pPr>
    </w:p>
    <w:p w14:paraId="1C1E6F74" w14:textId="77777777" w:rsidR="00213BEA" w:rsidRPr="00213BEA" w:rsidRDefault="00213BEA" w:rsidP="00213BEA">
      <w:pPr>
        <w:rPr>
          <w:rFonts w:eastAsiaTheme="minorEastAsia"/>
        </w:rPr>
      </w:pPr>
    </w:p>
    <w:p w14:paraId="4B35EDFB" w14:textId="77777777" w:rsidR="00213BEA" w:rsidRPr="00213BEA" w:rsidRDefault="00213BEA" w:rsidP="00213BEA">
      <w:pPr>
        <w:rPr>
          <w:rFonts w:eastAsiaTheme="minorEastAsia"/>
        </w:rPr>
      </w:pPr>
    </w:p>
    <w:p w14:paraId="2B377E06" w14:textId="77777777" w:rsidR="00213BEA" w:rsidRPr="00213BEA" w:rsidRDefault="00213BEA" w:rsidP="00213BEA">
      <w:pPr>
        <w:rPr>
          <w:rFonts w:eastAsiaTheme="minorEastAsia"/>
        </w:rPr>
      </w:pPr>
    </w:p>
    <w:p w14:paraId="61274ADE" w14:textId="77777777" w:rsidR="00213BEA" w:rsidRPr="00213BEA" w:rsidRDefault="00213BEA" w:rsidP="00213BEA">
      <w:pPr>
        <w:rPr>
          <w:rFonts w:eastAsiaTheme="minorEastAsia"/>
        </w:rPr>
      </w:pPr>
    </w:p>
    <w:p w14:paraId="55592FDA" w14:textId="77777777" w:rsidR="00213BEA" w:rsidRPr="00213BEA" w:rsidRDefault="00213BEA" w:rsidP="00213BEA">
      <w:pPr>
        <w:rPr>
          <w:rFonts w:eastAsiaTheme="minorEastAsia"/>
        </w:rPr>
      </w:pPr>
    </w:p>
    <w:p w14:paraId="2C24B3DE" w14:textId="77777777" w:rsidR="00213BEA" w:rsidRPr="00213BEA" w:rsidRDefault="00213BEA" w:rsidP="00213BEA">
      <w:pPr>
        <w:rPr>
          <w:rFonts w:eastAsiaTheme="minorEastAsia"/>
        </w:rPr>
      </w:pPr>
    </w:p>
    <w:p w14:paraId="7AFBB5ED" w14:textId="7DA36E80" w:rsidR="00213BEA" w:rsidRDefault="00213BEA" w:rsidP="00213BEA">
      <w:pPr>
        <w:rPr>
          <w:rFonts w:eastAsiaTheme="minorEastAsia"/>
        </w:rPr>
      </w:pPr>
    </w:p>
    <w:p w14:paraId="01D30CF4" w14:textId="022E28E1" w:rsidR="00213BEA" w:rsidRDefault="00213BEA" w:rsidP="00213BEA">
      <w:pPr>
        <w:rPr>
          <w:rFonts w:eastAsiaTheme="minorEastAsia"/>
        </w:rPr>
      </w:pPr>
    </w:p>
    <w:p w14:paraId="3FE2F610" w14:textId="77777777" w:rsidR="00DD0F55" w:rsidRPr="00213BEA" w:rsidRDefault="00DD0F55" w:rsidP="00213BEA">
      <w:pPr>
        <w:jc w:val="center"/>
        <w:rPr>
          <w:rFonts w:eastAsiaTheme="minorEastAsia"/>
        </w:rPr>
      </w:pPr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21958402"/>
      <w:r w:rsidRPr="003C47E7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21958403"/>
      <w:r w:rsidRPr="003C47E7">
        <w:rPr>
          <w:sz w:val="24"/>
          <w:szCs w:val="24"/>
        </w:rPr>
        <w:t>Правовой статус документов</w:t>
      </w:r>
      <w:bookmarkEnd w:id="12"/>
      <w:bookmarkEnd w:id="13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firstLine="567"/>
        <w:jc w:val="both"/>
      </w:pPr>
      <w:bookmarkStart w:id="14" w:name="_Ref119427085"/>
      <w:bookmarkStart w:id="15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4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6"/>
      <w:r w:rsidRPr="00FD4EB9">
        <w:rPr>
          <w:sz w:val="24"/>
          <w:szCs w:val="24"/>
        </w:rPr>
        <w:t>.</w:t>
      </w:r>
      <w:bookmarkEnd w:id="17"/>
      <w:bookmarkEnd w:id="18"/>
    </w:p>
    <w:p w14:paraId="23D358C9" w14:textId="343DC4E8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A539C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A539C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5D89888A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A539C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A539C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63D9491A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A539C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2"/>
      <w:r w:rsidRPr="00FD4EB9">
        <w:rPr>
          <w:sz w:val="24"/>
          <w:szCs w:val="24"/>
        </w:rPr>
        <w:t>договора (цена лота)</w:t>
      </w:r>
      <w:bookmarkEnd w:id="23"/>
      <w:bookmarkEnd w:id="24"/>
      <w:r w:rsidRPr="00FD4EB9">
        <w:rPr>
          <w:sz w:val="24"/>
          <w:szCs w:val="24"/>
        </w:rPr>
        <w:t xml:space="preserve"> </w:t>
      </w:r>
    </w:p>
    <w:p w14:paraId="06F5A6CB" w14:textId="3403A4B5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A539C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21958406"/>
      <w:r w:rsidRPr="00FD4EB9">
        <w:rPr>
          <w:sz w:val="24"/>
          <w:szCs w:val="24"/>
        </w:rPr>
        <w:t xml:space="preserve">Требования к </w:t>
      </w:r>
      <w:bookmarkEnd w:id="27"/>
      <w:r w:rsidRPr="00FD4EB9">
        <w:rPr>
          <w:sz w:val="24"/>
          <w:szCs w:val="24"/>
        </w:rPr>
        <w:t>участникам закупки</w:t>
      </w:r>
      <w:bookmarkEnd w:id="28"/>
      <w:bookmarkEnd w:id="29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30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30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4A63B3D5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A539C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1"/>
    </w:p>
    <w:p w14:paraId="6E1561BF" w14:textId="539CA560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bookmarkStart w:id="32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9A539C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9A539C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5C0F213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bookmarkStart w:id="33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9A539C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9A539C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4C488DB5" w14:textId="4D77C5CC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bookmarkStart w:id="51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9A539C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9A539C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14:paraId="4553CB6E" w14:textId="7F24B11D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bookmarkStart w:id="52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9A539C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9A539C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9A539C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2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14:paraId="1B251676" w14:textId="4E329C14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9A539C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14:paraId="16A41FE2" w14:textId="71AEE5F1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9A539C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65012219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9A539C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9A539C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9A539C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198FEA5A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9A539C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9A539C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. «ОБРАЗЦЫ ФОРМ ДЛЯ ЗАПОЛНЕНИЯ </w:t>
      </w:r>
      <w:r w:rsidR="00413E80" w:rsidRPr="00FD4EB9">
        <w:rPr>
          <w:rStyle w:val="15"/>
          <w:b w:val="0"/>
          <w:bCs w:val="0"/>
          <w:sz w:val="24"/>
          <w:szCs w:val="24"/>
        </w:rPr>
        <w:lastRenderedPageBreak/>
        <w:t>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21958409"/>
      <w:r w:rsidRPr="00FD4EB9">
        <w:rPr>
          <w:sz w:val="24"/>
          <w:szCs w:val="24"/>
        </w:rPr>
        <w:t xml:space="preserve">Расходы на участие в </w:t>
      </w:r>
      <w:bookmarkEnd w:id="61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6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7"/>
      <w:bookmarkEnd w:id="68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документов, удостоверяющих личность (для физических лиц).</w:t>
      </w:r>
    </w:p>
    <w:p w14:paraId="6E180E70" w14:textId="481AD607" w:rsidR="00E26F42" w:rsidRPr="00F60A9B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</w:t>
      </w:r>
      <w:r w:rsidRPr="00F60A9B">
        <w:rPr>
          <w:rFonts w:ascii="Times New Roman" w:hAnsi="Times New Roman" w:cs="Times New Roman"/>
          <w:b w:val="0"/>
          <w:bCs w:val="0"/>
        </w:rPr>
        <w:t>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60A9B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60A9B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60A9B">
        <w:rPr>
          <w:rFonts w:ascii="Times New Roman" w:hAnsi="Times New Roman" w:cs="Times New Roman"/>
          <w:b w:val="0"/>
          <w:bCs w:val="0"/>
          <w:i/>
        </w:rPr>
        <w:t>k</w:t>
      </w:r>
      <w:r w:rsidRPr="00F60A9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60A9B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60A9B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60A9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F60A9B">
        <w:rPr>
          <w:rFonts w:ascii="Times New Roman" w:hAnsi="Times New Roman" w:cs="Times New Roman"/>
          <w:b w:val="0"/>
          <w:bCs w:val="0"/>
        </w:rPr>
        <w:t xml:space="preserve"> </w:t>
      </w:r>
      <w:r w:rsidRPr="00F60A9B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4314FE81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F60A9B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Pr="00C21803">
        <w:rPr>
          <w:rFonts w:ascii="Times New Roman" w:hAnsi="Times New Roman" w:cs="Times New Roman"/>
          <w:b w:val="0"/>
          <w:bCs w:val="0"/>
        </w:rPr>
        <w:t xml:space="preserve">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A539C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00AC8BA1" w:rsidR="00C40080" w:rsidRPr="006022F2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</w:t>
      </w:r>
      <w:r w:rsidRPr="006022F2">
        <w:rPr>
          <w:rFonts w:ascii="Times New Roman" w:hAnsi="Times New Roman" w:cs="Times New Roman"/>
          <w:b w:val="0"/>
          <w:bCs w:val="0"/>
        </w:rPr>
        <w:t>предложенной участником в окончательном предложении на начальную (максимальную) цену лота</w:t>
      </w:r>
      <w:r w:rsidR="00D43222" w:rsidRPr="006022F2">
        <w:rPr>
          <w:rFonts w:ascii="Times New Roman" w:hAnsi="Times New Roman" w:cs="Times New Roman"/>
          <w:b w:val="0"/>
          <w:bCs w:val="0"/>
        </w:rPr>
        <w:t xml:space="preserve"> (в случае, если закупка проводится по единичным расценкам, коэффициент изменения начальной (максимальной) цены лота по результатам процедуры закупки, определяется как </w:t>
      </w:r>
      <w:r w:rsidR="00D43222" w:rsidRPr="006022F2">
        <w:rPr>
          <w:rFonts w:ascii="Times New Roman" w:hAnsi="Times New Roman" w:cs="Times New Roman"/>
          <w:b w:val="0"/>
          <w:bCs w:val="0"/>
        </w:rPr>
        <w:lastRenderedPageBreak/>
        <w:t>результат деления суммы единичных цен по всем позициям Заявки Участника на сумму начальных (максимальных) цен единиц, указанных закупочной документации)</w:t>
      </w:r>
      <w:r w:rsidRPr="006022F2">
        <w:rPr>
          <w:rFonts w:ascii="Times New Roman" w:hAnsi="Times New Roman" w:cs="Times New Roman"/>
          <w:b w:val="0"/>
          <w:bCs w:val="0"/>
        </w:rPr>
        <w:t>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5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21958411"/>
      <w:r w:rsidRPr="00FD4EB9">
        <w:rPr>
          <w:sz w:val="24"/>
          <w:szCs w:val="24"/>
        </w:rPr>
        <w:t>ДОКУМЕНТАЦИЯ</w:t>
      </w:r>
      <w:bookmarkEnd w:id="70"/>
      <w:bookmarkEnd w:id="71"/>
      <w:r w:rsidR="00D62DF4" w:rsidRPr="00FD4EB9">
        <w:rPr>
          <w:sz w:val="24"/>
          <w:szCs w:val="24"/>
        </w:rPr>
        <w:t xml:space="preserve"> О ЗАКУПКЕ</w:t>
      </w:r>
      <w:bookmarkEnd w:id="72"/>
      <w:bookmarkEnd w:id="73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21958412"/>
      <w:r w:rsidRPr="00FD4EB9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FD4EB9">
        <w:rPr>
          <w:sz w:val="24"/>
          <w:szCs w:val="24"/>
        </w:rPr>
        <w:t xml:space="preserve"> о закупке</w:t>
      </w:r>
      <w:bookmarkEnd w:id="78"/>
      <w:bookmarkEnd w:id="79"/>
    </w:p>
    <w:p w14:paraId="5D102C52" w14:textId="27107E6A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A539C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1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21958413"/>
      <w:r w:rsidRPr="00FD4EB9">
        <w:rPr>
          <w:sz w:val="24"/>
          <w:szCs w:val="24"/>
        </w:rPr>
        <w:t>Разъяснение положений документации</w:t>
      </w:r>
      <w:bookmarkEnd w:id="82"/>
      <w:r w:rsidR="00D62DF4" w:rsidRPr="00FD4EB9">
        <w:rPr>
          <w:sz w:val="24"/>
          <w:szCs w:val="24"/>
        </w:rPr>
        <w:t xml:space="preserve"> о закупке</w:t>
      </w:r>
      <w:bookmarkEnd w:id="83"/>
      <w:bookmarkEnd w:id="84"/>
    </w:p>
    <w:p w14:paraId="080E44FB" w14:textId="0E6C3B8F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A539C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FD4EB9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21958415"/>
      <w:r w:rsidRPr="00FD4EB9">
        <w:rPr>
          <w:sz w:val="24"/>
          <w:szCs w:val="24"/>
        </w:rPr>
        <w:t xml:space="preserve">Отмена </w:t>
      </w:r>
      <w:bookmarkEnd w:id="91"/>
      <w:r w:rsidR="00E976B0" w:rsidRPr="00FD4EB9">
        <w:rPr>
          <w:sz w:val="24"/>
          <w:szCs w:val="24"/>
        </w:rPr>
        <w:t>закупки</w:t>
      </w:r>
      <w:bookmarkEnd w:id="92"/>
      <w:bookmarkEnd w:id="93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4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21958416"/>
      <w:bookmarkEnd w:id="95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FD4EB9">
        <w:rPr>
          <w:sz w:val="24"/>
          <w:szCs w:val="24"/>
        </w:rPr>
        <w:t>ЗАКУПКЕ</w:t>
      </w:r>
      <w:bookmarkEnd w:id="102"/>
      <w:bookmarkEnd w:id="103"/>
      <w:bookmarkEnd w:id="104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21958417"/>
      <w:r w:rsidRPr="00FD4EB9">
        <w:rPr>
          <w:sz w:val="24"/>
          <w:szCs w:val="24"/>
        </w:rPr>
        <w:lastRenderedPageBreak/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5"/>
      <w:bookmarkEnd w:id="106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45BEE51B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A539C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01FFB00A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9A539C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lastRenderedPageBreak/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21958418"/>
      <w:bookmarkEnd w:id="113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4"/>
      <w:bookmarkEnd w:id="115"/>
      <w:r w:rsidR="005C5BE8" w:rsidRPr="00FD4EB9">
        <w:rPr>
          <w:sz w:val="24"/>
          <w:szCs w:val="24"/>
        </w:rPr>
        <w:t>закупке</w:t>
      </w:r>
      <w:bookmarkEnd w:id="116"/>
      <w:bookmarkEnd w:id="117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21958419"/>
      <w:r w:rsidRPr="00FD4EB9">
        <w:rPr>
          <w:sz w:val="24"/>
          <w:szCs w:val="24"/>
        </w:rPr>
        <w:t>Требования к валюте заявки</w:t>
      </w:r>
      <w:bookmarkEnd w:id="119"/>
      <w:bookmarkEnd w:id="120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3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4"/>
      <w:bookmarkEnd w:id="125"/>
    </w:p>
    <w:p w14:paraId="011AFF75" w14:textId="0B947621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9A539C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9A539C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6"/>
    </w:p>
    <w:p w14:paraId="03C6D05F" w14:textId="4D74A9BA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9A539C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9A539C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7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23405472"/>
      <w:bookmarkStart w:id="129" w:name="_Toc535420631"/>
      <w:bookmarkStart w:id="130" w:name="_Toc21958421"/>
      <w:bookmarkStart w:id="131" w:name="_Toc123405471"/>
      <w:bookmarkStart w:id="132" w:name="_Toc286523204"/>
      <w:r w:rsidRPr="00FD4EB9">
        <w:rPr>
          <w:sz w:val="24"/>
          <w:szCs w:val="24"/>
        </w:rPr>
        <w:t xml:space="preserve">Требования к описанию </w:t>
      </w:r>
      <w:bookmarkEnd w:id="128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9"/>
      <w:bookmarkEnd w:id="130"/>
    </w:p>
    <w:p w14:paraId="5BBF7950" w14:textId="0E0EA48F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33" w:name="_Ref166314630"/>
      <w:bookmarkStart w:id="134" w:name="_Ref761417"/>
      <w:bookmarkStart w:id="135" w:name="_Ref11560130"/>
      <w:bookmarkEnd w:id="131"/>
      <w:bookmarkEnd w:id="132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A539C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3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4"/>
    </w:p>
    <w:p w14:paraId="5B9DE0A8" w14:textId="3DC7D394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36" w:name="_Ref1125650"/>
      <w:bookmarkStart w:id="137" w:name="_Ref2591984"/>
      <w:bookmarkStart w:id="138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9A539C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6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7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9" w:name="_Toc354408413"/>
      <w:bookmarkEnd w:id="138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40" w:name="_Ref774148"/>
      <w:bookmarkStart w:id="141" w:name="_Ref119429503"/>
      <w:bookmarkStart w:id="142" w:name="_Toc123405479"/>
      <w:bookmarkStart w:id="143" w:name="_Toc535420632"/>
      <w:bookmarkStart w:id="144" w:name="_Toc123405474"/>
      <w:bookmarkStart w:id="145" w:name="_Toc166101209"/>
      <w:bookmarkEnd w:id="135"/>
      <w:bookmarkEnd w:id="139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40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6" w:name="_Ref761633"/>
      <w:bookmarkStart w:id="147" w:name="_Ref773079"/>
      <w:bookmarkStart w:id="148" w:name="_Ref775202"/>
      <w:bookmarkStart w:id="149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1"/>
      <w:bookmarkEnd w:id="142"/>
      <w:bookmarkEnd w:id="143"/>
      <w:bookmarkEnd w:id="146"/>
      <w:bookmarkEnd w:id="147"/>
      <w:bookmarkEnd w:id="148"/>
      <w:bookmarkEnd w:id="149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1E6E0F2D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A539C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2A2EC7F2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A539C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50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50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71B60F5E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51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A539C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A539C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1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52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2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</w:t>
      </w:r>
      <w:r w:rsidRPr="00FD4EB9">
        <w:rPr>
          <w:bCs/>
          <w:sz w:val="24"/>
          <w:szCs w:val="24"/>
        </w:rPr>
        <w:lastRenderedPageBreak/>
        <w:t xml:space="preserve">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23429E00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3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9A539C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3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15D13A7D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9A539C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4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5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5"/>
      <w:r w:rsidRPr="00FD4EB9">
        <w:rPr>
          <w:bCs/>
          <w:iCs/>
          <w:sz w:val="24"/>
          <w:szCs w:val="24"/>
        </w:rPr>
        <w:t>Правительством РФ</w:t>
      </w:r>
      <w:bookmarkEnd w:id="154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2CE73EF8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lastRenderedPageBreak/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9A539C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9A539C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2126F569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9A539C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6" w:name="_Toc535420633"/>
      <w:bookmarkStart w:id="157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4"/>
      <w:bookmarkEnd w:id="145"/>
      <w:r w:rsidR="001D0AB5" w:rsidRPr="00FD4EB9">
        <w:rPr>
          <w:sz w:val="24"/>
          <w:szCs w:val="24"/>
        </w:rPr>
        <w:t>ЗАКУПКЕ</w:t>
      </w:r>
      <w:bookmarkEnd w:id="156"/>
      <w:bookmarkEnd w:id="157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8" w:name="_Ref166249895"/>
      <w:bookmarkStart w:id="159" w:name="_Toc387652318"/>
      <w:bookmarkStart w:id="160" w:name="_Toc535420634"/>
      <w:bookmarkStart w:id="161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8"/>
      <w:bookmarkEnd w:id="159"/>
      <w:r w:rsidR="000D72A7" w:rsidRPr="00FD4EB9">
        <w:rPr>
          <w:sz w:val="24"/>
          <w:szCs w:val="24"/>
        </w:rPr>
        <w:t>закупке</w:t>
      </w:r>
      <w:bookmarkEnd w:id="160"/>
      <w:bookmarkEnd w:id="161"/>
    </w:p>
    <w:p w14:paraId="3265EDD6" w14:textId="46B14C83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62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A539C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A539C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2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610CB92F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63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A539C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3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4" w:name="_Ref119429670"/>
      <w:bookmarkStart w:id="165" w:name="_Toc123405476"/>
      <w:bookmarkStart w:id="166" w:name="_Toc387652319"/>
      <w:bookmarkStart w:id="167" w:name="_Toc535420635"/>
      <w:bookmarkStart w:id="168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4"/>
      <w:bookmarkEnd w:id="165"/>
      <w:bookmarkEnd w:id="166"/>
      <w:r w:rsidR="000D72A7" w:rsidRPr="00FD4EB9">
        <w:rPr>
          <w:sz w:val="24"/>
          <w:szCs w:val="24"/>
        </w:rPr>
        <w:t>закупке</w:t>
      </w:r>
      <w:bookmarkEnd w:id="167"/>
      <w:bookmarkEnd w:id="168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6"/>
      <w:bookmarkStart w:id="170" w:name="_Toc21958426"/>
      <w:r w:rsidRPr="00FD4EB9">
        <w:rPr>
          <w:sz w:val="24"/>
          <w:szCs w:val="24"/>
        </w:rPr>
        <w:t xml:space="preserve">ПОРЯДОК ПРОВЕДЕНИЯ </w:t>
      </w:r>
      <w:bookmarkEnd w:id="169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70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Toc535420640"/>
      <w:bookmarkStart w:id="172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1"/>
      <w:r w:rsidR="00DB15DB" w:rsidRPr="00FD4EB9">
        <w:rPr>
          <w:sz w:val="24"/>
          <w:szCs w:val="24"/>
        </w:rPr>
        <w:t>запроса предложения</w:t>
      </w:r>
      <w:bookmarkEnd w:id="172"/>
    </w:p>
    <w:p w14:paraId="2D054BC5" w14:textId="431F6D49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73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A539C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3F388DEC" w14:textId="1073D88A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74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A539C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A539C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14:paraId="77A969E7" w14:textId="7FCC90AC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75" w:name="_Ref767402"/>
      <w:bookmarkStart w:id="176" w:name="_Ref772697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A539C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A539C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5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6"/>
    </w:p>
    <w:p w14:paraId="3950B496" w14:textId="02ACE603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A539C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7" w:name="_Toc535420642"/>
      <w:bookmarkStart w:id="178" w:name="_Ref765845"/>
      <w:bookmarkStart w:id="179" w:name="_Ref773124"/>
      <w:bookmarkStart w:id="180" w:name="_Toc21958428"/>
      <w:bookmarkStart w:id="181" w:name="_Ref119430360"/>
      <w:bookmarkStart w:id="182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7"/>
      <w:bookmarkEnd w:id="178"/>
      <w:bookmarkEnd w:id="179"/>
      <w:bookmarkEnd w:id="180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3" w:name="_Toc535420643"/>
      <w:bookmarkStart w:id="184" w:name="_Toc21958429"/>
      <w:bookmarkStart w:id="185" w:name="_Ref125827199"/>
      <w:bookmarkStart w:id="186" w:name="_Toc518119388"/>
      <w:bookmarkEnd w:id="181"/>
      <w:bookmarkEnd w:id="182"/>
      <w:r w:rsidRPr="00FD4EB9">
        <w:rPr>
          <w:sz w:val="24"/>
          <w:szCs w:val="24"/>
        </w:rPr>
        <w:t>Закупочная комиссия</w:t>
      </w:r>
      <w:bookmarkEnd w:id="183"/>
      <w:bookmarkEnd w:id="184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7" w:name="_Toc535420644"/>
      <w:bookmarkStart w:id="188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7"/>
      <w:bookmarkEnd w:id="188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6022F2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89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</w:t>
      </w:r>
      <w:r w:rsidRPr="006022F2">
        <w:rPr>
          <w:rFonts w:ascii="Times New Roman" w:hAnsi="Times New Roman" w:cs="Times New Roman"/>
          <w:b w:val="0"/>
          <w:bCs w:val="0"/>
        </w:rPr>
        <w:t xml:space="preserve">не учитывать при принятии решений в рамках </w:t>
      </w:r>
      <w:r w:rsidR="00314475" w:rsidRPr="006022F2">
        <w:rPr>
          <w:rFonts w:ascii="Times New Roman" w:hAnsi="Times New Roman" w:cs="Times New Roman"/>
          <w:b w:val="0"/>
          <w:bCs w:val="0"/>
        </w:rPr>
        <w:t>закупки</w:t>
      </w:r>
      <w:r w:rsidRPr="006022F2">
        <w:rPr>
          <w:rFonts w:ascii="Times New Roman" w:hAnsi="Times New Roman" w:cs="Times New Roman"/>
          <w:b w:val="0"/>
          <w:bCs w:val="0"/>
        </w:rPr>
        <w:t>.</w:t>
      </w:r>
      <w:bookmarkEnd w:id="189"/>
    </w:p>
    <w:p w14:paraId="22349761" w14:textId="77777777" w:rsidR="0086183E" w:rsidRPr="006022F2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0" w:name="_Toc535420645"/>
      <w:bookmarkStart w:id="191" w:name="_Ref769514"/>
      <w:bookmarkStart w:id="192" w:name="_Toc21958431"/>
      <w:r w:rsidRPr="006022F2">
        <w:rPr>
          <w:sz w:val="24"/>
          <w:szCs w:val="24"/>
        </w:rPr>
        <w:t>Критерии оценки заявок участников закупки</w:t>
      </w:r>
      <w:bookmarkEnd w:id="190"/>
      <w:bookmarkEnd w:id="191"/>
      <w:bookmarkEnd w:id="192"/>
    </w:p>
    <w:p w14:paraId="56A029B2" w14:textId="0F073442" w:rsidR="0086183E" w:rsidRPr="006022F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6022F2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6022F2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6022F2">
        <w:rPr>
          <w:rFonts w:ascii="Times New Roman" w:hAnsi="Times New Roman" w:cs="Times New Roman"/>
          <w:b w:val="0"/>
          <w:bCs w:val="0"/>
        </w:rPr>
        <w:t>.</w:t>
      </w:r>
    </w:p>
    <w:p w14:paraId="596C7A1D" w14:textId="767198E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193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9A539C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A539C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3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4" w:name="_Toc535420646"/>
      <w:bookmarkStart w:id="195" w:name="_Ref768582"/>
      <w:bookmarkStart w:id="196" w:name="_Ref769516"/>
      <w:bookmarkStart w:id="197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4"/>
      <w:bookmarkEnd w:id="195"/>
      <w:bookmarkEnd w:id="196"/>
      <w:bookmarkEnd w:id="197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8" w:name="_Toc535420647"/>
      <w:bookmarkStart w:id="199" w:name="_Ref768584"/>
      <w:bookmarkStart w:id="200" w:name="_Toc21958433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8"/>
      <w:bookmarkEnd w:id="199"/>
      <w:bookmarkEnd w:id="200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1" w:name="_Toc535420648"/>
      <w:bookmarkStart w:id="202" w:name="_Ref768586"/>
      <w:bookmarkStart w:id="203" w:name="_Ref769519"/>
      <w:bookmarkStart w:id="204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1"/>
      <w:bookmarkEnd w:id="202"/>
      <w:bookmarkEnd w:id="203"/>
      <w:bookmarkEnd w:id="204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6022F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соблюдения требований по предоставлению Приоритетов, предусмотренных постановлениям Правительства РФ от </w:t>
      </w:r>
      <w:r w:rsidRPr="006022F2">
        <w:rPr>
          <w:rFonts w:ascii="Times New Roman" w:hAnsi="Times New Roman" w:cs="Times New Roman"/>
          <w:b w:val="0"/>
          <w:bCs w:val="0"/>
        </w:rPr>
        <w:t>16.09.2016 № 925 и др.</w:t>
      </w:r>
      <w:r w:rsidR="00B42148" w:rsidRPr="006022F2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6022F2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6022F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7CDA1CA9" w:rsidR="00843656" w:rsidRPr="006022F2" w:rsidRDefault="00843656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Cs w:val="0"/>
        </w:rPr>
      </w:pPr>
      <w:bookmarkStart w:id="205" w:name="_Ref3380721"/>
      <w:r w:rsidRPr="006022F2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6022F2">
        <w:rPr>
          <w:rFonts w:ascii="Times New Roman" w:hAnsi="Times New Roman" w:cs="Times New Roman"/>
          <w:bCs w:val="0"/>
        </w:rPr>
        <w:t>в Приложении №3</w:t>
      </w:r>
      <w:r w:rsidRPr="006022F2">
        <w:rPr>
          <w:rFonts w:ascii="Times New Roman" w:hAnsi="Times New Roman" w:cs="Times New Roman"/>
          <w:bCs w:val="0"/>
        </w:rPr>
        <w:t xml:space="preserve"> </w:t>
      </w:r>
      <w:r w:rsidR="002660B0" w:rsidRPr="006022F2">
        <w:rPr>
          <w:rFonts w:ascii="Times New Roman" w:hAnsi="Times New Roman" w:cs="Times New Roman"/>
          <w:bCs w:val="0"/>
        </w:rPr>
        <w:t xml:space="preserve">к </w:t>
      </w:r>
      <w:r w:rsidRPr="006022F2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6022F2">
        <w:rPr>
          <w:rFonts w:ascii="Times New Roman" w:hAnsi="Times New Roman" w:cs="Times New Roman"/>
          <w:bCs w:val="0"/>
        </w:rPr>
        <w:t>Закупочная</w:t>
      </w:r>
      <w:r w:rsidRPr="006022F2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6022F2">
        <w:rPr>
          <w:rFonts w:ascii="Times New Roman" w:hAnsi="Times New Roman" w:cs="Times New Roman"/>
          <w:bCs w:val="0"/>
        </w:rPr>
        <w:t>(</w:t>
      </w:r>
      <w:r w:rsidR="00995BEE" w:rsidRPr="006022F2">
        <w:rPr>
          <w:rFonts w:ascii="Times New Roman" w:hAnsi="Times New Roman" w:cs="Times New Roman"/>
        </w:rPr>
        <w:t>стоимости за единицу продукции</w:t>
      </w:r>
      <w:r w:rsidR="00995BEE" w:rsidRPr="006022F2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6022F2">
        <w:rPr>
          <w:rFonts w:ascii="Times New Roman" w:hAnsi="Times New Roman" w:cs="Times New Roman"/>
        </w:rPr>
        <w:t xml:space="preserve">пункте </w:t>
      </w:r>
      <w:r w:rsidR="00995BEE" w:rsidRPr="006022F2">
        <w:rPr>
          <w:rFonts w:ascii="Times New Roman" w:hAnsi="Times New Roman" w:cs="Times New Roman"/>
          <w:bCs w:val="0"/>
        </w:rPr>
        <w:fldChar w:fldCharType="begin"/>
      </w:r>
      <w:r w:rsidR="00995BEE" w:rsidRPr="006022F2">
        <w:rPr>
          <w:rFonts w:ascii="Times New Roman" w:hAnsi="Times New Roman" w:cs="Times New Roman"/>
        </w:rPr>
        <w:instrText xml:space="preserve"> REF _Ref3371190 \r \h </w:instrText>
      </w:r>
      <w:r w:rsidR="006022F2" w:rsidRPr="006022F2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6022F2">
        <w:rPr>
          <w:rFonts w:ascii="Times New Roman" w:hAnsi="Times New Roman" w:cs="Times New Roman"/>
          <w:bCs w:val="0"/>
        </w:rPr>
      </w:r>
      <w:r w:rsidR="00995BEE" w:rsidRPr="006022F2">
        <w:rPr>
          <w:rFonts w:ascii="Times New Roman" w:hAnsi="Times New Roman" w:cs="Times New Roman"/>
          <w:bCs w:val="0"/>
        </w:rPr>
        <w:fldChar w:fldCharType="separate"/>
      </w:r>
      <w:r w:rsidR="009A539C">
        <w:rPr>
          <w:rFonts w:ascii="Times New Roman" w:hAnsi="Times New Roman" w:cs="Times New Roman"/>
        </w:rPr>
        <w:t>32</w:t>
      </w:r>
      <w:r w:rsidR="00995BEE" w:rsidRPr="006022F2">
        <w:rPr>
          <w:rFonts w:ascii="Times New Roman" w:hAnsi="Times New Roman" w:cs="Times New Roman"/>
          <w:bCs w:val="0"/>
        </w:rPr>
        <w:fldChar w:fldCharType="end"/>
      </w:r>
      <w:r w:rsidR="00995BEE" w:rsidRPr="006022F2">
        <w:rPr>
          <w:rFonts w:ascii="Times New Roman" w:hAnsi="Times New Roman" w:cs="Times New Roman"/>
          <w:bCs w:val="0"/>
        </w:rPr>
        <w:t xml:space="preserve"> части </w:t>
      </w:r>
      <w:r w:rsidR="00995BEE" w:rsidRPr="006022F2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6022F2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6022F2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6022F2">
        <w:rPr>
          <w:rFonts w:ascii="Times New Roman" w:hAnsi="Times New Roman" w:cs="Times New Roman"/>
          <w:bCs w:val="0"/>
        </w:rPr>
        <w:t>без учета НДС.</w:t>
      </w:r>
      <w:bookmarkEnd w:id="205"/>
    </w:p>
    <w:p w14:paraId="238ED902" w14:textId="5B057F4B" w:rsidR="00995BEE" w:rsidRPr="006022F2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Cs w:val="0"/>
        </w:rPr>
      </w:pPr>
      <w:r w:rsidRPr="006022F2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6022F2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6" w:name="_Toc535420649"/>
      <w:bookmarkStart w:id="207" w:name="_Toc21958435"/>
      <w:r w:rsidRPr="00FD4EB9">
        <w:rPr>
          <w:sz w:val="24"/>
          <w:szCs w:val="24"/>
        </w:rPr>
        <w:t>Признание закупки несостоявшейся</w:t>
      </w:r>
      <w:bookmarkEnd w:id="206"/>
      <w:bookmarkEnd w:id="207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8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8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9" w:name="Par110"/>
      <w:bookmarkStart w:id="210" w:name="Par144"/>
      <w:bookmarkStart w:id="211" w:name="_Toc123405485"/>
      <w:bookmarkStart w:id="212" w:name="_Toc166101211"/>
      <w:bookmarkStart w:id="213" w:name="_Toc535420650"/>
      <w:bookmarkStart w:id="214" w:name="_Ref791643"/>
      <w:bookmarkStart w:id="215" w:name="_Toc21958437"/>
      <w:bookmarkEnd w:id="185"/>
      <w:bookmarkEnd w:id="186"/>
      <w:bookmarkEnd w:id="209"/>
      <w:bookmarkEnd w:id="210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1"/>
      <w:bookmarkEnd w:id="212"/>
      <w:bookmarkEnd w:id="213"/>
      <w:bookmarkEnd w:id="214"/>
      <w:bookmarkEnd w:id="215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6" w:name="_Toc131309087"/>
      <w:bookmarkStart w:id="217" w:name="_Toc535420651"/>
      <w:bookmarkStart w:id="218" w:name="_Toc21958438"/>
      <w:bookmarkStart w:id="219" w:name="_Ref130891676"/>
      <w:r w:rsidRPr="00FD4EB9">
        <w:rPr>
          <w:sz w:val="24"/>
          <w:szCs w:val="24"/>
        </w:rPr>
        <w:t>Срок и порядок заключения договора</w:t>
      </w:r>
      <w:bookmarkEnd w:id="216"/>
      <w:bookmarkEnd w:id="217"/>
      <w:bookmarkEnd w:id="218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1AF77AC7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bookmarkStart w:id="220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A539C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20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1" w:name="_Toc373399298"/>
      <w:bookmarkStart w:id="222" w:name="_Toc376160927"/>
      <w:bookmarkStart w:id="223" w:name="_Toc535420652"/>
      <w:bookmarkStart w:id="224" w:name="_Ref775279"/>
      <w:bookmarkStart w:id="225" w:name="_Toc21958439"/>
      <w:r w:rsidRPr="00FD4EB9">
        <w:rPr>
          <w:bCs w:val="0"/>
          <w:sz w:val="24"/>
          <w:szCs w:val="24"/>
        </w:rPr>
        <w:lastRenderedPageBreak/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1"/>
      <w:bookmarkEnd w:id="222"/>
      <w:bookmarkEnd w:id="223"/>
      <w:bookmarkEnd w:id="224"/>
      <w:bookmarkEnd w:id="225"/>
    </w:p>
    <w:p w14:paraId="71C8E003" w14:textId="30CF9156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6" w:name="_Ref770277"/>
      <w:bookmarkStart w:id="227" w:name="_Toc373343841"/>
      <w:bookmarkStart w:id="228" w:name="_Toc373343356"/>
      <w:bookmarkStart w:id="229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9A539C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6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01198BDF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9A539C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30"/>
    </w:p>
    <w:p w14:paraId="31448015" w14:textId="60EE323D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770319"/>
      <w:bookmarkEnd w:id="227"/>
      <w:bookmarkEnd w:id="228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9A539C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1"/>
    </w:p>
    <w:p w14:paraId="2BF26E29" w14:textId="7D732E37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9A539C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2" w:name="_Toc373343845"/>
      <w:bookmarkStart w:id="233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442263541"/>
      <w:bookmarkStart w:id="235" w:name="_Ref535998914"/>
      <w:bookmarkEnd w:id="232"/>
      <w:bookmarkEnd w:id="233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4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5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395142F0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9A539C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312F683B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9A539C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lastRenderedPageBreak/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lastRenderedPageBreak/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6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6"/>
    </w:p>
    <w:p w14:paraId="471E1E97" w14:textId="5E7358CB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9A539C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DA812D7" w:rsidR="00167EF2" w:rsidRPr="006022F2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7" w:name="_Ref784649"/>
      <w:bookmarkEnd w:id="229"/>
      <w:r w:rsidRPr="00FD4EB9">
        <w:rPr>
          <w:rFonts w:ascii="Times New Roman" w:hAnsi="Times New Roman" w:cs="Times New Roman"/>
          <w:b w:val="0"/>
        </w:rPr>
        <w:lastRenderedPageBreak/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9A539C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</w:t>
      </w:r>
      <w:r w:rsidRPr="006022F2">
        <w:rPr>
          <w:rFonts w:ascii="Times New Roman" w:hAnsi="Times New Roman" w:cs="Times New Roman"/>
          <w:b w:val="0"/>
        </w:rPr>
        <w:t xml:space="preserve">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6022F2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6022F2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7"/>
      <w:r w:rsidR="00537010" w:rsidRPr="006022F2">
        <w:rPr>
          <w:rFonts w:ascii="Times New Roman" w:hAnsi="Times New Roman" w:cs="Times New Roman"/>
          <w:b w:val="0"/>
        </w:rPr>
        <w:t xml:space="preserve"> 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6022F2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6022F2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6022F2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случае,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5FA4408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022F2">
        <w:rPr>
          <w:rFonts w:ascii="Times New Roman" w:hAnsi="Times New Roman" w:cs="Times New Roman"/>
          <w:b w:val="0"/>
        </w:rPr>
        <w:t>Непредставление обеспечения исполнения обязательств</w:t>
      </w:r>
      <w:r w:rsidRPr="00FD4EB9">
        <w:rPr>
          <w:rFonts w:ascii="Times New Roman" w:hAnsi="Times New Roman" w:cs="Times New Roman"/>
          <w:b w:val="0"/>
        </w:rPr>
        <w:t xml:space="preserve">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9A539C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8" w:name="_Toc535420654"/>
      <w:bookmarkStart w:id="239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8"/>
      <w:bookmarkEnd w:id="239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40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1" w:name="_Ref863170"/>
      <w:bookmarkEnd w:id="219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1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2" w:name="_Toc535420655"/>
      <w:bookmarkStart w:id="243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2"/>
      <w:bookmarkEnd w:id="243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7ADCCE36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5" w:name="_Ref772617"/>
      <w:bookmarkEnd w:id="244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A539C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5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6" w:name="_Toc360082"/>
      <w:bookmarkStart w:id="247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6"/>
      <w:bookmarkEnd w:id="247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8" w:name="_Toc360083"/>
      <w:bookmarkStart w:id="249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8"/>
      <w:bookmarkEnd w:id="249"/>
    </w:p>
    <w:p w14:paraId="27B2D5C5" w14:textId="3D12ECBC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9A539C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4"/>
      <w:bookmarkStart w:id="251" w:name="_Toc360085"/>
      <w:bookmarkStart w:id="252" w:name="_Toc21958444"/>
      <w:bookmarkEnd w:id="250"/>
      <w:r w:rsidRPr="00FD4EB9">
        <w:rPr>
          <w:sz w:val="24"/>
          <w:szCs w:val="24"/>
        </w:rPr>
        <w:t>Прочие положения</w:t>
      </w:r>
      <w:bookmarkEnd w:id="251"/>
      <w:bookmarkEnd w:id="252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</w:t>
      </w:r>
      <w:r w:rsidRPr="00FD4EB9">
        <w:rPr>
          <w:rFonts w:ascii="Times New Roman" w:hAnsi="Times New Roman" w:cs="Times New Roman"/>
          <w:b w:val="0"/>
        </w:rPr>
        <w:lastRenderedPageBreak/>
        <w:t>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3" w:name="_Toc360086"/>
      <w:bookmarkStart w:id="254" w:name="_Toc360087"/>
      <w:bookmarkStart w:id="255" w:name="_Toc21958445"/>
      <w:bookmarkEnd w:id="253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4"/>
      <w:bookmarkEnd w:id="255"/>
    </w:p>
    <w:p w14:paraId="069A1193" w14:textId="0E25BF3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bookmarkStart w:id="256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9A539C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6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0406ED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9A539C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0B174F3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</w:rPr>
      </w:pPr>
      <w:bookmarkStart w:id="257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9A539C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9A539C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7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8" w:name="_Toc360088"/>
      <w:bookmarkStart w:id="259" w:name="_Toc360089"/>
      <w:bookmarkStart w:id="260" w:name="_Toc360090"/>
      <w:bookmarkStart w:id="261" w:name="_Toc360091"/>
      <w:bookmarkStart w:id="262" w:name="_Toc360092"/>
      <w:bookmarkStart w:id="263" w:name="_Toc360093"/>
      <w:bookmarkStart w:id="264" w:name="_Toc360094"/>
      <w:bookmarkStart w:id="265" w:name="_Toc360095"/>
      <w:bookmarkStart w:id="266" w:name="_Toc360096"/>
      <w:bookmarkStart w:id="267" w:name="_Toc360097"/>
      <w:bookmarkStart w:id="268" w:name="_Toc360098"/>
      <w:bookmarkStart w:id="269" w:name="_Toc360099"/>
      <w:bookmarkStart w:id="270" w:name="_Toc360100"/>
      <w:bookmarkStart w:id="271" w:name="_Toc360101"/>
      <w:bookmarkStart w:id="272" w:name="_Toc360102"/>
      <w:bookmarkStart w:id="273" w:name="_Toc360103"/>
      <w:bookmarkStart w:id="274" w:name="_Toc360104"/>
      <w:bookmarkStart w:id="275" w:name="_Toc360105"/>
      <w:bookmarkStart w:id="276" w:name="_Toc21958446"/>
      <w:bookmarkStart w:id="277" w:name="_Toc360106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6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8" w:name="_Ref773333"/>
      <w:bookmarkStart w:id="279" w:name="_Toc21958447"/>
      <w:r w:rsidRPr="00FD4EB9">
        <w:rPr>
          <w:sz w:val="24"/>
          <w:szCs w:val="24"/>
        </w:rPr>
        <w:lastRenderedPageBreak/>
        <w:t>Особенности при оформлении и подаче заявки, связной с выполнением работ/оказанием услуг.</w:t>
      </w:r>
      <w:bookmarkEnd w:id="277"/>
      <w:bookmarkEnd w:id="278"/>
      <w:bookmarkEnd w:id="279"/>
    </w:p>
    <w:p w14:paraId="54C230C4" w14:textId="079413F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80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9A539C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80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Cs w:val="0"/>
        </w:rPr>
      </w:pPr>
      <w:bookmarkStart w:id="281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1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firstLine="567"/>
        <w:rPr>
          <w:rFonts w:ascii="Times New Roman" w:hAnsi="Times New Roman" w:cs="Times New Roman"/>
          <w:bCs w:val="0"/>
        </w:rPr>
      </w:pPr>
      <w:bookmarkStart w:id="282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2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3" w:name="_Toc360107"/>
      <w:bookmarkStart w:id="284" w:name="_Toc360108"/>
      <w:bookmarkStart w:id="285" w:name="_Toc360109"/>
      <w:bookmarkStart w:id="286" w:name="_Toc360110"/>
      <w:bookmarkStart w:id="287" w:name="_Ref705755"/>
      <w:bookmarkStart w:id="288" w:name="_Toc21958448"/>
      <w:bookmarkEnd w:id="283"/>
      <w:bookmarkEnd w:id="284"/>
      <w:bookmarkEnd w:id="285"/>
      <w:r w:rsidRPr="00CD6D2C">
        <w:rPr>
          <w:sz w:val="24"/>
          <w:szCs w:val="24"/>
        </w:rPr>
        <w:t>ТЕХНИЧЕСКАЯ ЧАСТЬ</w:t>
      </w:r>
      <w:bookmarkEnd w:id="286"/>
      <w:bookmarkEnd w:id="287"/>
      <w:bookmarkEnd w:id="288"/>
    </w:p>
    <w:p w14:paraId="74B02EE6" w14:textId="77777777" w:rsidR="006545EB" w:rsidRPr="006022F2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1"/>
      <w:bookmarkStart w:id="290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 xml:space="preserve">, объемы и </w:t>
      </w:r>
      <w:r w:rsidRPr="006022F2">
        <w:rPr>
          <w:sz w:val="24"/>
          <w:szCs w:val="24"/>
        </w:rPr>
        <w:t>характеристики закупаемой продукции/работ/услуг</w:t>
      </w:r>
      <w:bookmarkEnd w:id="289"/>
      <w:bookmarkEnd w:id="290"/>
    </w:p>
    <w:p w14:paraId="26043600" w14:textId="635749C7" w:rsidR="006545EB" w:rsidRPr="006022F2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000"/>
      <w:r w:rsidRPr="006022F2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493CAF" w:rsidRPr="006022F2">
        <w:rPr>
          <w:rFonts w:ascii="Times New Roman" w:hAnsi="Times New Roman" w:cs="Times New Roman"/>
          <w:b w:val="0"/>
        </w:rPr>
        <w:fldChar w:fldCharType="begin"/>
      </w:r>
      <w:r w:rsidR="00493CAF" w:rsidRPr="006022F2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6022F2">
        <w:rPr>
          <w:rFonts w:ascii="Times New Roman" w:hAnsi="Times New Roman" w:cs="Times New Roman"/>
          <w:b w:val="0"/>
        </w:rPr>
      </w:r>
      <w:r w:rsidR="00493CAF" w:rsidRPr="006022F2">
        <w:rPr>
          <w:rFonts w:ascii="Times New Roman" w:hAnsi="Times New Roman" w:cs="Times New Roman"/>
          <w:b w:val="0"/>
        </w:rPr>
        <w:fldChar w:fldCharType="separate"/>
      </w:r>
      <w:r w:rsidR="009A539C">
        <w:rPr>
          <w:rFonts w:ascii="Times New Roman" w:hAnsi="Times New Roman" w:cs="Times New Roman"/>
          <w:b w:val="0"/>
        </w:rPr>
        <w:t>3</w:t>
      </w:r>
      <w:r w:rsidR="00493CAF" w:rsidRPr="006022F2">
        <w:rPr>
          <w:rFonts w:ascii="Times New Roman" w:hAnsi="Times New Roman" w:cs="Times New Roman"/>
          <w:b w:val="0"/>
        </w:rPr>
        <w:fldChar w:fldCharType="end"/>
      </w:r>
      <w:r w:rsidRPr="006022F2">
        <w:rPr>
          <w:rFonts w:ascii="Times New Roman" w:hAnsi="Times New Roman" w:cs="Times New Roman"/>
          <w:b w:val="0"/>
        </w:rPr>
        <w:t xml:space="preserve"> части </w:t>
      </w:r>
      <w:r w:rsidRPr="006022F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6022F2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6022F2" w:rsidDel="00413E80">
        <w:rPr>
          <w:rFonts w:ascii="Times New Roman" w:hAnsi="Times New Roman" w:cs="Times New Roman"/>
          <w:b w:val="0"/>
        </w:rPr>
        <w:t xml:space="preserve"> </w:t>
      </w:r>
      <w:r w:rsidRPr="006022F2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1"/>
    </w:p>
    <w:p w14:paraId="0A986F00" w14:textId="62763B25" w:rsidR="006545EB" w:rsidRPr="006022F2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2" w:name="_Toc360112"/>
      <w:bookmarkStart w:id="293" w:name="_Toc21958450"/>
      <w:r w:rsidRPr="006022F2">
        <w:rPr>
          <w:sz w:val="24"/>
          <w:szCs w:val="24"/>
        </w:rPr>
        <w:t xml:space="preserve">Требование к </w:t>
      </w:r>
      <w:bookmarkEnd w:id="292"/>
      <w:r w:rsidR="00DD4ADD" w:rsidRPr="006022F2">
        <w:rPr>
          <w:sz w:val="24"/>
          <w:szCs w:val="24"/>
        </w:rPr>
        <w:t>закупаемым работам/ оказываемым услугам/поставляемой продукции</w:t>
      </w:r>
      <w:bookmarkEnd w:id="293"/>
    </w:p>
    <w:p w14:paraId="14E7140A" w14:textId="044350BF" w:rsidR="006545EB" w:rsidRPr="006022F2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4" w:name="_Ref774769"/>
      <w:r w:rsidRPr="006022F2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6022F2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6022F2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4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6022F2">
        <w:rPr>
          <w:rFonts w:ascii="Times New Roman" w:hAnsi="Times New Roman" w:cs="Times New Roman"/>
          <w:b w:val="0"/>
        </w:rPr>
        <w:t>В случае, если в Техническом(их) задании(</w:t>
      </w:r>
      <w:r w:rsidRPr="00FD4EB9">
        <w:rPr>
          <w:rFonts w:ascii="Times New Roman" w:hAnsi="Times New Roman" w:cs="Times New Roman"/>
          <w:b w:val="0"/>
        </w:rPr>
        <w:t xml:space="preserve">ях) предусматривается поставка продукции, она должна быть новой и ранее неиспользованной. Поставляемая продукция должна </w:t>
      </w:r>
      <w:r w:rsidRPr="00FD4EB9">
        <w:rPr>
          <w:rFonts w:ascii="Times New Roman" w:hAnsi="Times New Roman" w:cs="Times New Roman"/>
          <w:b w:val="0"/>
        </w:rPr>
        <w:lastRenderedPageBreak/>
        <w:t xml:space="preserve">соответствовать ГОСТ, ТУ и Положению ПАО «Россети»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5" w:name="_Toc360113"/>
      <w:bookmarkStart w:id="296" w:name="_Toc21958451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5"/>
      <w:bookmarkEnd w:id="296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</w:t>
      </w:r>
      <w:r w:rsidRPr="006022F2">
        <w:rPr>
          <w:rFonts w:ascii="Times New Roman" w:hAnsi="Times New Roman" w:cs="Times New Roman"/>
          <w:b w:val="0"/>
        </w:rPr>
        <w:t>приведены в Приложении №4, которое</w:t>
      </w:r>
      <w:r w:rsidRPr="002660B0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7" w:name="_Toc234385833"/>
      <w:bookmarkEnd w:id="297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8" w:name="_РАЗДЕЛ_I_3_ИНФОРМАЦИОННАЯ_КАРТА_КОН"/>
      <w:bookmarkStart w:id="299" w:name="_Ref119427269"/>
      <w:bookmarkStart w:id="300" w:name="_Toc166101214"/>
      <w:bookmarkStart w:id="301" w:name="_Toc535420656"/>
      <w:bookmarkStart w:id="302" w:name="_Toc21958452"/>
      <w:bookmarkEnd w:id="298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9"/>
      <w:bookmarkEnd w:id="300"/>
      <w:r w:rsidR="0006345E">
        <w:rPr>
          <w:rStyle w:val="15"/>
          <w:b/>
          <w:bCs/>
          <w:sz w:val="24"/>
          <w:szCs w:val="24"/>
        </w:rPr>
        <w:t>ЗАКУПКИ</w:t>
      </w:r>
      <w:bookmarkEnd w:id="301"/>
      <w:bookmarkEnd w:id="302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282"/>
            <w:bookmarkStart w:id="304" w:name="_Ref696584"/>
            <w:bookmarkEnd w:id="303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61A658F8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58BF0AC" w:rsidR="00C90121" w:rsidRPr="0063323B" w:rsidRDefault="00BB31B1" w:rsidP="006022F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</w:t>
            </w:r>
            <w:r w:rsidRPr="006022F2">
              <w:rPr>
                <w:bCs/>
                <w:sz w:val="22"/>
                <w:szCs w:val="22"/>
              </w:rPr>
              <w:t>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2C328E" w14:textId="77777777" w:rsidR="006022F2" w:rsidRPr="003A4B62" w:rsidRDefault="006022F2" w:rsidP="006022F2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3A4B62">
              <w:rPr>
                <w:sz w:val="22"/>
                <w:szCs w:val="22"/>
              </w:rPr>
              <w:t>Наименование Заказчика:</w:t>
            </w:r>
            <w:r w:rsidRPr="003A4B62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799C5A68" w14:textId="77777777" w:rsidR="006022F2" w:rsidRPr="003A4B62" w:rsidRDefault="006022F2" w:rsidP="006022F2">
            <w:pPr>
              <w:widowControl w:val="0"/>
              <w:ind w:right="176"/>
              <w:rPr>
                <w:sz w:val="22"/>
                <w:szCs w:val="22"/>
              </w:rPr>
            </w:pPr>
            <w:r w:rsidRPr="003A4B62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7E454C67" w14:textId="77777777" w:rsidR="006022F2" w:rsidRPr="003A4B62" w:rsidRDefault="006022F2" w:rsidP="006022F2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3A4B62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4390F8BD" w14:textId="77777777" w:rsidR="006022F2" w:rsidRPr="003A4B62" w:rsidRDefault="006022F2" w:rsidP="006022F2">
            <w:pPr>
              <w:widowControl w:val="0"/>
              <w:ind w:right="176"/>
              <w:rPr>
                <w:b/>
                <w:bCs/>
                <w:sz w:val="22"/>
                <w:szCs w:val="22"/>
              </w:rPr>
            </w:pPr>
            <w:r w:rsidRPr="003A4B62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3A4B62">
              <w:rPr>
                <w:b/>
                <w:bCs/>
                <w:sz w:val="22"/>
                <w:szCs w:val="22"/>
              </w:rPr>
              <w:t xml:space="preserve"> </w:t>
            </w:r>
            <w:hyperlink r:id="rId20" w:history="1">
              <w:r w:rsidRPr="003A4B62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3A4B62">
              <w:rPr>
                <w:rStyle w:val="aff7"/>
                <w:sz w:val="22"/>
                <w:szCs w:val="22"/>
              </w:rPr>
              <w:t xml:space="preserve">, </w:t>
            </w:r>
            <w:r w:rsidRPr="003A4B62">
              <w:rPr>
                <w:iCs/>
                <w:sz w:val="22"/>
                <w:szCs w:val="22"/>
              </w:rPr>
              <w:t>раздел «Закупки»;</w:t>
            </w:r>
            <w:r w:rsidRPr="003A4B62">
              <w:rPr>
                <w:b/>
                <w:bCs/>
                <w:sz w:val="22"/>
                <w:szCs w:val="22"/>
              </w:rPr>
              <w:t xml:space="preserve"> </w:t>
            </w:r>
          </w:p>
          <w:p w14:paraId="2BA3451A" w14:textId="77777777" w:rsidR="006022F2" w:rsidRDefault="006022F2" w:rsidP="006022F2">
            <w:pPr>
              <w:widowControl w:val="0"/>
              <w:ind w:right="176"/>
              <w:rPr>
                <w:iCs/>
                <w:sz w:val="22"/>
                <w:szCs w:val="22"/>
              </w:rPr>
            </w:pPr>
          </w:p>
          <w:p w14:paraId="319EB323" w14:textId="77777777" w:rsidR="006022F2" w:rsidRPr="003A4B62" w:rsidRDefault="006022F2" w:rsidP="006022F2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3A4B62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304B2480" w14:textId="77777777" w:rsidR="006022F2" w:rsidRPr="003A4B62" w:rsidRDefault="006022F2" w:rsidP="006022F2">
            <w:pPr>
              <w:widowControl w:val="0"/>
              <w:ind w:left="5" w:right="176" w:hanging="5"/>
              <w:rPr>
                <w:iCs/>
                <w:sz w:val="22"/>
                <w:szCs w:val="22"/>
              </w:rPr>
            </w:pPr>
            <w:r w:rsidRPr="003A4B62">
              <w:rPr>
                <w:iCs/>
                <w:sz w:val="22"/>
                <w:szCs w:val="22"/>
              </w:rPr>
              <w:t>Секретарь закупочной комиссии - ведущий специалист отдела закупочной деятельности ПАО «МРСК Центра» (филиала «Воронежэнерго») Зайцева Александра Анатольевна.</w:t>
            </w:r>
          </w:p>
          <w:p w14:paraId="4DC413B9" w14:textId="77777777" w:rsidR="006022F2" w:rsidRPr="003A4B62" w:rsidRDefault="006022F2" w:rsidP="006022F2">
            <w:pPr>
              <w:widowControl w:val="0"/>
              <w:ind w:left="147" w:right="176" w:hanging="147"/>
              <w:rPr>
                <w:rStyle w:val="aff7"/>
                <w:sz w:val="22"/>
                <w:szCs w:val="22"/>
              </w:rPr>
            </w:pPr>
            <w:r w:rsidRPr="003A4B62">
              <w:rPr>
                <w:bCs/>
                <w:sz w:val="22"/>
                <w:szCs w:val="22"/>
              </w:rPr>
              <w:t>Адрес электронной почты</w:t>
            </w:r>
            <w:r w:rsidRPr="003A4B62">
              <w:rPr>
                <w:sz w:val="22"/>
                <w:szCs w:val="22"/>
              </w:rPr>
              <w:t xml:space="preserve">: </w:t>
            </w:r>
            <w:hyperlink r:id="rId21" w:history="1">
              <w:r w:rsidRPr="003A4B62">
                <w:rPr>
                  <w:rStyle w:val="aff7"/>
                  <w:sz w:val="22"/>
                  <w:szCs w:val="22"/>
                  <w:lang w:val="en-US"/>
                </w:rPr>
                <w:t>Zaitseva</w:t>
              </w:r>
              <w:r w:rsidRPr="003A4B62">
                <w:rPr>
                  <w:rStyle w:val="aff7"/>
                  <w:sz w:val="22"/>
                  <w:szCs w:val="22"/>
                </w:rPr>
                <w:t>.</w:t>
              </w:r>
              <w:r w:rsidRPr="003A4B62">
                <w:rPr>
                  <w:rStyle w:val="aff7"/>
                  <w:sz w:val="22"/>
                  <w:szCs w:val="22"/>
                  <w:lang w:val="en-US"/>
                </w:rPr>
                <w:t>AA</w:t>
              </w:r>
              <w:r w:rsidRPr="003A4B62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14:paraId="76357626" w14:textId="77777777" w:rsidR="006022F2" w:rsidRPr="003A4B62" w:rsidRDefault="006022F2" w:rsidP="006022F2">
            <w:pPr>
              <w:widowControl w:val="0"/>
              <w:ind w:left="147" w:right="176" w:hanging="147"/>
              <w:rPr>
                <w:iCs/>
                <w:sz w:val="22"/>
                <w:szCs w:val="22"/>
              </w:rPr>
            </w:pPr>
            <w:r w:rsidRPr="003A4B62">
              <w:rPr>
                <w:bCs/>
                <w:sz w:val="22"/>
                <w:szCs w:val="22"/>
              </w:rPr>
              <w:t>Номер контактного телефона</w:t>
            </w:r>
            <w:r w:rsidRPr="003A4B62">
              <w:rPr>
                <w:sz w:val="22"/>
                <w:szCs w:val="22"/>
              </w:rPr>
              <w:t>: (</w:t>
            </w:r>
            <w:r w:rsidRPr="003A4B62">
              <w:rPr>
                <w:iCs/>
                <w:sz w:val="22"/>
                <w:szCs w:val="22"/>
              </w:rPr>
              <w:t>473) 257-94-66.</w:t>
            </w:r>
          </w:p>
          <w:p w14:paraId="7C0276C1" w14:textId="77777777" w:rsidR="006022F2" w:rsidRPr="003A4B62" w:rsidRDefault="006022F2" w:rsidP="006022F2">
            <w:pPr>
              <w:widowControl w:val="0"/>
              <w:ind w:left="147" w:right="176" w:hanging="147"/>
              <w:rPr>
                <w:iCs/>
                <w:sz w:val="22"/>
                <w:szCs w:val="22"/>
              </w:rPr>
            </w:pPr>
            <w:r w:rsidRPr="003A4B62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0592BA23" w:rsidR="00B47008" w:rsidRPr="00A54EE2" w:rsidRDefault="006022F2" w:rsidP="006022F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Полукаров</w:t>
            </w:r>
            <w:r w:rsidRPr="003A4B62">
              <w:rPr>
                <w:sz w:val="22"/>
                <w:szCs w:val="22"/>
              </w:rPr>
              <w:t xml:space="preserve">а Екатерина </w:t>
            </w:r>
            <w:r>
              <w:rPr>
                <w:sz w:val="22"/>
                <w:szCs w:val="22"/>
              </w:rPr>
              <w:t>Игоревна</w:t>
            </w:r>
            <w:r w:rsidRPr="003A4B62">
              <w:rPr>
                <w:sz w:val="22"/>
                <w:szCs w:val="22"/>
              </w:rPr>
              <w:t xml:space="preserve">, контактный телефон - (473) 257-94-66, адрес электронной почты: </w:t>
            </w:r>
            <w:hyperlink r:id="rId22" w:history="1">
              <w:r w:rsidRPr="00B332B5">
                <w:rPr>
                  <w:rStyle w:val="aff7"/>
                  <w:sz w:val="22"/>
                  <w:szCs w:val="22"/>
                  <w:lang w:val="en-US"/>
                </w:rPr>
                <w:t>Polukarova</w:t>
              </w:r>
              <w:r w:rsidRPr="00B332B5">
                <w:rPr>
                  <w:rStyle w:val="aff7"/>
                  <w:sz w:val="22"/>
                  <w:szCs w:val="22"/>
                </w:rPr>
                <w:t>.Е</w:t>
              </w:r>
              <w:r w:rsidRPr="00B332B5">
                <w:rPr>
                  <w:rStyle w:val="aff7"/>
                  <w:sz w:val="22"/>
                  <w:szCs w:val="22"/>
                  <w:lang w:val="en-US"/>
                </w:rPr>
                <w:t>I</w:t>
              </w:r>
              <w:r w:rsidRPr="00B332B5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696686"/>
          </w:p>
        </w:tc>
        <w:bookmarkEnd w:id="30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0CD680B0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</w:t>
            </w:r>
            <w:r w:rsidRPr="0063323B">
              <w:rPr>
                <w:bCs/>
                <w:sz w:val="22"/>
                <w:szCs w:val="22"/>
              </w:rPr>
              <w:lastRenderedPageBreak/>
              <w:t>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30606" w14:textId="77777777" w:rsidR="006022F2" w:rsidRPr="008331EA" w:rsidRDefault="006022F2" w:rsidP="006022F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331EA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14:paraId="5B487E0D" w14:textId="1E774E60" w:rsidR="00E80EBC" w:rsidRPr="00A54EE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6022F2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6022F2" w:rsidRPr="0063323B" w:rsidRDefault="006022F2" w:rsidP="006022F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6" w:name="_Ref166267388"/>
            <w:bookmarkStart w:id="307" w:name="_Ref166267499"/>
            <w:bookmarkStart w:id="308" w:name="_Ref166267456"/>
            <w:bookmarkStart w:id="309" w:name="_Ref696642"/>
            <w:bookmarkStart w:id="310" w:name="_Ref354428801"/>
            <w:bookmarkEnd w:id="306"/>
            <w:bookmarkEnd w:id="307"/>
            <w:bookmarkEnd w:id="308"/>
          </w:p>
          <w:bookmarkEnd w:id="309"/>
          <w:p w14:paraId="29FD403C" w14:textId="77777777" w:rsidR="006022F2" w:rsidRPr="0063323B" w:rsidRDefault="006022F2" w:rsidP="006022F2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6022F2" w:rsidRPr="0063323B" w:rsidRDefault="006022F2" w:rsidP="006022F2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6022F2" w:rsidRPr="0063323B" w:rsidRDefault="006022F2" w:rsidP="006022F2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1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3C946904" w:rsidR="006022F2" w:rsidRPr="0063323B" w:rsidRDefault="006022F2" w:rsidP="006022F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8.3.1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6022F2" w:rsidRPr="0063323B" w:rsidRDefault="006022F2" w:rsidP="006022F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3C83B4" w14:textId="7CB65D14" w:rsidR="006022F2" w:rsidRPr="005F13AC" w:rsidRDefault="006022F2" w:rsidP="006022F2">
            <w:pPr>
              <w:widowControl w:val="0"/>
              <w:spacing w:after="0"/>
              <w:ind w:right="175"/>
            </w:pPr>
            <w:r w:rsidRPr="005F13AC">
              <w:rPr>
                <w:b/>
              </w:rPr>
              <w:t>Лот№ 1:</w:t>
            </w:r>
            <w:r w:rsidRPr="005F13AC">
              <w:rPr>
                <w:bCs/>
              </w:rPr>
              <w:t xml:space="preserve"> </w:t>
            </w:r>
            <w:r>
              <w:rPr>
                <w:bCs/>
              </w:rPr>
              <w:t xml:space="preserve">право заключения договора на выполнение </w:t>
            </w:r>
            <w:r>
              <w:rPr>
                <w:iCs/>
              </w:rPr>
              <w:t xml:space="preserve">работ по ремонту </w:t>
            </w:r>
            <w:r w:rsidR="00213BEA">
              <w:rPr>
                <w:iCs/>
                <w:snapToGrid w:val="0"/>
              </w:rPr>
              <w:t>двигателей внутреннего сгорания</w:t>
            </w:r>
            <w:r>
              <w:rPr>
                <w:iCs/>
                <w:snapToGrid w:val="0"/>
              </w:rPr>
              <w:t xml:space="preserve"> </w:t>
            </w:r>
            <w:r>
              <w:rPr>
                <w:bCs/>
              </w:rPr>
              <w:t xml:space="preserve">для нужд ПАО «МРСК Центра» (филиала «Воронежэнерго»), расположенного по адресу: </w:t>
            </w:r>
            <w:r w:rsidRPr="005F1D27">
              <w:t>РФ, 394033, г. Воронеж, ул. Арзама</w:t>
            </w:r>
            <w:r w:rsidR="00213BEA">
              <w:t>с</w:t>
            </w:r>
            <w:r w:rsidRPr="005F1D27">
              <w:t>ская, 2</w:t>
            </w:r>
            <w:r>
              <w:t>.</w:t>
            </w:r>
          </w:p>
          <w:p w14:paraId="48955F24" w14:textId="77777777" w:rsidR="006022F2" w:rsidRPr="005F13AC" w:rsidRDefault="006022F2" w:rsidP="006022F2">
            <w:pPr>
              <w:widowControl w:val="0"/>
              <w:spacing w:after="0"/>
              <w:ind w:right="175"/>
            </w:pPr>
          </w:p>
          <w:p w14:paraId="256FBE3F" w14:textId="77777777" w:rsidR="006022F2" w:rsidRPr="00F055E4" w:rsidRDefault="006022F2" w:rsidP="006022F2">
            <w:pPr>
              <w:widowControl w:val="0"/>
              <w:spacing w:after="0"/>
              <w:ind w:right="175"/>
            </w:pPr>
            <w:r w:rsidRPr="00F055E4">
              <w:t xml:space="preserve">Количество лотов: </w:t>
            </w:r>
            <w:r w:rsidRPr="00F055E4">
              <w:rPr>
                <w:b/>
              </w:rPr>
              <w:t>1 (один)</w:t>
            </w:r>
          </w:p>
          <w:p w14:paraId="4AE24C61" w14:textId="77777777" w:rsidR="006022F2" w:rsidRPr="00BA5282" w:rsidRDefault="006022F2" w:rsidP="006022F2">
            <w:pPr>
              <w:widowControl w:val="0"/>
              <w:spacing w:after="0"/>
              <w:ind w:right="175"/>
              <w:rPr>
                <w:i/>
              </w:rPr>
            </w:pPr>
            <w:r w:rsidRPr="00F055E4">
              <w:rPr>
                <w:i/>
              </w:rPr>
              <w:t>Частичное выполнение работ не допускается.</w:t>
            </w:r>
          </w:p>
          <w:p w14:paraId="669908BE" w14:textId="77777777" w:rsidR="006022F2" w:rsidRPr="005F13AC" w:rsidRDefault="006022F2" w:rsidP="006022F2">
            <w:pPr>
              <w:widowControl w:val="0"/>
              <w:spacing w:after="0"/>
              <w:ind w:right="175"/>
            </w:pPr>
          </w:p>
          <w:p w14:paraId="17F14342" w14:textId="50A5590B" w:rsidR="006022F2" w:rsidRPr="005F13AC" w:rsidRDefault="006022F2" w:rsidP="006022F2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="009A49BD">
              <w:t>6</w:t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14:paraId="1DADF37A" w14:textId="77777777" w:rsidR="006022F2" w:rsidRPr="005F13AC" w:rsidRDefault="006022F2" w:rsidP="006022F2">
            <w:pPr>
              <w:pStyle w:val="Default"/>
              <w:jc w:val="both"/>
            </w:pPr>
          </w:p>
          <w:p w14:paraId="208D4DBF" w14:textId="65C5162D" w:rsidR="006022F2" w:rsidRPr="0063323B" w:rsidRDefault="006022F2" w:rsidP="006022F2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9A539C" w:rsidRPr="009A539C">
              <w:rPr>
                <w:i/>
              </w:rPr>
              <w:t>3.5.5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457"/>
            <w:bookmarkStart w:id="312" w:name="_Ref354440659"/>
            <w:bookmarkEnd w:id="311"/>
          </w:p>
        </w:tc>
        <w:bookmarkEnd w:id="31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29A13776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9B9E" w14:textId="77777777" w:rsidR="006022F2" w:rsidRPr="005F13AC" w:rsidRDefault="006022F2" w:rsidP="006022F2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>
              <w:t>С</w:t>
            </w:r>
            <w:r w:rsidRPr="005F13AC">
              <w:t xml:space="preserve">роки выполнения работ: </w:t>
            </w:r>
            <w:r>
              <w:t>20.01.2020-31.12.2020 г.</w:t>
            </w:r>
          </w:p>
          <w:p w14:paraId="5884B45C" w14:textId="77777777" w:rsidR="00AD3189" w:rsidRPr="004809E6" w:rsidRDefault="00AD3189" w:rsidP="00AD3189">
            <w:pPr>
              <w:widowControl w:val="0"/>
              <w:ind w:left="209" w:right="176" w:hanging="204"/>
              <w:rPr>
                <w:sz w:val="22"/>
                <w:szCs w:val="22"/>
              </w:rPr>
            </w:pPr>
            <w:r w:rsidRPr="004809E6">
              <w:rPr>
                <w:sz w:val="22"/>
                <w:szCs w:val="22"/>
              </w:rPr>
              <w:t>Место оказания услуг: г. Воронеж и Воронежская область.</w:t>
            </w:r>
          </w:p>
          <w:p w14:paraId="3CC5D134" w14:textId="5AE46874" w:rsidR="00C90121" w:rsidRPr="0063323B" w:rsidRDefault="006022F2" w:rsidP="00B06FFD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="00B06FFD">
              <w:t>6</w:t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</w:tc>
      </w:tr>
      <w:tr w:rsidR="006022F2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6022F2" w:rsidRPr="0063323B" w:rsidRDefault="006022F2" w:rsidP="006022F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7932252D" w:rsidR="006022F2" w:rsidRPr="0063323B" w:rsidRDefault="006022F2" w:rsidP="006022F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3.5.1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6022F2" w:rsidRPr="0063323B" w:rsidRDefault="006022F2" w:rsidP="006022F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</w:t>
            </w:r>
            <w:r w:rsidRPr="0063323B">
              <w:rPr>
                <w:sz w:val="22"/>
                <w:szCs w:val="22"/>
              </w:rPr>
              <w:lastRenderedPageBreak/>
              <w:t xml:space="preserve">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506EA1" w14:textId="4B80CD7C" w:rsidR="006022F2" w:rsidRPr="00150FE8" w:rsidRDefault="006022F2" w:rsidP="006022F2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lang w:eastAsia="en-US"/>
              </w:rPr>
            </w:pPr>
            <w:r w:rsidRPr="00150FE8">
              <w:rPr>
                <w:b/>
                <w:bCs w:val="0"/>
                <w:szCs w:val="24"/>
                <w:u w:val="single"/>
              </w:rPr>
              <w:lastRenderedPageBreak/>
              <w:t>По Лоту №1:</w:t>
            </w:r>
            <w:r w:rsidRPr="00150FE8">
              <w:rPr>
                <w:bCs w:val="0"/>
                <w:szCs w:val="24"/>
              </w:rPr>
              <w:t xml:space="preserve"> </w:t>
            </w:r>
            <w:r w:rsidR="00213BEA">
              <w:rPr>
                <w:b/>
                <w:szCs w:val="24"/>
              </w:rPr>
              <w:t>1</w:t>
            </w:r>
            <w:r w:rsidR="00F60A9B">
              <w:rPr>
                <w:b/>
                <w:szCs w:val="24"/>
              </w:rPr>
              <w:t xml:space="preserve"> 400</w:t>
            </w:r>
            <w:r>
              <w:rPr>
                <w:b/>
                <w:szCs w:val="24"/>
              </w:rPr>
              <w:t xml:space="preserve"> 000</w:t>
            </w:r>
            <w:r w:rsidRPr="00150FE8">
              <w:rPr>
                <w:b/>
                <w:szCs w:val="24"/>
              </w:rPr>
              <w:t>,00</w:t>
            </w:r>
            <w:r w:rsidRPr="00150FE8">
              <w:rPr>
                <w:szCs w:val="24"/>
              </w:rPr>
              <w:t xml:space="preserve"> (</w:t>
            </w:r>
            <w:r w:rsidR="00213BEA">
              <w:rPr>
                <w:szCs w:val="24"/>
              </w:rPr>
              <w:t>один миллион четыреста тысяч</w:t>
            </w:r>
            <w:r w:rsidRPr="00150FE8">
              <w:rPr>
                <w:szCs w:val="24"/>
              </w:rPr>
              <w:t>) рубл</w:t>
            </w:r>
            <w:r>
              <w:rPr>
                <w:szCs w:val="24"/>
              </w:rPr>
              <w:t>ей</w:t>
            </w:r>
            <w:r w:rsidRPr="00150FE8">
              <w:rPr>
                <w:szCs w:val="24"/>
              </w:rPr>
              <w:t xml:space="preserve"> 00 копеек РФ, без учета НДС; НДС составляет </w:t>
            </w:r>
            <w:r w:rsidR="00213BEA">
              <w:rPr>
                <w:b/>
                <w:szCs w:val="24"/>
              </w:rPr>
              <w:t>2</w:t>
            </w:r>
            <w:r w:rsidR="00F60A9B">
              <w:rPr>
                <w:b/>
                <w:szCs w:val="24"/>
              </w:rPr>
              <w:t>80</w:t>
            </w:r>
            <w:r>
              <w:rPr>
                <w:b/>
                <w:szCs w:val="24"/>
              </w:rPr>
              <w:t> 000,00</w:t>
            </w:r>
            <w:r w:rsidRPr="00150FE8">
              <w:rPr>
                <w:szCs w:val="24"/>
              </w:rPr>
              <w:t xml:space="preserve"> (</w:t>
            </w:r>
            <w:r w:rsidR="00213BEA">
              <w:rPr>
                <w:szCs w:val="24"/>
              </w:rPr>
              <w:t>двести восемьдесят тысяч</w:t>
            </w:r>
            <w:r w:rsidRPr="00150FE8">
              <w:rPr>
                <w:szCs w:val="24"/>
              </w:rPr>
              <w:t>) рубл</w:t>
            </w:r>
            <w:r>
              <w:rPr>
                <w:szCs w:val="24"/>
              </w:rPr>
              <w:t>ей</w:t>
            </w:r>
            <w:r w:rsidRPr="00150FE8">
              <w:rPr>
                <w:szCs w:val="24"/>
              </w:rPr>
              <w:t xml:space="preserve"> </w:t>
            </w:r>
            <w:r>
              <w:rPr>
                <w:szCs w:val="24"/>
              </w:rPr>
              <w:t>0</w:t>
            </w:r>
            <w:r w:rsidRPr="00150FE8">
              <w:rPr>
                <w:szCs w:val="24"/>
              </w:rPr>
              <w:t xml:space="preserve">0 копеек РФ; </w:t>
            </w:r>
            <w:r w:rsidR="00213BEA">
              <w:rPr>
                <w:b/>
                <w:szCs w:val="24"/>
              </w:rPr>
              <w:t>1 6</w:t>
            </w:r>
            <w:r w:rsidR="00F60A9B">
              <w:rPr>
                <w:b/>
                <w:szCs w:val="24"/>
              </w:rPr>
              <w:t>8</w:t>
            </w:r>
            <w:r>
              <w:rPr>
                <w:b/>
                <w:szCs w:val="24"/>
              </w:rPr>
              <w:t>0 000,00</w:t>
            </w:r>
            <w:r w:rsidRPr="00150FE8">
              <w:rPr>
                <w:szCs w:val="24"/>
              </w:rPr>
              <w:t xml:space="preserve"> (</w:t>
            </w:r>
            <w:r w:rsidR="00213BEA">
              <w:rPr>
                <w:szCs w:val="24"/>
              </w:rPr>
              <w:t xml:space="preserve">один миллион шестьсот </w:t>
            </w:r>
            <w:r w:rsidR="00213BEA">
              <w:rPr>
                <w:szCs w:val="24"/>
              </w:rPr>
              <w:lastRenderedPageBreak/>
              <w:t>восемьдесят тысяч</w:t>
            </w:r>
            <w:r w:rsidRPr="00150FE8">
              <w:rPr>
                <w:szCs w:val="24"/>
              </w:rPr>
              <w:t xml:space="preserve">) рублей </w:t>
            </w:r>
            <w:r>
              <w:rPr>
                <w:szCs w:val="24"/>
              </w:rPr>
              <w:t>00</w:t>
            </w:r>
            <w:r w:rsidRPr="00150FE8">
              <w:rPr>
                <w:szCs w:val="24"/>
              </w:rPr>
              <w:t xml:space="preserve"> копеек РФ, с учетом НДС.</w:t>
            </w:r>
          </w:p>
          <w:p w14:paraId="52CD6820" w14:textId="480855AA" w:rsidR="006022F2" w:rsidRDefault="006022F2" w:rsidP="006022F2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150FE8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02CB3979" w14:textId="77777777" w:rsidR="005569B5" w:rsidRDefault="005569B5" w:rsidP="006022F2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14:paraId="75321AC0" w14:textId="77777777" w:rsidR="005569B5" w:rsidRPr="00AD3189" w:rsidRDefault="005569B5" w:rsidP="005569B5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AD3189">
              <w:rPr>
                <w:bCs/>
                <w:sz w:val="22"/>
                <w:szCs w:val="22"/>
              </w:rPr>
              <w:t>Начальная (максимальная) цена является ценой заключаемого договора по каждому из лотов. Ценовое предложение Участника на ЕЭТП должно соответствовать начальной (максимальной) цене Договора (цене лота).</w:t>
            </w:r>
          </w:p>
          <w:p w14:paraId="1E39224D" w14:textId="77777777" w:rsidR="005569B5" w:rsidRPr="00AD3189" w:rsidRDefault="005569B5" w:rsidP="005569B5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AD3189">
              <w:rPr>
                <w:bCs/>
                <w:sz w:val="22"/>
                <w:szCs w:val="22"/>
              </w:rPr>
              <w:t xml:space="preserve">В </w:t>
            </w:r>
            <w:bookmarkStart w:id="315" w:name="_Toc2182176"/>
            <w:r w:rsidRPr="00AD3189">
              <w:rPr>
                <w:bCs/>
                <w:sz w:val="22"/>
                <w:szCs w:val="22"/>
              </w:rPr>
              <w:t xml:space="preserve">Сводной таблице стоимости </w:t>
            </w:r>
            <w:bookmarkEnd w:id="315"/>
            <w:r w:rsidRPr="00AD3189">
              <w:rPr>
                <w:bCs/>
                <w:sz w:val="22"/>
                <w:szCs w:val="22"/>
              </w:rPr>
              <w:t>поставок/работ/услуг,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14:paraId="10E5A2D7" w14:textId="77777777" w:rsidR="005569B5" w:rsidRPr="0063323B" w:rsidRDefault="005569B5" w:rsidP="005569B5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AD3189">
              <w:rPr>
                <w:bCs/>
                <w:sz w:val="22"/>
                <w:szCs w:val="22"/>
              </w:rPr>
              <w:t>В противном случае Заявка Участника будет отклонена без рассмотрения по существу.</w:t>
            </w:r>
          </w:p>
          <w:p w14:paraId="5F79230D" w14:textId="31B6F478" w:rsidR="005569B5" w:rsidRPr="0063323B" w:rsidRDefault="005569B5" w:rsidP="006022F2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6022F2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6022F2" w:rsidRPr="0063323B" w:rsidRDefault="006022F2" w:rsidP="006022F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4445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5240B5E4" w:rsidR="006022F2" w:rsidRPr="0063323B" w:rsidRDefault="006022F2" w:rsidP="006022F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6022F2" w:rsidRPr="0063323B" w:rsidRDefault="006022F2" w:rsidP="006022F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088C4F9A" w:rsidR="006022F2" w:rsidRPr="0063323B" w:rsidRDefault="006022F2" w:rsidP="006022F2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5F13AC">
              <w:rPr>
                <w:iCs/>
              </w:rPr>
              <w:t xml:space="preserve">Форма </w:t>
            </w:r>
            <w:r w:rsidRPr="00150FE8">
              <w:rPr>
                <w:iCs/>
              </w:rPr>
              <w:t xml:space="preserve">и порядок оплаты: безналичный расчет, оплата производится в течение 30 (тридцати) рабочих дней с момента подписания Сторонами </w:t>
            </w:r>
            <w:r w:rsidRPr="00150FE8">
              <w:t xml:space="preserve">Акта приемки выполненных работ и </w:t>
            </w:r>
            <w:r w:rsidRPr="00150FE8">
              <w:rPr>
                <w:iCs/>
              </w:rPr>
              <w:t>предоставления счета-фактуры.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08DCB8F2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6022F2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</w:t>
            </w:r>
            <w:r w:rsidR="00A13786" w:rsidRPr="0063323B">
              <w:rPr>
                <w:sz w:val="22"/>
                <w:szCs w:val="22"/>
              </w:rPr>
              <w:t>первых частей заявки</w:t>
            </w:r>
            <w:r w:rsidR="00A13786" w:rsidRPr="0063323B">
              <w:rPr>
                <w:b/>
                <w:sz w:val="22"/>
                <w:szCs w:val="22"/>
              </w:rPr>
              <w:t xml:space="preserve"> – </w:t>
            </w:r>
            <w:r w:rsidR="00A13786" w:rsidRPr="006022F2">
              <w:rPr>
                <w:b/>
                <w:sz w:val="22"/>
                <w:szCs w:val="22"/>
              </w:rPr>
              <w:t>применяется;</w:t>
            </w:r>
          </w:p>
          <w:p w14:paraId="553CEB8A" w14:textId="3B5F1BDF" w:rsidR="006D7050" w:rsidRPr="006022F2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022F2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6022F2">
              <w:rPr>
                <w:b/>
                <w:sz w:val="22"/>
                <w:szCs w:val="22"/>
              </w:rPr>
              <w:t>не</w:t>
            </w:r>
            <w:r w:rsidR="00090E7F" w:rsidRPr="006022F2">
              <w:rPr>
                <w:sz w:val="22"/>
                <w:szCs w:val="22"/>
              </w:rPr>
              <w:t xml:space="preserve"> </w:t>
            </w:r>
            <w:r w:rsidRPr="006022F2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6022F2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022F2">
              <w:rPr>
                <w:sz w:val="22"/>
                <w:szCs w:val="22"/>
              </w:rPr>
              <w:t xml:space="preserve">Рассмотрение </w:t>
            </w:r>
            <w:r w:rsidR="00A13786" w:rsidRPr="006022F2">
              <w:rPr>
                <w:sz w:val="22"/>
                <w:szCs w:val="22"/>
              </w:rPr>
              <w:t>вторых частей заявки –</w:t>
            </w:r>
            <w:r w:rsidR="00A13786" w:rsidRPr="006022F2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022F2">
              <w:rPr>
                <w:sz w:val="22"/>
                <w:szCs w:val="22"/>
              </w:rPr>
              <w:t xml:space="preserve">Подведение </w:t>
            </w:r>
            <w:r w:rsidR="00A13786" w:rsidRPr="006022F2">
              <w:rPr>
                <w:sz w:val="22"/>
                <w:szCs w:val="22"/>
              </w:rPr>
              <w:t>итогов</w:t>
            </w:r>
            <w:r w:rsidR="00A13786" w:rsidRPr="006022F2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6022F2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6022F2" w:rsidRPr="0063323B" w:rsidRDefault="006022F2" w:rsidP="006022F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5F98BB7C" w:rsidR="006022F2" w:rsidRPr="0063323B" w:rsidRDefault="006022F2" w:rsidP="006022F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5.1.2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6.3.2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6.5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6022F2" w:rsidRPr="0063323B" w:rsidRDefault="006022F2" w:rsidP="006022F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закупки).</w:t>
            </w:r>
          </w:p>
          <w:p w14:paraId="06C999E7" w14:textId="214EB1A4" w:rsidR="006022F2" w:rsidRPr="0063323B" w:rsidRDefault="006022F2" w:rsidP="006022F2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8C16" w14:textId="77777777" w:rsidR="006022F2" w:rsidRPr="005F13AC" w:rsidRDefault="006022F2" w:rsidP="006022F2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14:paraId="4F05FC83" w14:textId="77777777" w:rsidR="006022F2" w:rsidRPr="005F13AC" w:rsidRDefault="006022F2" w:rsidP="006022F2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14:paraId="33B5033C" w14:textId="4F304954" w:rsidR="006022F2" w:rsidRPr="00150FE8" w:rsidRDefault="006022F2" w:rsidP="006022F2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319" w:name="_Ref1108333"/>
            <w:r w:rsidRPr="005F13AC">
              <w:rPr>
                <w:bCs/>
              </w:rPr>
              <w:t xml:space="preserve">Дата начала срока </w:t>
            </w:r>
            <w:r w:rsidRPr="00150FE8">
              <w:rPr>
                <w:bCs/>
              </w:rPr>
              <w:t xml:space="preserve">подачи заявок: </w:t>
            </w:r>
            <w:r w:rsidRPr="00150FE8">
              <w:rPr>
                <w:b/>
                <w:bCs/>
              </w:rPr>
              <w:t>1</w:t>
            </w:r>
            <w:r w:rsidR="00AD3189">
              <w:rPr>
                <w:b/>
                <w:bCs/>
              </w:rPr>
              <w:t>5</w:t>
            </w:r>
            <w:r w:rsidRPr="00150FE8">
              <w:rPr>
                <w:b/>
                <w:bCs/>
              </w:rPr>
              <w:t xml:space="preserve"> ноября 2019 года;</w:t>
            </w:r>
            <w:bookmarkEnd w:id="319"/>
            <w:r w:rsidRPr="00150FE8" w:rsidDel="003514C1">
              <w:rPr>
                <w:bCs/>
              </w:rPr>
              <w:t xml:space="preserve"> </w:t>
            </w:r>
          </w:p>
          <w:p w14:paraId="4249DFE0" w14:textId="77777777" w:rsidR="006022F2" w:rsidRPr="00150FE8" w:rsidRDefault="006022F2" w:rsidP="006022F2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320" w:name="_Ref762965"/>
            <w:r w:rsidRPr="00150FE8">
              <w:t>Дата и время окончания срока, последний день срока подачи Заявок:</w:t>
            </w:r>
            <w:bookmarkEnd w:id="320"/>
          </w:p>
          <w:p w14:paraId="271E6E5E" w14:textId="00E71C0A" w:rsidR="006022F2" w:rsidRPr="005F13AC" w:rsidRDefault="006022F2" w:rsidP="006022F2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>
              <w:rPr>
                <w:b/>
              </w:rPr>
              <w:t>2</w:t>
            </w:r>
            <w:r w:rsidR="00AD3189">
              <w:rPr>
                <w:b/>
              </w:rPr>
              <w:t>5</w:t>
            </w:r>
            <w:r w:rsidRPr="00150FE8">
              <w:rPr>
                <w:b/>
              </w:rPr>
              <w:t xml:space="preserve"> ноября 2019 года</w:t>
            </w:r>
            <w:r w:rsidRPr="00150FE8" w:rsidDel="003514C1">
              <w:t xml:space="preserve"> </w:t>
            </w:r>
            <w:r w:rsidRPr="00150FE8">
              <w:rPr>
                <w:b/>
              </w:rPr>
              <w:t>12:00 (время московское)</w:t>
            </w:r>
            <w:r w:rsidRPr="00150FE8">
              <w:t>;</w:t>
            </w:r>
          </w:p>
          <w:p w14:paraId="557CC565" w14:textId="77777777" w:rsidR="006022F2" w:rsidRPr="005F13AC" w:rsidRDefault="006022F2" w:rsidP="006022F2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321" w:name="_Ref1109521"/>
            <w:r w:rsidRPr="005F13AC">
              <w:t>Рассмотрение заявок</w:t>
            </w:r>
            <w:r>
              <w:t xml:space="preserve"> (общих частей)</w:t>
            </w:r>
            <w:r w:rsidRPr="005F13AC">
              <w:t>:</w:t>
            </w:r>
            <w:bookmarkEnd w:id="321"/>
            <w:r w:rsidRPr="005F13AC">
              <w:t xml:space="preserve"> </w:t>
            </w:r>
          </w:p>
          <w:p w14:paraId="2EAD84D7" w14:textId="34ED96A2" w:rsidR="006022F2" w:rsidRPr="005F13AC" w:rsidRDefault="006022F2" w:rsidP="006022F2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color w:val="auto"/>
              </w:rPr>
              <w:t xml:space="preserve">Дата начала проведения </w:t>
            </w:r>
            <w:r w:rsidRPr="00150FE8">
              <w:rPr>
                <w:color w:val="auto"/>
              </w:rPr>
              <w:t xml:space="preserve">этапа: с момента </w:t>
            </w:r>
            <w:r w:rsidRPr="00150FE8">
              <w:t>окончания срока</w:t>
            </w:r>
            <w:r w:rsidRPr="00150FE8">
              <w:rPr>
                <w:color w:val="auto"/>
              </w:rPr>
              <w:t xml:space="preserve"> </w:t>
            </w:r>
            <w:r w:rsidRPr="00150FE8">
              <w:rPr>
                <w:bCs/>
              </w:rPr>
              <w:t>подачи заявок</w:t>
            </w:r>
            <w:r w:rsidRPr="00150FE8">
              <w:rPr>
                <w:color w:val="auto"/>
              </w:rPr>
              <w:t xml:space="preserve">; Дата окончания проведения этапа: </w:t>
            </w:r>
            <w:r w:rsidR="00AD3189">
              <w:rPr>
                <w:b/>
                <w:color w:val="auto"/>
              </w:rPr>
              <w:t>29</w:t>
            </w:r>
            <w:r w:rsidRPr="00150FE8">
              <w:rPr>
                <w:b/>
                <w:color w:val="auto"/>
              </w:rPr>
              <w:t xml:space="preserve"> </w:t>
            </w:r>
            <w:r>
              <w:rPr>
                <w:b/>
                <w:color w:val="auto"/>
              </w:rPr>
              <w:t>дека</w:t>
            </w:r>
            <w:r w:rsidRPr="00150FE8">
              <w:rPr>
                <w:b/>
                <w:color w:val="auto"/>
              </w:rPr>
              <w:t>бря 2019 года;</w:t>
            </w:r>
          </w:p>
          <w:p w14:paraId="51CDFB14" w14:textId="77777777" w:rsidR="006022F2" w:rsidRPr="00123CB0" w:rsidRDefault="006022F2" w:rsidP="006022F2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322" w:name="_Ref13483704"/>
            <w:bookmarkStart w:id="323" w:name="_Ref13560832"/>
            <w:bookmarkStart w:id="324" w:name="_Ref2007139"/>
            <w:r w:rsidRPr="00123CB0">
              <w:t>Рассмотрение заявок (ценовых частей)</w:t>
            </w:r>
            <w:bookmarkEnd w:id="322"/>
            <w:r w:rsidRPr="00123CB0">
              <w:t>:</w:t>
            </w:r>
            <w:bookmarkEnd w:id="323"/>
          </w:p>
          <w:p w14:paraId="66261956" w14:textId="576F29DF" w:rsidR="006022F2" w:rsidRPr="00123CB0" w:rsidRDefault="006022F2" w:rsidP="006022F2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23CB0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>
              <w:rPr>
                <w:b/>
                <w:color w:val="auto"/>
              </w:rPr>
              <w:t>0</w:t>
            </w:r>
            <w:r w:rsidR="00AD3189">
              <w:rPr>
                <w:b/>
                <w:color w:val="auto"/>
              </w:rPr>
              <w:t>5</w:t>
            </w:r>
            <w:r>
              <w:rPr>
                <w:b/>
                <w:color w:val="auto"/>
              </w:rPr>
              <w:t xml:space="preserve"> декабря </w:t>
            </w:r>
            <w:r w:rsidRPr="00123CB0">
              <w:rPr>
                <w:b/>
                <w:color w:val="auto"/>
              </w:rPr>
              <w:t>2019 года;</w:t>
            </w:r>
          </w:p>
          <w:p w14:paraId="6425EF0B" w14:textId="77777777" w:rsidR="00AD3189" w:rsidRPr="005E184F" w:rsidRDefault="00AD3189" w:rsidP="00AD3189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5E184F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1E506E7C" w14:textId="77777777" w:rsidR="00AD3189" w:rsidRPr="005E184F" w:rsidRDefault="00AD3189" w:rsidP="00AD318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5E184F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5E184F">
              <w:rPr>
                <w:b/>
                <w:sz w:val="22"/>
                <w:szCs w:val="22"/>
              </w:rPr>
              <w:t xml:space="preserve"> 06 декабря 2019 года;</w:t>
            </w:r>
          </w:p>
          <w:bookmarkEnd w:id="324"/>
          <w:p w14:paraId="4414FBED" w14:textId="77777777" w:rsidR="006022F2" w:rsidRDefault="006022F2" w:rsidP="006022F2">
            <w:pPr>
              <w:pStyle w:val="Default"/>
              <w:ind w:left="209" w:right="176"/>
              <w:jc w:val="both"/>
            </w:pPr>
          </w:p>
          <w:p w14:paraId="74118AC3" w14:textId="77777777" w:rsidR="006022F2" w:rsidRDefault="006022F2" w:rsidP="006022F2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1028D2">
              <w:rPr>
                <w:b/>
              </w:rPr>
              <w:t xml:space="preserve">г. </w:t>
            </w:r>
            <w:r>
              <w:rPr>
                <w:b/>
              </w:rPr>
              <w:t>Воронеж</w:t>
            </w:r>
            <w:r>
              <w:t>.</w:t>
            </w:r>
          </w:p>
          <w:p w14:paraId="6005489C" w14:textId="77777777" w:rsidR="006022F2" w:rsidRPr="005F13AC" w:rsidRDefault="006022F2" w:rsidP="006022F2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14:paraId="4379D383" w14:textId="086DFC1C" w:rsidR="006022F2" w:rsidRPr="0063323B" w:rsidRDefault="006022F2" w:rsidP="00CD3734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5F13AC">
              <w:t xml:space="preserve">Порядок проведения этапов закупки </w:t>
            </w:r>
            <w:r w:rsidRPr="00150FE8">
              <w:t>установлен в подраздел</w:t>
            </w:r>
            <w:r w:rsidR="00995C0F">
              <w:t>ах</w:t>
            </w:r>
            <w:r w:rsidRPr="00150FE8">
              <w:t xml:space="preserve"> </w:t>
            </w:r>
            <w:r w:rsidR="00995C0F">
              <w:t xml:space="preserve">5 </w:t>
            </w:r>
            <w:r w:rsidRPr="00150FE8">
              <w:t xml:space="preserve">части </w:t>
            </w:r>
            <w:r w:rsidRPr="00150FE8">
              <w:rPr>
                <w:lang w:val="en-US"/>
              </w:rPr>
              <w:t>I</w:t>
            </w:r>
            <w:r w:rsidRPr="00150FE8">
              <w:t xml:space="preserve"> «ОБЩИЕ</w:t>
            </w:r>
            <w:r w:rsidRPr="005F13AC">
              <w:t xml:space="preserve"> У</w:t>
            </w:r>
            <w:r>
              <w:t>С</w:t>
            </w:r>
            <w:r w:rsidRPr="005F13AC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5" w:name="_Ref705534"/>
          </w:p>
        </w:tc>
        <w:bookmarkEnd w:id="32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6F585C28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57442889" w:rsidR="00205740" w:rsidRPr="0063323B" w:rsidRDefault="006022F2" w:rsidP="00AD318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F13AC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>
              <w:rPr>
                <w:b/>
              </w:rPr>
              <w:t>2</w:t>
            </w:r>
            <w:r w:rsidR="00AD3189">
              <w:rPr>
                <w:b/>
              </w:rPr>
              <w:t>0</w:t>
            </w:r>
            <w:r w:rsidRPr="00150FE8">
              <w:rPr>
                <w:b/>
              </w:rPr>
              <w:t xml:space="preserve"> ноября 2019 года, 12:00 (время московское)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6" w:name="_Ref699369"/>
          </w:p>
        </w:tc>
        <w:bookmarkEnd w:id="32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53E2CDEC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0C749E0D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5EC7EC1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</w:t>
            </w:r>
            <w:r w:rsidRPr="0063323B">
              <w:rPr>
                <w:sz w:val="22"/>
                <w:szCs w:val="22"/>
              </w:rPr>
              <w:lastRenderedPageBreak/>
              <w:t xml:space="preserve">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71794D06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7" w:name="_Ref698992"/>
          </w:p>
        </w:tc>
        <w:bookmarkEnd w:id="32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58E5C354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781A3AA2" w:rsidR="00205740" w:rsidRPr="0063323B" w:rsidRDefault="00AD3189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</w:t>
            </w:r>
            <w:r w:rsidR="00FC0A54" w:rsidRPr="006022F2">
              <w:rPr>
                <w:b/>
                <w:sz w:val="22"/>
                <w:szCs w:val="22"/>
              </w:rPr>
              <w:t>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14E1ACB3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2F7CD325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3A67BE97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8" w:name="_Ref706182"/>
          </w:p>
        </w:tc>
        <w:bookmarkEnd w:id="32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71BB48FF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022F2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</w:t>
            </w:r>
            <w:r w:rsidRPr="006022F2">
              <w:rPr>
                <w:rStyle w:val="15"/>
                <w:b w:val="0"/>
                <w:bCs w:val="0"/>
                <w:sz w:val="22"/>
                <w:szCs w:val="22"/>
              </w:rPr>
              <w:t xml:space="preserve">УЧАСТНИКАМИ </w:t>
            </w:r>
            <w:r w:rsidRPr="006022F2">
              <w:rPr>
                <w:sz w:val="22"/>
                <w:szCs w:val="22"/>
              </w:rPr>
              <w:t>ЗАКУПКИ»).</w:t>
            </w:r>
          </w:p>
          <w:p w14:paraId="101AEAC3" w14:textId="47E4F205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022F2">
              <w:rPr>
                <w:bCs/>
                <w:sz w:val="22"/>
                <w:szCs w:val="22"/>
              </w:rPr>
              <w:t>График выполнения работ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</w:t>
            </w:r>
            <w:r w:rsidRPr="0063323B">
              <w:rPr>
                <w:bCs/>
                <w:sz w:val="22"/>
                <w:szCs w:val="22"/>
              </w:rPr>
              <w:lastRenderedPageBreak/>
              <w:t>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5AC380AF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9A539C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383315C8" w14:textId="2552C3D4" w:rsidR="00677152" w:rsidRPr="006022F2" w:rsidRDefault="00677152" w:rsidP="006022F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022F2">
              <w:rPr>
                <w:sz w:val="22"/>
                <w:szCs w:val="22"/>
              </w:rPr>
              <w:t xml:space="preserve">Сводную таблицу стоимости </w:t>
            </w:r>
            <w:r w:rsidRPr="006022F2">
              <w:rPr>
                <w:bCs/>
                <w:sz w:val="22"/>
                <w:szCs w:val="22"/>
              </w:rPr>
              <w:t>работ</w:t>
            </w:r>
            <w:r w:rsidR="006022F2" w:rsidRPr="006022F2">
              <w:rPr>
                <w:bCs/>
                <w:sz w:val="22"/>
                <w:szCs w:val="22"/>
              </w:rPr>
              <w:t xml:space="preserve"> </w:t>
            </w:r>
            <w:r w:rsidRPr="006022F2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закупочной документации (</w:t>
            </w:r>
            <w:r w:rsidRPr="006022F2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022F2">
              <w:rPr>
                <w:bCs/>
                <w:sz w:val="22"/>
                <w:szCs w:val="22"/>
              </w:rPr>
              <w:t>),</w:t>
            </w:r>
            <w:r w:rsidRPr="006022F2">
              <w:rPr>
                <w:bCs/>
                <w:spacing w:val="-1"/>
                <w:sz w:val="22"/>
                <w:szCs w:val="22"/>
              </w:rPr>
              <w:t xml:space="preserve"> с приложением файла копии </w:t>
            </w:r>
            <w:r w:rsidRPr="006022F2">
              <w:rPr>
                <w:sz w:val="22"/>
                <w:szCs w:val="22"/>
              </w:rPr>
              <w:t xml:space="preserve">Сводной таблицы стоимости </w:t>
            </w:r>
            <w:r w:rsidRPr="006022F2">
              <w:rPr>
                <w:bCs/>
                <w:sz w:val="22"/>
                <w:szCs w:val="22"/>
              </w:rPr>
              <w:t>работ</w:t>
            </w:r>
            <w:r w:rsidRPr="006022F2">
              <w:rPr>
                <w:bCs/>
                <w:spacing w:val="-1"/>
                <w:sz w:val="22"/>
                <w:szCs w:val="22"/>
              </w:rPr>
              <w:t>, выполненного в формате MS Excel</w:t>
            </w:r>
            <w:r w:rsidR="006022F2" w:rsidRPr="006022F2">
              <w:rPr>
                <w:bCs/>
                <w:spacing w:val="-1"/>
                <w:sz w:val="22"/>
                <w:szCs w:val="22"/>
              </w:rPr>
              <w:t>.</w:t>
            </w:r>
          </w:p>
          <w:p w14:paraId="5F33D9F1" w14:textId="0F22731C" w:rsidR="00677152" w:rsidRPr="006022F2" w:rsidRDefault="00677152" w:rsidP="006022F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022F2">
              <w:rPr>
                <w:bCs/>
                <w:sz w:val="22"/>
                <w:szCs w:val="22"/>
              </w:rPr>
              <w:t xml:space="preserve">График оплаты </w:t>
            </w:r>
            <w:r w:rsidR="006022F2" w:rsidRPr="006022F2">
              <w:rPr>
                <w:bCs/>
                <w:sz w:val="22"/>
                <w:szCs w:val="22"/>
              </w:rPr>
              <w:t>выполнения работ</w:t>
            </w:r>
            <w:r w:rsidRPr="006022F2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</w:t>
            </w:r>
            <w:r w:rsidRPr="006022F2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022F2">
              <w:rPr>
                <w:bCs/>
                <w:sz w:val="22"/>
                <w:szCs w:val="22"/>
              </w:rPr>
              <w:t>документации ((</w:t>
            </w:r>
            <w:r w:rsidRPr="006022F2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022F2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022F2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022F2">
              <w:rPr>
                <w:sz w:val="22"/>
                <w:szCs w:val="22"/>
              </w:rPr>
              <w:t>ЗАКУПКИ»).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9" w:name="_Ref696913"/>
          </w:p>
        </w:tc>
        <w:bookmarkEnd w:id="32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1A79DB5B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0D865B21" w14:textId="77777777" w:rsidR="00AD3189" w:rsidRPr="0063323B" w:rsidRDefault="00AD3189" w:rsidP="00AD318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30" w:name="_Ref302978265"/>
            <w:r w:rsidRPr="0063323B">
              <w:rPr>
                <w:sz w:val="22"/>
                <w:szCs w:val="22"/>
              </w:rPr>
              <w:t>Чтобы претендовать на победу в запросе предложений и получить право заключить с Заказчиком Договор, Участник закупки должен отвечать следующим требованиям:</w:t>
            </w:r>
            <w:bookmarkEnd w:id="330"/>
          </w:p>
          <w:p w14:paraId="7662BC67" w14:textId="77777777" w:rsidR="00AD3189" w:rsidRPr="0063323B" w:rsidRDefault="00AD3189" w:rsidP="00AD3189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1121359"/>
            <w:r w:rsidRPr="0063323B">
              <w:rPr>
                <w:bCs/>
                <w:sz w:val="22"/>
                <w:szCs w:val="22"/>
              </w:rPr>
              <w:lastRenderedPageBreak/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31"/>
            <w:r w:rsidRPr="0063323B">
              <w:rPr>
                <w:sz w:val="22"/>
                <w:szCs w:val="22"/>
              </w:rPr>
              <w:t xml:space="preserve"> </w:t>
            </w:r>
          </w:p>
          <w:p w14:paraId="44E2BD32" w14:textId="77777777" w:rsidR="00AD3189" w:rsidRPr="0063323B" w:rsidRDefault="00AD3189" w:rsidP="00AD3189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32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32"/>
          </w:p>
          <w:p w14:paraId="4980F1B8" w14:textId="77777777" w:rsidR="00AD3189" w:rsidRPr="0063323B" w:rsidRDefault="00AD3189" w:rsidP="00AD3189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3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34" w:name="_Ref1121366"/>
            <w:bookmarkEnd w:id="333"/>
            <w:r w:rsidRPr="0063323B">
              <w:rPr>
                <w:sz w:val="22"/>
                <w:szCs w:val="22"/>
              </w:rPr>
              <w:t xml:space="preserve"> </w:t>
            </w:r>
          </w:p>
          <w:p w14:paraId="72C5EF6A" w14:textId="694393B7" w:rsidR="00AD3189" w:rsidRPr="0063323B" w:rsidRDefault="00AD3189" w:rsidP="00AD3189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34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2E7EB1F7" w14:textId="77777777" w:rsidR="00AD3189" w:rsidRPr="004A2B9B" w:rsidRDefault="00AD3189" w:rsidP="00AD3189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5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5"/>
          </w:p>
          <w:p w14:paraId="4D7E1F54" w14:textId="77777777" w:rsidR="00AD3189" w:rsidRPr="004A2B9B" w:rsidRDefault="00AD3189" w:rsidP="00AD3189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 xml:space="preserve">не должен иметь за последние 24 (двадцать четыре) месяца, включая </w:t>
            </w:r>
            <w:r w:rsidRPr="004A2B9B">
              <w:rPr>
                <w:sz w:val="22"/>
                <w:szCs w:val="22"/>
              </w:rPr>
              <w:lastRenderedPageBreak/>
              <w:t>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7A84C81B" w14:textId="77777777" w:rsidR="00AD3189" w:rsidRPr="00FC5E29" w:rsidRDefault="00AD3189" w:rsidP="00AD3189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6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</w:t>
            </w:r>
            <w:r w:rsidRPr="00FC5E29">
              <w:rPr>
                <w:sz w:val="22"/>
                <w:szCs w:val="22"/>
              </w:rPr>
              <w:t>предпринимательства в Российской Федерации»;</w:t>
            </w:r>
            <w:bookmarkEnd w:id="336"/>
          </w:p>
          <w:p w14:paraId="52FDB7E8" w14:textId="77777777" w:rsidR="00AD3189" w:rsidRPr="0063323B" w:rsidRDefault="00AD3189" w:rsidP="00AD3189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FC5E29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</w:t>
            </w:r>
            <w:r w:rsidRPr="0063323B">
              <w:rPr>
                <w:sz w:val="22"/>
                <w:szCs w:val="22"/>
              </w:rPr>
              <w:t xml:space="preserve">Техническом(их) задании(ях)). При несоблюдении требований Технического(их)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6A85221C" w14:textId="77777777" w:rsidR="00AD3189" w:rsidRPr="0063323B" w:rsidRDefault="00AD3189" w:rsidP="00AD3189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107A7C6B" w14:textId="77777777" w:rsidR="00AD3189" w:rsidRPr="00FC5E29" w:rsidRDefault="00AD3189" w:rsidP="00AD3189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FC5E29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4603CC18" w14:textId="77777777" w:rsidR="00AD3189" w:rsidRPr="00FC5E29" w:rsidRDefault="00AD3189" w:rsidP="00AD3189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FC5E29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1AB9898A" w14:textId="37622D32" w:rsidR="00AD3189" w:rsidRPr="00FC5E29" w:rsidRDefault="00AD3189" w:rsidP="00AD3189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FC5E29">
              <w:rPr>
                <w:sz w:val="22"/>
                <w:szCs w:val="22"/>
              </w:rPr>
              <w:lastRenderedPageBreak/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FC5E29">
              <w:rPr>
                <w:sz w:val="22"/>
                <w:szCs w:val="22"/>
              </w:rPr>
              <w:fldChar w:fldCharType="begin"/>
            </w:r>
            <w:r w:rsidRPr="00FC5E29">
              <w:rPr>
                <w:sz w:val="22"/>
                <w:szCs w:val="22"/>
              </w:rPr>
              <w:instrText xml:space="preserve"> REF _Ref696642 \r \h  \* MERGEFORMAT </w:instrText>
            </w:r>
            <w:r w:rsidRPr="00FC5E29">
              <w:rPr>
                <w:sz w:val="22"/>
                <w:szCs w:val="22"/>
              </w:rPr>
            </w:r>
            <w:r w:rsidRPr="00FC5E29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3</w:t>
            </w:r>
            <w:r w:rsidRPr="00FC5E29">
              <w:rPr>
                <w:sz w:val="22"/>
                <w:szCs w:val="22"/>
              </w:rPr>
              <w:fldChar w:fldCharType="end"/>
            </w:r>
            <w:r w:rsidRPr="00FC5E29">
              <w:rPr>
                <w:sz w:val="22"/>
                <w:szCs w:val="22"/>
              </w:rPr>
              <w:t xml:space="preserve"> части IV</w:t>
            </w:r>
            <w:r w:rsidRPr="00FC5E29" w:rsidDel="00413E80">
              <w:rPr>
                <w:sz w:val="22"/>
                <w:szCs w:val="22"/>
              </w:rPr>
              <w:t xml:space="preserve"> </w:t>
            </w:r>
            <w:r w:rsidRPr="00FC5E29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FC5E29">
              <w:rPr>
                <w:sz w:val="22"/>
                <w:szCs w:val="22"/>
              </w:rPr>
              <w:fldChar w:fldCharType="begin"/>
            </w:r>
            <w:r w:rsidRPr="00FC5E29">
              <w:rPr>
                <w:sz w:val="22"/>
                <w:szCs w:val="22"/>
              </w:rPr>
              <w:instrText xml:space="preserve"> REF _Ref774000 \r \h  \* MERGEFORMAT </w:instrText>
            </w:r>
            <w:r w:rsidRPr="00FC5E29">
              <w:rPr>
                <w:sz w:val="22"/>
                <w:szCs w:val="22"/>
              </w:rPr>
            </w:r>
            <w:r w:rsidRPr="00FC5E29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9.1.1</w:t>
            </w:r>
            <w:r w:rsidRPr="00FC5E29">
              <w:rPr>
                <w:sz w:val="22"/>
                <w:szCs w:val="22"/>
              </w:rPr>
              <w:fldChar w:fldCharType="end"/>
            </w:r>
            <w:r w:rsidRPr="00FC5E29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Федерации);</w:t>
            </w:r>
          </w:p>
          <w:p w14:paraId="5ADE3E49" w14:textId="77777777" w:rsidR="00AD3189" w:rsidRPr="0063323B" w:rsidRDefault="00AD3189" w:rsidP="00AD3189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FC5E29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</w:t>
            </w:r>
            <w:r w:rsidRPr="0063323B">
              <w:rPr>
                <w:sz w:val="22"/>
                <w:szCs w:val="22"/>
              </w:rPr>
              <w:t xml:space="preserve"> должны выполняться следующие требования:</w:t>
            </w:r>
          </w:p>
          <w:p w14:paraId="1B08577B" w14:textId="77777777" w:rsidR="00AD3189" w:rsidRPr="0063323B" w:rsidRDefault="00AD3189" w:rsidP="00AD3189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2A10BECF" w14:textId="77777777" w:rsidR="00AD3189" w:rsidRPr="0063323B" w:rsidRDefault="00AD3189" w:rsidP="00AD3189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7EB05163" w:rsidR="00205740" w:rsidRPr="00AD3189" w:rsidRDefault="00AD3189" w:rsidP="00AD3189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AD3189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AD3189" w:rsidRPr="0063323B" w:rsidRDefault="00AD3189" w:rsidP="00AD318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697983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05944673" w:rsidR="00AD3189" w:rsidRPr="0063323B" w:rsidRDefault="00AD3189" w:rsidP="00AD318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5.1.3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9F9733D" w:rsidR="00AD3189" w:rsidRPr="00CB42DC" w:rsidRDefault="00AD3189" w:rsidP="00AD3189">
            <w:pPr>
              <w:widowControl w:val="0"/>
              <w:spacing w:after="0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CB42DC">
              <w:rPr>
                <w:sz w:val="22"/>
                <w:szCs w:val="22"/>
              </w:rPr>
              <w:fldChar w:fldCharType="begin"/>
            </w:r>
            <w:r w:rsidRPr="00CB42DC">
              <w:rPr>
                <w:sz w:val="22"/>
                <w:szCs w:val="22"/>
              </w:rPr>
              <w:instrText xml:space="preserve"> REF _Ref696913 \r \h  \* MERGEFORMAT </w:instrText>
            </w:r>
            <w:r w:rsidRPr="00CB42DC">
              <w:rPr>
                <w:sz w:val="22"/>
                <w:szCs w:val="22"/>
              </w:rPr>
            </w:r>
            <w:r w:rsidRPr="00CB42DC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15</w:t>
            </w:r>
            <w:r w:rsidRPr="00CB42DC">
              <w:rPr>
                <w:sz w:val="22"/>
                <w:szCs w:val="22"/>
              </w:rPr>
              <w:fldChar w:fldCharType="end"/>
            </w:r>
            <w:r w:rsidRPr="00CB42DC">
              <w:rPr>
                <w:sz w:val="22"/>
                <w:szCs w:val="22"/>
              </w:rPr>
              <w:t xml:space="preserve"> части </w:t>
            </w:r>
            <w:r w:rsidRPr="00CB42DC">
              <w:rPr>
                <w:sz w:val="22"/>
                <w:szCs w:val="22"/>
                <w:lang w:val="en-US"/>
              </w:rPr>
              <w:t>IV</w:t>
            </w:r>
            <w:r w:rsidRPr="00CB42DC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B61F" w14:textId="76180DC6" w:rsidR="00AD3189" w:rsidRPr="005F5902" w:rsidRDefault="00AD3189" w:rsidP="00AD318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5F590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5F590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5F590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 \* MERGEFORMAT </w:instrText>
            </w:r>
            <w:r w:rsidRPr="005F590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5F590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9A539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5F590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5F590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606C9E39" w14:textId="77777777" w:rsidR="00AD3189" w:rsidRPr="0063323B" w:rsidRDefault="00AD3189" w:rsidP="00AD318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8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8"/>
          </w:p>
          <w:p w14:paraId="41FEDE2D" w14:textId="77777777" w:rsidR="00AD3189" w:rsidRPr="0063323B" w:rsidRDefault="00AD3189" w:rsidP="00AD318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>
              <w:rPr>
                <w:sz w:val="22"/>
                <w:szCs w:val="22"/>
              </w:rPr>
              <w:t>ую</w:t>
            </w:r>
            <w:r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</w:t>
            </w:r>
            <w:r w:rsidRPr="00B70D1C">
              <w:rPr>
                <w:sz w:val="22"/>
                <w:szCs w:val="22"/>
              </w:rPr>
              <w:lastRenderedPageBreak/>
              <w:t>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699E4CA5" w14:textId="77777777" w:rsidR="00AD3189" w:rsidRPr="0063323B" w:rsidRDefault="00AD3189" w:rsidP="00AD318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78EF5025" w14:textId="2DFFF4FC" w:rsidR="00AD3189" w:rsidRPr="0063323B" w:rsidRDefault="00AD3189" w:rsidP="00AD318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0FE2A576" w14:textId="15B44FF0" w:rsidR="00AD3189" w:rsidRPr="0063323B" w:rsidRDefault="00AD3189" w:rsidP="00AD318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04F269D3" w14:textId="77777777" w:rsidR="00AD3189" w:rsidRPr="0063323B" w:rsidRDefault="00AD3189" w:rsidP="00AD318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62D281D7" w14:textId="77777777" w:rsidR="00AD3189" w:rsidRPr="0063323B" w:rsidRDefault="00AD3189" w:rsidP="00AD318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40CC0C2B" w14:textId="77777777" w:rsidR="00AD3189" w:rsidRPr="0063323B" w:rsidRDefault="00AD3189" w:rsidP="00AD318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6EFB9925" w14:textId="77777777" w:rsidR="00AD3189" w:rsidRPr="0063323B" w:rsidRDefault="00AD3189" w:rsidP="00AD318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452F243E" w14:textId="77777777" w:rsidR="00AD3189" w:rsidRPr="0063323B" w:rsidRDefault="00AD3189" w:rsidP="00AD318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C8E257B" w14:textId="77777777" w:rsidR="00AD3189" w:rsidRPr="0063323B" w:rsidRDefault="00AD3189" w:rsidP="00AD318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3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3440BA0C" w14:textId="77777777" w:rsidR="00AD3189" w:rsidRPr="0063323B" w:rsidRDefault="00AD3189" w:rsidP="00AD318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322E3A73" w14:textId="77777777" w:rsidR="00AD3189" w:rsidRPr="0063323B" w:rsidRDefault="00AD3189" w:rsidP="00AD318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</w:t>
            </w:r>
            <w:r w:rsidRPr="0063323B">
              <w:rPr>
                <w:sz w:val="22"/>
                <w:szCs w:val="22"/>
              </w:rPr>
              <w:lastRenderedPageBreak/>
              <w:t>содержанию вышеуказанным;</w:t>
            </w:r>
          </w:p>
          <w:p w14:paraId="32850A52" w14:textId="77777777" w:rsidR="00AD3189" w:rsidRPr="0063323B" w:rsidRDefault="00AD3189" w:rsidP="00AD318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34E9BCA3" w14:textId="77777777" w:rsidR="00AD3189" w:rsidRPr="0063323B" w:rsidRDefault="00AD3189" w:rsidP="00AD318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05F692AF" w14:textId="77777777" w:rsidR="00AD3189" w:rsidRPr="0063323B" w:rsidRDefault="00AD3189" w:rsidP="00AD318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5F65F267" w14:textId="77777777" w:rsidR="00AD3189" w:rsidRPr="0063323B" w:rsidRDefault="00AD3189" w:rsidP="00AD318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65114769" w14:textId="4207B32C" w:rsidR="00AD3189" w:rsidRPr="0063323B" w:rsidRDefault="00AD3189" w:rsidP="00AD318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62ED79DC" w14:textId="77777777" w:rsidR="00AD3189" w:rsidRPr="0063323B" w:rsidRDefault="00AD3189" w:rsidP="00AD318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крупной </w:t>
            </w:r>
            <w:r w:rsidRPr="0063323B">
              <w:rPr>
                <w:sz w:val="22"/>
                <w:szCs w:val="22"/>
              </w:rPr>
              <w:lastRenderedPageBreak/>
              <w:t>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>
              <w:rPr>
                <w:sz w:val="22"/>
                <w:szCs w:val="22"/>
              </w:rPr>
              <w:t xml:space="preserve">. </w:t>
            </w:r>
            <w:r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4B68CA48" w14:textId="77777777" w:rsidR="00AD3189" w:rsidRPr="0063323B" w:rsidRDefault="00AD3189" w:rsidP="00AD318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0E251270" w14:textId="77777777" w:rsidR="00AD3189" w:rsidRPr="0063323B" w:rsidRDefault="00AD3189" w:rsidP="00AD318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3F4103D7" w14:textId="77777777" w:rsidR="00AD3189" w:rsidRPr="0063323B" w:rsidRDefault="00AD3189" w:rsidP="00AD318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3C3D2EF0" w14:textId="77777777" w:rsidR="00AD3189" w:rsidRPr="0063323B" w:rsidRDefault="00AD3189" w:rsidP="00AD318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123E933E" w14:textId="77777777" w:rsidR="00AD3189" w:rsidRPr="00695D12" w:rsidRDefault="00AD3189" w:rsidP="00AD318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 xml:space="preserve">Документ, подтверждающий наличие решения (одобрения) со стороны </w:t>
            </w:r>
            <w:r w:rsidRPr="00695D12">
              <w:rPr>
                <w:sz w:val="22"/>
                <w:szCs w:val="22"/>
              </w:rPr>
              <w:lastRenderedPageBreak/>
              <w:t>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05A37423" w14:textId="77777777" w:rsidR="00AD3189" w:rsidRPr="00695D12" w:rsidRDefault="00AD3189" w:rsidP="00AD3189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6AAB288C" w14:textId="77777777" w:rsidR="00AD3189" w:rsidRPr="0063323B" w:rsidRDefault="00AD3189" w:rsidP="00AD318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433F67CA" w14:textId="77777777" w:rsidR="00AD3189" w:rsidRPr="0063323B" w:rsidRDefault="00AD3189" w:rsidP="00AD318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727D7D8E" w14:textId="77777777" w:rsidR="00AD3189" w:rsidRPr="0063323B" w:rsidRDefault="00AD3189" w:rsidP="00AD318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унитарного предприятия о </w:t>
            </w:r>
            <w:r w:rsidRPr="0063323B">
              <w:rPr>
                <w:i/>
                <w:sz w:val="22"/>
                <w:szCs w:val="22"/>
              </w:rPr>
              <w:lastRenderedPageBreak/>
              <w:t>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346B43C" w14:textId="77777777" w:rsidR="00AD3189" w:rsidRPr="0063323B" w:rsidRDefault="00AD3189" w:rsidP="00AD318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5A7D412E" w14:textId="24C82D49" w:rsidR="00AD3189" w:rsidRPr="000A2E3D" w:rsidRDefault="00AD3189" w:rsidP="00AD318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договоров. </w:t>
            </w:r>
            <w:r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_Ref354428953 \r \h </w:instrText>
            </w:r>
            <w:r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>
              <w:rPr>
                <w:sz w:val="22"/>
                <w:szCs w:val="22"/>
              </w:rPr>
              <w:t xml:space="preserve">. </w:t>
            </w:r>
            <w:r w:rsidRPr="000A2E3D">
              <w:t xml:space="preserve">Данная </w:t>
            </w:r>
            <w:r w:rsidRPr="005F5902">
              <w:t>справка не предоставляется, если предметом закупки является только поставка продукции</w:t>
            </w:r>
            <w:r w:rsidRPr="005F5902">
              <w:rPr>
                <w:sz w:val="22"/>
                <w:szCs w:val="22"/>
              </w:rPr>
              <w:t>;</w:t>
            </w:r>
          </w:p>
          <w:p w14:paraId="123A6452" w14:textId="77777777" w:rsidR="00AD3189" w:rsidRPr="0063323B" w:rsidRDefault="00AD3189" w:rsidP="00AD318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52752C3" w14:textId="77777777" w:rsidR="00AD3189" w:rsidRPr="0063323B" w:rsidRDefault="00AD3189" w:rsidP="00AD318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кадровых ресурсах, которые будут привлечены в ходе </w:t>
            </w:r>
            <w:r w:rsidRPr="0063323B">
              <w:rPr>
                <w:sz w:val="22"/>
                <w:szCs w:val="22"/>
              </w:rPr>
              <w:lastRenderedPageBreak/>
              <w:t>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09EECCA" w14:textId="2E5ABEEE" w:rsidR="00AD3189" w:rsidRPr="0063323B" w:rsidRDefault="00AD3189" w:rsidP="00AD318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5BEED514" w14:textId="1EF8D093" w:rsidR="00AD3189" w:rsidRPr="0063323B" w:rsidRDefault="00AD3189" w:rsidP="00AD318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747135FB" w14:textId="5E0E19F9" w:rsidR="00AD3189" w:rsidRPr="00767F50" w:rsidRDefault="00AD3189" w:rsidP="00AD318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630D698" w14:textId="5EEBC0B5" w:rsidR="00AD3189" w:rsidRPr="004A2B9B" w:rsidRDefault="00AD3189" w:rsidP="00AD318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соисполнителей (субподрядчиков) устанавливается в пункте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_Ref698992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12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0AA55B2A" w14:textId="77777777" w:rsidR="00AD3189" w:rsidRPr="004A2B9B" w:rsidRDefault="00AD3189" w:rsidP="00AD318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 xml:space="preserve">по форме и в </w:t>
            </w:r>
            <w:r w:rsidRPr="004A2B9B">
              <w:rPr>
                <w:sz w:val="22"/>
                <w:szCs w:val="22"/>
              </w:rPr>
              <w:lastRenderedPageBreak/>
              <w:t>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04A71ADA" w14:textId="77777777" w:rsidR="00AD3189" w:rsidRPr="0063323B" w:rsidRDefault="00AD3189" w:rsidP="00AD318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      </w:r>
            <w:r w:rsidRPr="005F5902">
              <w:rPr>
                <w:sz w:val="22"/>
                <w:szCs w:val="22"/>
              </w:rPr>
              <w:t>;</w:t>
            </w:r>
          </w:p>
          <w:p w14:paraId="19BDC057" w14:textId="642D19E3" w:rsidR="00AD3189" w:rsidRPr="0063323B" w:rsidRDefault="00AD3189" w:rsidP="00AD318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1F88845A" w14:textId="77777777" w:rsidR="00AD3189" w:rsidRPr="0063323B" w:rsidRDefault="00AD3189" w:rsidP="00AD3189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534A33C1" w14:textId="77777777" w:rsidR="00AD3189" w:rsidRPr="0063323B" w:rsidRDefault="00AD3189" w:rsidP="00AD3189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60B062C1" w14:textId="77777777" w:rsidR="00AD3189" w:rsidRPr="0063323B" w:rsidRDefault="00AD3189" w:rsidP="00AD3189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627FEFDB" w:rsidR="00AD3189" w:rsidRPr="00CB42DC" w:rsidRDefault="00AD3189" w:rsidP="00AD3189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Pr="0063323B">
              <w:rPr>
                <w:sz w:val="22"/>
                <w:szCs w:val="22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AD3189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AD3189" w:rsidRPr="0063323B" w:rsidRDefault="00AD3189" w:rsidP="00AD318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01655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848E13A" w:rsidR="00AD3189" w:rsidRPr="0063323B" w:rsidRDefault="00AD3189" w:rsidP="00AD318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AD3189" w:rsidRPr="0063323B" w:rsidRDefault="00AD3189" w:rsidP="00AD318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AD3189" w:rsidRPr="0063323B" w:rsidRDefault="00AD3189" w:rsidP="00AD318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AD3189" w:rsidRPr="0063323B" w:rsidRDefault="00AD3189" w:rsidP="00AD318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</w:tr>
      <w:tr w:rsidR="00AD3189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AD3189" w:rsidRPr="0063323B" w:rsidRDefault="00AD3189" w:rsidP="00AD318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07800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19999F00" w:rsidR="00AD3189" w:rsidRPr="0063323B" w:rsidRDefault="00AD3189" w:rsidP="00AD318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490CFFBF" w:rsidR="00AD3189" w:rsidRPr="0063323B" w:rsidRDefault="00AD3189" w:rsidP="00AD318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AD3189" w:rsidRPr="0063323B" w:rsidRDefault="00AD3189" w:rsidP="00AD318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требуются.</w:t>
            </w:r>
          </w:p>
          <w:p w14:paraId="2D3A2A90" w14:textId="5F433B26" w:rsidR="00AD3189" w:rsidRPr="0063323B" w:rsidRDefault="00AD3189" w:rsidP="00AD318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реестров.</w:t>
            </w:r>
          </w:p>
        </w:tc>
      </w:tr>
      <w:tr w:rsidR="00AD3189" w:rsidRPr="0063323B" w14:paraId="5AC78227" w14:textId="77777777" w:rsidTr="00CB42DC">
        <w:trPr>
          <w:trHeight w:val="154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AD3189" w:rsidRPr="0063323B" w:rsidRDefault="00AD3189" w:rsidP="00AD318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1076"/>
            <w:bookmarkStart w:id="342" w:name="_Ref706723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1E1B4948" w:rsidR="00AD3189" w:rsidRPr="0063323B" w:rsidRDefault="00AD3189" w:rsidP="00AD318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AD3189" w:rsidRPr="00CB42DC" w:rsidRDefault="00AD3189" w:rsidP="00AD3189">
            <w:pPr>
              <w:widowControl w:val="0"/>
              <w:spacing w:after="0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AD3189" w:rsidRPr="0063323B" w:rsidRDefault="00AD3189" w:rsidP="00AD318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AD3189" w:rsidRPr="0063323B" w:rsidRDefault="00AD3189" w:rsidP="00AD318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(</w:t>
            </w:r>
            <w:r w:rsidRPr="00CB42DC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4" w:history="1">
              <w:r w:rsidRPr="00CB42DC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CB42DC">
              <w:rPr>
                <w:b/>
                <w:sz w:val="22"/>
                <w:szCs w:val="22"/>
              </w:rPr>
              <w:t>)</w:t>
            </w:r>
          </w:p>
        </w:tc>
      </w:tr>
      <w:tr w:rsidR="00AD3189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AD3189" w:rsidRPr="0063323B" w:rsidRDefault="00AD3189" w:rsidP="00AD318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3" w:name="_Ref707010"/>
            <w:bookmarkStart w:id="344" w:name="_Ref166311380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524BDADF" w:rsidR="00AD3189" w:rsidRPr="0063323B" w:rsidRDefault="00AD3189" w:rsidP="00AD318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0BA796F" w:rsidR="00AD3189" w:rsidRPr="0063323B" w:rsidRDefault="00AD3189" w:rsidP="00AD318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AD3189" w:rsidRPr="0063323B" w:rsidRDefault="00AD3189" w:rsidP="00AD318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требуются.</w:t>
            </w:r>
          </w:p>
        </w:tc>
      </w:tr>
      <w:tr w:rsidR="00AD3189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AD3189" w:rsidRPr="0063323B" w:rsidRDefault="00AD3189" w:rsidP="00AD318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761607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1341147F" w:rsidR="00AD3189" w:rsidRPr="0063323B" w:rsidRDefault="00AD3189" w:rsidP="00AD318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AD3189" w:rsidRPr="0063323B" w:rsidRDefault="00AD3189" w:rsidP="00AD3189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AD3189" w:rsidRPr="0063323B" w:rsidRDefault="00AD3189" w:rsidP="00AD318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Размер обеспечения заявок на участие в закупке, срок и порядок внесения денежных средств в качестве обеспечения такой заявки, </w:t>
            </w:r>
            <w:r w:rsidRPr="0063323B">
              <w:rPr>
                <w:sz w:val="22"/>
                <w:szCs w:val="22"/>
              </w:rPr>
              <w:lastRenderedPageBreak/>
              <w:t>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AD3189" w:rsidRPr="0063323B" w:rsidRDefault="00AD3189" w:rsidP="00AD318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CB42DC">
              <w:rPr>
                <w:b/>
                <w:sz w:val="22"/>
                <w:szCs w:val="22"/>
              </w:rPr>
              <w:lastRenderedPageBreak/>
              <w:t>Не установлено.</w:t>
            </w:r>
          </w:p>
          <w:p w14:paraId="560285FA" w14:textId="77777777" w:rsidR="00AD3189" w:rsidRPr="0063323B" w:rsidRDefault="00AD3189" w:rsidP="00AD318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01D94DFD" w:rsidR="00AD3189" w:rsidRPr="0063323B" w:rsidRDefault="00AD3189" w:rsidP="00AD318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AD3189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AD3189" w:rsidRPr="0063323B" w:rsidRDefault="00AD3189" w:rsidP="00AD318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761727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5D42C523" w:rsidR="00AD3189" w:rsidRPr="0063323B" w:rsidRDefault="00AD3189" w:rsidP="00AD318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21A0CD0F" w:rsidR="00AD3189" w:rsidRPr="0063323B" w:rsidRDefault="00AD3189" w:rsidP="00AD3189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9A539C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AFD0" w14:textId="26E61895" w:rsidR="00AD3189" w:rsidRPr="0063323B" w:rsidRDefault="00AD3189" w:rsidP="00AD318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B42DC">
              <w:rPr>
                <w:b/>
                <w:sz w:val="22"/>
                <w:szCs w:val="22"/>
              </w:rPr>
              <w:t>Не требуется.</w:t>
            </w:r>
          </w:p>
        </w:tc>
      </w:tr>
      <w:tr w:rsidR="00AD3189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AD3189" w:rsidRPr="0063323B" w:rsidRDefault="00AD3189" w:rsidP="00AD318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2503"/>
            <w:bookmarkStart w:id="348" w:name="_Ref770129"/>
            <w:bookmarkStart w:id="349" w:name="_Ref166381471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3D2C2658" w:rsidR="00AD3189" w:rsidRPr="0063323B" w:rsidRDefault="00AD3189" w:rsidP="00AD318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AD3189" w:rsidRPr="0063323B" w:rsidRDefault="00AD3189" w:rsidP="00AD3189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AD3189" w:rsidRPr="0063323B" w:rsidRDefault="00AD3189" w:rsidP="00AD318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3657119A" w:rsidR="00AD3189" w:rsidRPr="0063323B" w:rsidRDefault="00AD3189" w:rsidP="00AD318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CB42DC">
              <w:rPr>
                <w:b/>
                <w:sz w:val="22"/>
                <w:szCs w:val="22"/>
              </w:rPr>
              <w:t>Не установлено</w:t>
            </w:r>
            <w:r>
              <w:rPr>
                <w:b/>
                <w:sz w:val="22"/>
                <w:szCs w:val="22"/>
              </w:rPr>
              <w:t>.</w:t>
            </w:r>
          </w:p>
          <w:p w14:paraId="24913CF9" w14:textId="77777777" w:rsidR="00AD3189" w:rsidRPr="0063323B" w:rsidRDefault="00AD3189" w:rsidP="00AD318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475EF806" w:rsidR="00AD3189" w:rsidRPr="00CB42DC" w:rsidRDefault="00AD3189" w:rsidP="00AD3189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CB42DC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CB42DC">
              <w:rPr>
                <w:b/>
                <w:sz w:val="22"/>
                <w:szCs w:val="22"/>
              </w:rPr>
              <w:fldChar w:fldCharType="begin"/>
            </w:r>
            <w:r w:rsidRPr="00CB42DC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CB42DC">
              <w:rPr>
                <w:b/>
                <w:sz w:val="22"/>
                <w:szCs w:val="22"/>
              </w:rPr>
            </w:r>
            <w:r w:rsidRPr="00CB42DC">
              <w:rPr>
                <w:b/>
                <w:sz w:val="22"/>
                <w:szCs w:val="22"/>
              </w:rPr>
              <w:fldChar w:fldCharType="separate"/>
            </w:r>
            <w:r w:rsidR="009A539C">
              <w:rPr>
                <w:b/>
                <w:sz w:val="22"/>
                <w:szCs w:val="22"/>
              </w:rPr>
              <w:t>7.2.15</w:t>
            </w:r>
            <w:r w:rsidRPr="00CB42DC">
              <w:rPr>
                <w:b/>
                <w:sz w:val="22"/>
                <w:szCs w:val="22"/>
              </w:rPr>
              <w:fldChar w:fldCharType="end"/>
            </w:r>
            <w:r w:rsidRPr="00CB42DC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AD3189" w:rsidRPr="00CB42DC" w:rsidRDefault="00AD3189" w:rsidP="00AD3189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CB42DC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CB42DC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CB42DC">
              <w:rPr>
                <w:b/>
                <w:sz w:val="22"/>
                <w:szCs w:val="22"/>
              </w:rPr>
              <w:t>:</w:t>
            </w:r>
          </w:p>
          <w:p w14:paraId="4BDE68D4" w14:textId="77777777" w:rsidR="00AD3189" w:rsidRPr="00CB42DC" w:rsidRDefault="00AD3189" w:rsidP="00AD3189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CB42DC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AD3189" w:rsidRPr="00CB42DC" w:rsidRDefault="00AD3189" w:rsidP="00AD3189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CB42DC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AD3189" w:rsidRPr="00CB42DC" w:rsidRDefault="00AD3189" w:rsidP="00AD3189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265ABED4" w:rsidR="00AD3189" w:rsidRPr="0063323B" w:rsidRDefault="00AD3189" w:rsidP="00AD318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B42DC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CB42DC">
              <w:rPr>
                <w:sz w:val="22"/>
                <w:szCs w:val="22"/>
              </w:rPr>
              <w:t xml:space="preserve">условия банковской гарантии установлены в подразделе </w:t>
            </w:r>
            <w:r w:rsidRPr="00CB42DC">
              <w:rPr>
                <w:sz w:val="22"/>
                <w:szCs w:val="22"/>
              </w:rPr>
              <w:fldChar w:fldCharType="begin"/>
            </w:r>
            <w:r w:rsidRPr="00CB42DC">
              <w:rPr>
                <w:sz w:val="22"/>
                <w:szCs w:val="22"/>
              </w:rPr>
              <w:instrText xml:space="preserve"> REF _Ref775279 \r \h  \* MERGEFORMAT </w:instrText>
            </w:r>
            <w:r w:rsidRPr="00CB42DC">
              <w:rPr>
                <w:sz w:val="22"/>
                <w:szCs w:val="22"/>
              </w:rPr>
            </w:r>
            <w:r w:rsidRPr="00CB42DC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7.2</w:t>
            </w:r>
            <w:r w:rsidRPr="00CB42DC">
              <w:rPr>
                <w:sz w:val="22"/>
                <w:szCs w:val="22"/>
              </w:rPr>
              <w:fldChar w:fldCharType="end"/>
            </w:r>
            <w:r w:rsidRPr="00CB42DC">
              <w:rPr>
                <w:sz w:val="22"/>
                <w:szCs w:val="22"/>
              </w:rPr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AD3189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AD3189" w:rsidRPr="0063323B" w:rsidRDefault="00AD3189" w:rsidP="00AD318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166313061"/>
            <w:bookmarkStart w:id="351" w:name="_Ref354440864"/>
            <w:bookmarkEnd w:id="350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6212413D" w:rsidR="00AD3189" w:rsidRPr="0063323B" w:rsidRDefault="00AD3189" w:rsidP="00AD318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, </w:t>
            </w:r>
            <w:r w:rsidRPr="00995C0F">
              <w:rPr>
                <w:sz w:val="22"/>
                <w:szCs w:val="22"/>
              </w:rPr>
              <w:fldChar w:fldCharType="begin"/>
            </w:r>
            <w:r w:rsidRPr="00995C0F">
              <w:rPr>
                <w:sz w:val="22"/>
                <w:szCs w:val="22"/>
              </w:rPr>
              <w:instrText xml:space="preserve"> REF _Ref784649 \r \h  \* MERGEFORMAT </w:instrText>
            </w:r>
            <w:r w:rsidRPr="00995C0F">
              <w:rPr>
                <w:sz w:val="22"/>
                <w:szCs w:val="22"/>
              </w:rPr>
            </w:r>
            <w:r w:rsidRPr="00995C0F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7.2.15</w:t>
            </w:r>
            <w:r w:rsidRPr="00995C0F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AD3189" w:rsidRPr="00CB42DC" w:rsidRDefault="00AD3189" w:rsidP="00AD3189">
            <w:pPr>
              <w:widowControl w:val="0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</w:t>
            </w:r>
            <w:r w:rsidRPr="00CB42DC">
              <w:rPr>
                <w:sz w:val="22"/>
                <w:szCs w:val="22"/>
              </w:rPr>
              <w:lastRenderedPageBreak/>
              <w:t>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D3189" w:rsidRPr="00CB42DC" w:rsidRDefault="00AD3189" w:rsidP="00AD318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D3189" w:rsidRPr="00CB42DC" w:rsidRDefault="00AD3189" w:rsidP="00AD318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CB42DC">
              <w:rPr>
                <w:bCs/>
                <w:sz w:val="22"/>
                <w:szCs w:val="22"/>
              </w:rPr>
              <w:t xml:space="preserve">: </w:t>
            </w:r>
            <w:r w:rsidRPr="00CB42DC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AD3189" w:rsidRPr="00CB42DC" w:rsidRDefault="00AD3189" w:rsidP="00AD3189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AD3189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AD3189" w:rsidRPr="0063323B" w:rsidRDefault="00AD3189" w:rsidP="00AD318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166313235"/>
            <w:bookmarkStart w:id="353" w:name="_Ref354428632"/>
            <w:bookmarkEnd w:id="352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276962D4" w:rsidR="00AD3189" w:rsidRPr="0063323B" w:rsidRDefault="00AD3189" w:rsidP="00AD318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AD3189" w:rsidRPr="0063323B" w:rsidRDefault="00AD3189" w:rsidP="00AD318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AD3189" w:rsidRPr="00CB42DC" w:rsidRDefault="00AD3189" w:rsidP="00AD318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AD3189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AD3189" w:rsidRPr="0063323B" w:rsidRDefault="00AD3189" w:rsidP="00AD318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166315600"/>
            <w:bookmarkStart w:id="355" w:name="_Ref354134594"/>
            <w:bookmarkEnd w:id="35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77031A52" w:rsidR="00AD3189" w:rsidRPr="0063323B" w:rsidRDefault="00AD3189" w:rsidP="00AD318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AD3189" w:rsidRPr="0063323B" w:rsidRDefault="00AD3189" w:rsidP="00AD318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AD3189" w:rsidRPr="00CB42DC" w:rsidRDefault="00AD3189" w:rsidP="00AD318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B42DC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AD3189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AD3189" w:rsidRPr="0063323B" w:rsidRDefault="00AD3189" w:rsidP="00AD318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72576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5735A14C" w:rsidR="00AD3189" w:rsidRPr="0063323B" w:rsidRDefault="00AD3189" w:rsidP="00AD318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AD3189" w:rsidRPr="0063323B" w:rsidRDefault="00AD3189" w:rsidP="00AD3189">
            <w:pPr>
              <w:widowControl w:val="0"/>
              <w:spacing w:after="0"/>
              <w:rPr>
                <w:sz w:val="22"/>
                <w:szCs w:val="22"/>
              </w:rPr>
            </w:pPr>
            <w:bookmarkStart w:id="357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AD3189" w:rsidRPr="0063323B" w:rsidRDefault="00AD3189" w:rsidP="00AD318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AD3189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AD3189" w:rsidRPr="0063323B" w:rsidRDefault="00AD3189" w:rsidP="00AD318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8" w:name="_Ref705008"/>
          </w:p>
        </w:tc>
        <w:bookmarkEnd w:id="3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3BE44019" w:rsidR="00AD3189" w:rsidRPr="0063323B" w:rsidRDefault="00AD3189" w:rsidP="00AD318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AD3189" w:rsidRPr="00CB42DC" w:rsidRDefault="00AD3189" w:rsidP="00AD3189">
            <w:pPr>
              <w:pStyle w:val="Default"/>
              <w:widowControl w:val="0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4AE79213" w:rsidR="00AD3189" w:rsidRPr="00CB42DC" w:rsidRDefault="00AD3189" w:rsidP="00AD318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CB42DC">
              <w:rPr>
                <w:b/>
                <w:sz w:val="22"/>
                <w:szCs w:val="22"/>
              </w:rPr>
              <w:t>Предусмотрено</w:t>
            </w:r>
            <w:r>
              <w:rPr>
                <w:b/>
                <w:sz w:val="22"/>
                <w:szCs w:val="22"/>
              </w:rPr>
              <w:t>.</w:t>
            </w:r>
          </w:p>
          <w:p w14:paraId="55881F20" w14:textId="77777777" w:rsidR="00AD3189" w:rsidRPr="00CB42DC" w:rsidRDefault="00AD3189" w:rsidP="00AD318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AD3189" w:rsidRPr="00CB42DC" w:rsidRDefault="00AD3189" w:rsidP="00AD3189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предоставление</w:t>
            </w:r>
            <w:r w:rsidRPr="00CB42DC">
              <w:rPr>
                <w:b/>
                <w:sz w:val="22"/>
                <w:szCs w:val="22"/>
              </w:rPr>
              <w:t xml:space="preserve"> </w:t>
            </w:r>
            <w:r w:rsidRPr="00CB42DC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AD3189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AD3189" w:rsidRPr="0063323B" w:rsidRDefault="00AD3189" w:rsidP="00AD318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9" w:name="_Ref446274"/>
          </w:p>
        </w:tc>
        <w:bookmarkEnd w:id="3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2D8326D5" w:rsidR="00AD3189" w:rsidRPr="0063323B" w:rsidRDefault="00AD3189" w:rsidP="00AD318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AD3189" w:rsidRPr="0063323B" w:rsidRDefault="00AD3189" w:rsidP="00AD3189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AD3189" w:rsidRPr="0063323B" w:rsidRDefault="00AD3189" w:rsidP="00AD318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AD3189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AD3189" w:rsidRPr="0063323B" w:rsidRDefault="00AD3189" w:rsidP="00AD318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60" w:name="_Ref446391"/>
          </w:p>
        </w:tc>
        <w:bookmarkEnd w:id="3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7D2AE753" w:rsidR="00AD3189" w:rsidRPr="0063323B" w:rsidRDefault="00AD3189" w:rsidP="00AD318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AD3189" w:rsidRPr="0063323B" w:rsidRDefault="00AD3189" w:rsidP="00AD3189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  <w:r w:rsidRPr="00CB42DC">
              <w:rPr>
                <w:color w:val="auto"/>
                <w:sz w:val="22"/>
                <w:szCs w:val="22"/>
              </w:rPr>
              <w:t>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493613AB" w:rsidR="00AD3189" w:rsidRPr="0063323B" w:rsidRDefault="00AD3189" w:rsidP="00AD3189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CB42DC">
              <w:rPr>
                <w:b/>
                <w:color w:val="auto"/>
                <w:sz w:val="22"/>
                <w:szCs w:val="22"/>
              </w:rPr>
              <w:t>Предусмотрено.</w:t>
            </w:r>
          </w:p>
        </w:tc>
      </w:tr>
      <w:tr w:rsidR="00AD3189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AD3189" w:rsidRPr="0063323B" w:rsidRDefault="00AD3189" w:rsidP="00AD318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61" w:name="_Ref762534"/>
          </w:p>
        </w:tc>
        <w:bookmarkEnd w:id="3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0924B6F1" w:rsidR="00AD3189" w:rsidRPr="0063323B" w:rsidRDefault="00AD3189" w:rsidP="00AD318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</w:t>
            </w:r>
            <w:r w:rsidRPr="0063323B">
              <w:rPr>
                <w:sz w:val="22"/>
                <w:szCs w:val="22"/>
              </w:rPr>
              <w:lastRenderedPageBreak/>
              <w:t xml:space="preserve">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AD3189" w:rsidRPr="0063323B" w:rsidRDefault="00AD3189" w:rsidP="00AD3189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62" w:name="_Toc298234678"/>
            <w:bookmarkStart w:id="363" w:name="_Toc255985678"/>
            <w:bookmarkStart w:id="364" w:name="_Ref303277443"/>
            <w:bookmarkStart w:id="365" w:name="_Ref303323608"/>
            <w:bookmarkStart w:id="366" w:name="_Ref305686033"/>
            <w:bookmarkStart w:id="367" w:name="_Ref306195624"/>
            <w:bookmarkStart w:id="368" w:name="_Ref306196482"/>
            <w:bookmarkStart w:id="369" w:name="_Toc441503250"/>
            <w:bookmarkStart w:id="370" w:name="_Ref441504383"/>
            <w:bookmarkStart w:id="371" w:name="_Ref441571664"/>
            <w:bookmarkStart w:id="372" w:name="_Toc441572041"/>
            <w:bookmarkStart w:id="373" w:name="_Toc441575133"/>
            <w:bookmarkStart w:id="374" w:name="_Toc442195798"/>
            <w:bookmarkStart w:id="375" w:name="_Toc442251840"/>
            <w:bookmarkStart w:id="376" w:name="_Toc442258789"/>
            <w:bookmarkStart w:id="377" w:name="_Toc442259029"/>
            <w:bookmarkStart w:id="378" w:name="_Ref442262256"/>
            <w:bookmarkStart w:id="379" w:name="_Toc442265340"/>
            <w:bookmarkStart w:id="380" w:name="_Toc447292574"/>
            <w:bookmarkStart w:id="381" w:name="_Toc461809018"/>
            <w:bookmarkStart w:id="382" w:name="_Toc463514436"/>
            <w:bookmarkStart w:id="383" w:name="_Toc466908556"/>
            <w:bookmarkStart w:id="384" w:name="_Toc468196495"/>
            <w:bookmarkStart w:id="385" w:name="_Toc468446575"/>
            <w:bookmarkStart w:id="386" w:name="_Toc468446769"/>
            <w:bookmarkStart w:id="387" w:name="_Toc469479625"/>
            <w:bookmarkStart w:id="388" w:name="_Toc471986574"/>
            <w:bookmarkStart w:id="389" w:name="_Toc498509208"/>
            <w:bookmarkStart w:id="390" w:name="_Toc535853550"/>
            <w:bookmarkStart w:id="391" w:name="_Toc535853742"/>
            <w:bookmarkStart w:id="392" w:name="_Toc536020386"/>
            <w:r w:rsidRPr="0063323B">
              <w:rPr>
                <w:sz w:val="22"/>
                <w:szCs w:val="22"/>
              </w:rPr>
              <w:lastRenderedPageBreak/>
              <w:t xml:space="preserve">Требования к сроку действия </w:t>
            </w:r>
            <w:bookmarkEnd w:id="362"/>
            <w:bookmarkEnd w:id="363"/>
            <w:bookmarkEnd w:id="364"/>
            <w:bookmarkEnd w:id="365"/>
            <w:bookmarkEnd w:id="366"/>
            <w:bookmarkEnd w:id="367"/>
            <w:bookmarkEnd w:id="368"/>
            <w:r w:rsidRPr="0063323B">
              <w:rPr>
                <w:sz w:val="22"/>
                <w:szCs w:val="22"/>
              </w:rPr>
              <w:lastRenderedPageBreak/>
              <w:t>Заявки</w:t>
            </w:r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  <w:bookmarkEnd w:id="388"/>
            <w:bookmarkEnd w:id="389"/>
            <w:bookmarkEnd w:id="390"/>
            <w:bookmarkEnd w:id="391"/>
            <w:bookmarkEnd w:id="39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3428A874" w:rsidR="00AD3189" w:rsidRPr="0063323B" w:rsidRDefault="00AD3189" w:rsidP="00AD318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93" w:name="_Ref56220570"/>
            <w:r w:rsidRPr="0063323B">
              <w:rPr>
                <w:sz w:val="22"/>
                <w:szCs w:val="22"/>
              </w:rPr>
              <w:lastRenderedPageBreak/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оферты. </w:t>
            </w:r>
            <w:bookmarkEnd w:id="393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окончания приема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9A539C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9A539C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AD3189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AD3189" w:rsidRPr="0063323B" w:rsidRDefault="00AD3189" w:rsidP="00AD318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94" w:name="_Ref3371190"/>
          </w:p>
        </w:tc>
        <w:bookmarkEnd w:id="39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3EE44863" w:rsidR="00AD3189" w:rsidRPr="0063323B" w:rsidRDefault="00AD3189" w:rsidP="00AD318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_Ref3380721 \r \h </w:instrText>
            </w:r>
            <w:r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9A539C">
              <w:rPr>
                <w:sz w:val="22"/>
                <w:szCs w:val="22"/>
              </w:rPr>
              <w:t>6.6.4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AD3189" w:rsidRPr="00CB42DC" w:rsidRDefault="00AD3189" w:rsidP="00AD3189">
            <w:pPr>
              <w:pStyle w:val="Default"/>
              <w:widowControl w:val="0"/>
              <w:rPr>
                <w:sz w:val="22"/>
                <w:szCs w:val="22"/>
              </w:rPr>
            </w:pPr>
            <w:r w:rsidRPr="00CB42DC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26B171C2" w:rsidR="00AD3189" w:rsidRPr="00CB42DC" w:rsidRDefault="00AD3189" w:rsidP="00AD3189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CB42DC">
              <w:rPr>
                <w:b/>
                <w:sz w:val="22"/>
                <w:szCs w:val="22"/>
              </w:rPr>
              <w:t>Да.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5" w:name="_РАЗДЕЛ_I_4_ОБРАЗЦЫ_ФОРМ_И_ДОКУМЕНТО"/>
      <w:bookmarkStart w:id="396" w:name="_Toc166101238"/>
      <w:bookmarkStart w:id="397" w:name="dst100069"/>
      <w:bookmarkStart w:id="398" w:name="dst100070"/>
      <w:bookmarkEnd w:id="395"/>
      <w:bookmarkEnd w:id="396"/>
      <w:bookmarkEnd w:id="397"/>
      <w:bookmarkEnd w:id="398"/>
    </w:p>
    <w:sectPr w:rsidR="00FF7544" w:rsidRPr="00DD7DE5" w:rsidSect="009712ED">
      <w:headerReference w:type="default" r:id="rId25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6C5508" w14:textId="77777777" w:rsidR="006456D6" w:rsidRDefault="006456D6">
      <w:r>
        <w:separator/>
      </w:r>
    </w:p>
    <w:p w14:paraId="4F0707F8" w14:textId="77777777" w:rsidR="006456D6" w:rsidRDefault="006456D6"/>
  </w:endnote>
  <w:endnote w:type="continuationSeparator" w:id="0">
    <w:p w14:paraId="60910092" w14:textId="77777777" w:rsidR="006456D6" w:rsidRDefault="006456D6">
      <w:r>
        <w:continuationSeparator/>
      </w:r>
    </w:p>
    <w:p w14:paraId="35CFBF4D" w14:textId="77777777" w:rsidR="006456D6" w:rsidRDefault="006456D6"/>
  </w:endnote>
  <w:endnote w:type="continuationNotice" w:id="1">
    <w:p w14:paraId="2FFFCC16" w14:textId="77777777" w:rsidR="006456D6" w:rsidRDefault="006456D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3DEE8F94" w:rsidR="005569B5" w:rsidRPr="00FA0376" w:rsidRDefault="005569B5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 w:rsidR="009A539C"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5569B5" w:rsidRPr="00902488" w:rsidRDefault="005569B5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6A0F7EB" w:rsidR="005569B5" w:rsidRPr="00401A97" w:rsidRDefault="005569B5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9A539C">
              <w:rPr>
                <w:bCs/>
                <w:noProof/>
                <w:sz w:val="16"/>
                <w:szCs w:val="16"/>
              </w:rPr>
              <w:t>35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9A539C">
              <w:rPr>
                <w:bCs/>
                <w:noProof/>
                <w:sz w:val="16"/>
                <w:szCs w:val="16"/>
              </w:rPr>
              <w:t>53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52E6C8D4" w14:textId="77777777" w:rsidR="005569B5" w:rsidRDefault="005569B5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  <w:p w14:paraId="05EE1B3B" w14:textId="704CF1D7" w:rsidR="005569B5" w:rsidRPr="00401A97" w:rsidRDefault="005569B5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>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776626FC" w14:textId="44886233" w:rsidR="005569B5" w:rsidRDefault="005569B5" w:rsidP="006022F2">
            <w:pPr>
              <w:spacing w:after="120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5B6AF2">
              <w:rPr>
                <w:bCs/>
                <w:sz w:val="16"/>
                <w:szCs w:val="16"/>
              </w:rPr>
              <w:t xml:space="preserve">Договора на выполнение </w:t>
            </w:r>
            <w:r w:rsidRPr="00FE1DBE">
              <w:rPr>
                <w:bCs/>
                <w:sz w:val="16"/>
                <w:szCs w:val="16"/>
              </w:rPr>
              <w:t xml:space="preserve">работ по ремонту </w:t>
            </w:r>
            <w:r w:rsidRPr="00213BEA">
              <w:rPr>
                <w:bCs/>
                <w:iCs/>
                <w:sz w:val="16"/>
                <w:szCs w:val="16"/>
              </w:rPr>
              <w:t>двигателей внутреннего сгорания</w:t>
            </w:r>
          </w:p>
          <w:p w14:paraId="3D6F8C6C" w14:textId="24F28B4F" w:rsidR="005569B5" w:rsidRPr="00401A97" w:rsidRDefault="005569B5" w:rsidP="006022F2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5B6AF2">
              <w:rPr>
                <w:bCs/>
                <w:sz w:val="16"/>
                <w:szCs w:val="16"/>
              </w:rPr>
              <w:t>для нужд ПАО «МРСК Центра» (филиала «</w:t>
            </w:r>
            <w:r w:rsidRPr="006022F2">
              <w:rPr>
                <w:bCs/>
                <w:sz w:val="16"/>
                <w:szCs w:val="16"/>
              </w:rPr>
              <w:t>Воронежэнерго</w:t>
            </w:r>
            <w:r w:rsidRPr="006022F2">
              <w:rPr>
                <w:sz w:val="16"/>
                <w:szCs w:val="16"/>
              </w:rPr>
              <w:t>»</w:t>
            </w:r>
            <w:r w:rsidRPr="006022F2">
              <w:rPr>
                <w:bCs/>
                <w:sz w:val="16"/>
                <w:szCs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B9D458" w14:textId="77777777" w:rsidR="006456D6" w:rsidRDefault="006456D6">
      <w:r>
        <w:separator/>
      </w:r>
    </w:p>
    <w:p w14:paraId="1513DE28" w14:textId="77777777" w:rsidR="006456D6" w:rsidRDefault="006456D6"/>
  </w:footnote>
  <w:footnote w:type="continuationSeparator" w:id="0">
    <w:p w14:paraId="124724F1" w14:textId="77777777" w:rsidR="006456D6" w:rsidRDefault="006456D6">
      <w:r>
        <w:continuationSeparator/>
      </w:r>
    </w:p>
    <w:p w14:paraId="4E60F7AF" w14:textId="77777777" w:rsidR="006456D6" w:rsidRDefault="006456D6"/>
  </w:footnote>
  <w:footnote w:type="continuationNotice" w:id="1">
    <w:p w14:paraId="2EB48925" w14:textId="77777777" w:rsidR="006456D6" w:rsidRDefault="006456D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5569B5" w:rsidRPr="00401A97" w:rsidRDefault="005569B5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5569B5" w:rsidRPr="003C47E7" w:rsidRDefault="005569B5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D714D2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3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7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8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2" w15:restartNumberingAfterBreak="0">
    <w:nsid w:val="5DCB0E0C"/>
    <w:multiLevelType w:val="hybridMultilevel"/>
    <w:tmpl w:val="09487D74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4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6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8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40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5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7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8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50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45"/>
  </w:num>
  <w:num w:numId="3">
    <w:abstractNumId w:val="10"/>
  </w:num>
  <w:num w:numId="4">
    <w:abstractNumId w:val="9"/>
  </w:num>
  <w:num w:numId="5">
    <w:abstractNumId w:val="40"/>
  </w:num>
  <w:num w:numId="6">
    <w:abstractNumId w:val="41"/>
  </w:num>
  <w:num w:numId="7">
    <w:abstractNumId w:val="26"/>
  </w:num>
  <w:num w:numId="8">
    <w:abstractNumId w:val="38"/>
  </w:num>
  <w:num w:numId="9">
    <w:abstractNumId w:val="13"/>
  </w:num>
  <w:num w:numId="10">
    <w:abstractNumId w:val="33"/>
  </w:num>
  <w:num w:numId="11">
    <w:abstractNumId w:val="2"/>
  </w:num>
  <w:num w:numId="1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7"/>
  </w:num>
  <w:num w:numId="15">
    <w:abstractNumId w:val="5"/>
  </w:num>
  <w:num w:numId="16">
    <w:abstractNumId w:val="27"/>
  </w:num>
  <w:num w:numId="17">
    <w:abstractNumId w:val="7"/>
  </w:num>
  <w:num w:numId="18">
    <w:abstractNumId w:val="48"/>
  </w:num>
  <w:num w:numId="19">
    <w:abstractNumId w:val="11"/>
  </w:num>
  <w:num w:numId="20">
    <w:abstractNumId w:val="32"/>
  </w:num>
  <w:num w:numId="21">
    <w:abstractNumId w:val="22"/>
  </w:num>
  <w:num w:numId="22">
    <w:abstractNumId w:val="42"/>
  </w:num>
  <w:num w:numId="23">
    <w:abstractNumId w:val="12"/>
  </w:num>
  <w:num w:numId="24">
    <w:abstractNumId w:val="21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6"/>
  </w:num>
  <w:num w:numId="32">
    <w:abstractNumId w:val="37"/>
  </w:num>
  <w:num w:numId="33">
    <w:abstractNumId w:val="35"/>
  </w:num>
  <w:num w:numId="34">
    <w:abstractNumId w:val="15"/>
  </w:num>
  <w:num w:numId="35">
    <w:abstractNumId w:val="31"/>
  </w:num>
  <w:num w:numId="36">
    <w:abstractNumId w:val="6"/>
  </w:num>
  <w:num w:numId="37">
    <w:abstractNumId w:val="29"/>
  </w:num>
  <w:num w:numId="38">
    <w:abstractNumId w:val="44"/>
  </w:num>
  <w:num w:numId="39">
    <w:abstractNumId w:val="30"/>
  </w:num>
  <w:num w:numId="40">
    <w:abstractNumId w:val="24"/>
  </w:num>
  <w:num w:numId="41">
    <w:abstractNumId w:val="34"/>
  </w:num>
  <w:num w:numId="42">
    <w:abstractNumId w:val="49"/>
  </w:num>
  <w:num w:numId="43">
    <w:abstractNumId w:val="50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5"/>
  </w:num>
  <w:num w:numId="53">
    <w:abstractNumId w:val="20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A3C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3BEA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D3B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5F2E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90E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9B5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22F2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6D6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4F52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5C0F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49BD"/>
    <w:rsid w:val="009A539C"/>
    <w:rsid w:val="009A58F0"/>
    <w:rsid w:val="009A59B4"/>
    <w:rsid w:val="009A5EDF"/>
    <w:rsid w:val="009A60B6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5845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189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6FFD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2DC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373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A9B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9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Zaitseva.AA@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http://www.consultant.ru/document/cons_doc_LAW_5104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mailto:Polukarova.&#1045;I@mrsk-1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278AA6-1EA4-437A-BC4E-FA3C40B02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1</Pages>
  <Words>21177</Words>
  <Characters>120712</Characters>
  <Application>Microsoft Office Word</Application>
  <DocSecurity>0</DocSecurity>
  <Lines>1005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Полукарова Екатерина Игоревна</cp:lastModifiedBy>
  <cp:revision>129</cp:revision>
  <cp:lastPrinted>2019-11-15T10:12:00Z</cp:lastPrinted>
  <dcterms:created xsi:type="dcterms:W3CDTF">2019-02-11T09:09:00Z</dcterms:created>
  <dcterms:modified xsi:type="dcterms:W3CDTF">2019-11-15T10:13:00Z</dcterms:modified>
</cp:coreProperties>
</file>