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C4B" w:rsidRDefault="00B94C4B"/>
    <w:p w:rsidR="00BB4C6A" w:rsidRDefault="00BB4C6A">
      <w:pPr>
        <w:rPr>
          <w:b/>
        </w:rPr>
      </w:pPr>
      <w:r w:rsidRPr="0063363E">
        <w:rPr>
          <w:b/>
        </w:rPr>
        <w:t>Порядок оценки и сопоставления заявок участников открытого запроса предложений на оказание услуг по оценке рыночной стоимости электросетевого имущества третьих лиц.</w:t>
      </w:r>
    </w:p>
    <w:p w:rsidR="0063363E" w:rsidRPr="0063363E" w:rsidRDefault="0063363E">
      <w:pPr>
        <w:rPr>
          <w:b/>
        </w:rPr>
      </w:pPr>
    </w:p>
    <w:p w:rsidR="00A50409" w:rsidRPr="0063363E" w:rsidRDefault="00A50409" w:rsidP="00A50409">
      <w:pPr>
        <w:widowControl w:val="0"/>
        <w:spacing w:before="0" w:line="240" w:lineRule="auto"/>
        <w:ind w:left="720"/>
        <w:rPr>
          <w:rFonts w:eastAsia="Arial Unicode MS"/>
        </w:rPr>
      </w:pPr>
      <w:r w:rsidRPr="0063363E">
        <w:rPr>
          <w:rFonts w:eastAsia="Arial Unicode MS"/>
        </w:rPr>
        <w:t>Критерии оценки и их весовые коэффициенты</w:t>
      </w:r>
    </w:p>
    <w:p w:rsidR="00A50409" w:rsidRPr="004D0F20" w:rsidRDefault="00A50409" w:rsidP="00A50409">
      <w:pPr>
        <w:widowControl w:val="0"/>
        <w:spacing w:before="0" w:line="240" w:lineRule="auto"/>
        <w:ind w:firstLine="709"/>
        <w:jc w:val="right"/>
      </w:pPr>
    </w:p>
    <w:tbl>
      <w:tblPr>
        <w:tblpPr w:leftFromText="180" w:rightFromText="180" w:vertAnchor="text" w:tblpY="1"/>
        <w:tblOverlap w:val="never"/>
        <w:tblW w:w="494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0"/>
        <w:gridCol w:w="1136"/>
        <w:gridCol w:w="1558"/>
      </w:tblGrid>
      <w:tr w:rsidR="003F02B0" w:rsidRPr="004D0F20" w:rsidTr="003F02B0">
        <w:trPr>
          <w:trHeight w:val="709"/>
          <w:tblHeader/>
        </w:trPr>
        <w:tc>
          <w:tcPr>
            <w:tcW w:w="3577" w:type="pct"/>
            <w:vAlign w:val="center"/>
          </w:tcPr>
          <w:p w:rsidR="003F02B0" w:rsidRPr="0063363E" w:rsidRDefault="003F02B0" w:rsidP="0063363E">
            <w:pPr>
              <w:widowControl w:val="0"/>
              <w:spacing w:before="0" w:line="240" w:lineRule="auto"/>
              <w:jc w:val="center"/>
              <w:rPr>
                <w:b/>
              </w:rPr>
            </w:pPr>
            <w:r w:rsidRPr="0063363E">
              <w:rPr>
                <w:b/>
              </w:rPr>
              <w:t>Наименование критериев оценки</w:t>
            </w:r>
          </w:p>
        </w:tc>
        <w:tc>
          <w:tcPr>
            <w:tcW w:w="600" w:type="pct"/>
            <w:vAlign w:val="center"/>
          </w:tcPr>
          <w:p w:rsidR="003F02B0" w:rsidRPr="0063363E" w:rsidRDefault="003F02B0" w:rsidP="003F02B0">
            <w:pPr>
              <w:widowControl w:val="0"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Обозначения</w:t>
            </w:r>
          </w:p>
        </w:tc>
        <w:tc>
          <w:tcPr>
            <w:tcW w:w="823" w:type="pct"/>
            <w:vAlign w:val="center"/>
          </w:tcPr>
          <w:p w:rsidR="003F02B0" w:rsidRPr="0063363E" w:rsidRDefault="003F02B0" w:rsidP="0063363E">
            <w:pPr>
              <w:widowControl w:val="0"/>
              <w:spacing w:before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63363E">
              <w:rPr>
                <w:b/>
                <w:sz w:val="20"/>
                <w:szCs w:val="20"/>
              </w:rPr>
              <w:t>Весовой коэффициент</w:t>
            </w:r>
          </w:p>
        </w:tc>
      </w:tr>
      <w:tr w:rsidR="003F02B0" w:rsidRPr="004D0F20" w:rsidTr="003F02B0">
        <w:trPr>
          <w:trHeight w:val="65"/>
        </w:trPr>
        <w:tc>
          <w:tcPr>
            <w:tcW w:w="3577" w:type="pct"/>
          </w:tcPr>
          <w:p w:rsidR="003F02B0" w:rsidRPr="0063363E" w:rsidRDefault="003F02B0" w:rsidP="00A50409">
            <w:pPr>
              <w:widowControl w:val="0"/>
              <w:numPr>
                <w:ilvl w:val="0"/>
                <w:numId w:val="1"/>
              </w:numPr>
              <w:spacing w:before="0" w:after="200" w:line="240" w:lineRule="auto"/>
              <w:jc w:val="left"/>
              <w:rPr>
                <w:b/>
              </w:rPr>
            </w:pPr>
            <w:r w:rsidRPr="0063363E">
              <w:rPr>
                <w:b/>
              </w:rPr>
              <w:t>Цена заявки (рейтинг по критерию стоимости)</w:t>
            </w:r>
          </w:p>
        </w:tc>
        <w:tc>
          <w:tcPr>
            <w:tcW w:w="600" w:type="pct"/>
          </w:tcPr>
          <w:p w:rsidR="003F02B0" w:rsidRPr="0063363E" w:rsidRDefault="003F02B0" w:rsidP="00B22F8E">
            <w:pPr>
              <w:widowControl w:val="0"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  <w:lang w:val="en-US"/>
              </w:rPr>
              <w:t>R</w:t>
            </w:r>
            <w:r>
              <w:rPr>
                <w:rFonts w:eastAsia="Calibri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23" w:type="pct"/>
          </w:tcPr>
          <w:p w:rsidR="003F02B0" w:rsidRPr="0063363E" w:rsidRDefault="003F02B0" w:rsidP="00B22F8E">
            <w:pPr>
              <w:widowControl w:val="0"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3363E">
              <w:rPr>
                <w:b/>
                <w:bCs/>
                <w:sz w:val="20"/>
                <w:szCs w:val="20"/>
              </w:rPr>
              <w:t>0,75</w:t>
            </w:r>
          </w:p>
        </w:tc>
      </w:tr>
      <w:tr w:rsidR="003F02B0" w:rsidRPr="004D0F20" w:rsidTr="003F02B0">
        <w:trPr>
          <w:trHeight w:val="65"/>
        </w:trPr>
        <w:tc>
          <w:tcPr>
            <w:tcW w:w="3577" w:type="pct"/>
          </w:tcPr>
          <w:p w:rsidR="003F02B0" w:rsidRPr="0063363E" w:rsidRDefault="003F02B0" w:rsidP="00A50409">
            <w:pPr>
              <w:widowControl w:val="0"/>
              <w:numPr>
                <w:ilvl w:val="0"/>
                <w:numId w:val="1"/>
              </w:numPr>
              <w:tabs>
                <w:tab w:val="num" w:pos="396"/>
                <w:tab w:val="num" w:pos="480"/>
              </w:tabs>
              <w:spacing w:before="0" w:after="200" w:line="240" w:lineRule="auto"/>
              <w:jc w:val="left"/>
              <w:rPr>
                <w:b/>
              </w:rPr>
            </w:pPr>
            <w:r w:rsidRPr="0063363E">
              <w:rPr>
                <w:b/>
              </w:rPr>
              <w:t>Квалификация участника (неценовой критерий)</w:t>
            </w:r>
          </w:p>
        </w:tc>
        <w:tc>
          <w:tcPr>
            <w:tcW w:w="600" w:type="pct"/>
          </w:tcPr>
          <w:p w:rsidR="003F02B0" w:rsidRPr="0063363E" w:rsidRDefault="003F02B0" w:rsidP="00B22F8E">
            <w:pPr>
              <w:widowControl w:val="0"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D0F20">
              <w:rPr>
                <w:rFonts w:eastAsia="Calibri"/>
              </w:rPr>
              <w:t>R</w:t>
            </w:r>
            <w:proofErr w:type="spellStart"/>
            <w:r>
              <w:rPr>
                <w:rFonts w:eastAsia="Calibri"/>
                <w:lang w:val="en-US"/>
              </w:rPr>
              <w:t>kv</w:t>
            </w:r>
            <w:r w:rsidRPr="004D0F20">
              <w:rPr>
                <w:rFonts w:eastAsia="Calibri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>
              <w:rPr>
                <w:rFonts w:eastAsia="Calibri"/>
                <w:sz w:val="20"/>
                <w:szCs w:val="20"/>
                <w:vertAlign w:val="subscript"/>
              </w:rPr>
              <w:t xml:space="preserve">  </w:t>
            </w:r>
          </w:p>
        </w:tc>
        <w:tc>
          <w:tcPr>
            <w:tcW w:w="823" w:type="pct"/>
          </w:tcPr>
          <w:p w:rsidR="003F02B0" w:rsidRPr="0063363E" w:rsidRDefault="003F02B0" w:rsidP="00B22F8E">
            <w:pPr>
              <w:widowControl w:val="0"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3363E">
              <w:rPr>
                <w:b/>
                <w:bCs/>
                <w:sz w:val="20"/>
                <w:szCs w:val="20"/>
              </w:rPr>
              <w:t>0,25</w:t>
            </w:r>
          </w:p>
        </w:tc>
      </w:tr>
      <w:tr w:rsidR="003F02B0" w:rsidRPr="004D0F20" w:rsidTr="003F02B0">
        <w:trPr>
          <w:trHeight w:val="65"/>
        </w:trPr>
        <w:tc>
          <w:tcPr>
            <w:tcW w:w="3577" w:type="pct"/>
          </w:tcPr>
          <w:p w:rsidR="003F02B0" w:rsidRPr="0063363E" w:rsidRDefault="003F02B0" w:rsidP="0063363E">
            <w:pPr>
              <w:widowControl w:val="0"/>
              <w:tabs>
                <w:tab w:val="num" w:pos="396"/>
                <w:tab w:val="num" w:pos="480"/>
              </w:tabs>
              <w:spacing w:before="0" w:after="200" w:line="240" w:lineRule="auto"/>
              <w:jc w:val="left"/>
            </w:pPr>
            <w:r w:rsidRPr="0063363E">
              <w:t>2.1. Рейтинг участника по версии Эксперт РА</w:t>
            </w:r>
          </w:p>
        </w:tc>
        <w:tc>
          <w:tcPr>
            <w:tcW w:w="600" w:type="pct"/>
          </w:tcPr>
          <w:p w:rsidR="003F02B0" w:rsidRPr="0063363E" w:rsidRDefault="003F02B0" w:rsidP="00B22F8E">
            <w:pPr>
              <w:widowControl w:val="0"/>
              <w:spacing w:before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Э</w:t>
            </w:r>
            <w:r w:rsidRPr="00A41FB9">
              <w:rPr>
                <w:rFonts w:eastAsia="Calibri"/>
                <w:vertAlign w:val="subscript"/>
              </w:rPr>
              <w:t>ра</w:t>
            </w:r>
            <w:proofErr w:type="spellStart"/>
            <w:r>
              <w:rPr>
                <w:rFonts w:eastAsia="Calibri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>
              <w:rPr>
                <w:rFonts w:eastAsia="Calibri"/>
                <w:sz w:val="20"/>
                <w:szCs w:val="20"/>
                <w:vertAlign w:val="subscript"/>
              </w:rPr>
              <w:t xml:space="preserve">  </w:t>
            </w:r>
          </w:p>
        </w:tc>
        <w:tc>
          <w:tcPr>
            <w:tcW w:w="823" w:type="pct"/>
          </w:tcPr>
          <w:p w:rsidR="003F02B0" w:rsidRPr="0063363E" w:rsidRDefault="006F0F57" w:rsidP="00B22F8E">
            <w:pPr>
              <w:widowControl w:val="0"/>
              <w:spacing w:before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3F02B0" w:rsidRPr="0063363E">
              <w:rPr>
                <w:bCs/>
                <w:sz w:val="20"/>
                <w:szCs w:val="20"/>
              </w:rPr>
              <w:t>%</w:t>
            </w:r>
          </w:p>
        </w:tc>
      </w:tr>
      <w:tr w:rsidR="003F02B0" w:rsidRPr="004D0F20" w:rsidTr="003F02B0">
        <w:trPr>
          <w:trHeight w:val="65"/>
        </w:trPr>
        <w:tc>
          <w:tcPr>
            <w:tcW w:w="3577" w:type="pct"/>
          </w:tcPr>
          <w:p w:rsidR="003F02B0" w:rsidRPr="0063363E" w:rsidRDefault="003F02B0" w:rsidP="0063363E">
            <w:pPr>
              <w:widowControl w:val="0"/>
              <w:tabs>
                <w:tab w:val="num" w:pos="396"/>
                <w:tab w:val="num" w:pos="480"/>
              </w:tabs>
              <w:spacing w:before="0" w:after="200" w:line="240" w:lineRule="auto"/>
              <w:jc w:val="left"/>
            </w:pPr>
            <w:r w:rsidRPr="0063363E">
              <w:t>2.2. Размер выручки от оценочной деятельности</w:t>
            </w:r>
          </w:p>
        </w:tc>
        <w:tc>
          <w:tcPr>
            <w:tcW w:w="600" w:type="pct"/>
          </w:tcPr>
          <w:p w:rsidR="003F02B0" w:rsidRPr="0063363E" w:rsidRDefault="003F02B0" w:rsidP="00A5040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</w:rPr>
              <w:t>Р</w:t>
            </w:r>
            <w:r>
              <w:rPr>
                <w:rFonts w:eastAsia="Calibri"/>
                <w:vertAlign w:val="subscript"/>
              </w:rPr>
              <w:t>в</w:t>
            </w:r>
            <w:r w:rsidRPr="00A41FB9">
              <w:rPr>
                <w:rFonts w:eastAsia="Calibri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23" w:type="pct"/>
          </w:tcPr>
          <w:p w:rsidR="003F02B0" w:rsidRPr="0063363E" w:rsidRDefault="006F0F57" w:rsidP="00A5040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3F02B0" w:rsidRPr="0063363E">
              <w:rPr>
                <w:bCs/>
                <w:sz w:val="20"/>
                <w:szCs w:val="20"/>
              </w:rPr>
              <w:t>%</w:t>
            </w:r>
          </w:p>
        </w:tc>
      </w:tr>
      <w:tr w:rsidR="003F02B0" w:rsidRPr="004D0F20" w:rsidTr="003F02B0">
        <w:trPr>
          <w:trHeight w:val="65"/>
        </w:trPr>
        <w:tc>
          <w:tcPr>
            <w:tcW w:w="3577" w:type="pct"/>
          </w:tcPr>
          <w:p w:rsidR="003F02B0" w:rsidRPr="0063363E" w:rsidRDefault="003F02B0" w:rsidP="0063363E">
            <w:pPr>
              <w:widowControl w:val="0"/>
              <w:tabs>
                <w:tab w:val="num" w:pos="396"/>
                <w:tab w:val="num" w:pos="480"/>
              </w:tabs>
              <w:spacing w:before="0" w:after="200" w:line="240" w:lineRule="auto"/>
              <w:jc w:val="left"/>
            </w:pPr>
            <w:r w:rsidRPr="0063363E">
              <w:t>2.3. Наличие опыта участника</w:t>
            </w:r>
          </w:p>
        </w:tc>
        <w:tc>
          <w:tcPr>
            <w:tcW w:w="600" w:type="pct"/>
          </w:tcPr>
          <w:p w:rsidR="003F02B0" w:rsidRPr="0063363E" w:rsidRDefault="003F02B0" w:rsidP="00A5040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</w:rPr>
              <w:t>О</w:t>
            </w:r>
            <w:r>
              <w:rPr>
                <w:rFonts w:eastAsia="Calibri"/>
                <w:vertAlign w:val="subscript"/>
              </w:rPr>
              <w:t>у</w:t>
            </w:r>
            <w:r w:rsidRPr="00A41FB9">
              <w:rPr>
                <w:rFonts w:eastAsia="Calibri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23" w:type="pct"/>
          </w:tcPr>
          <w:p w:rsidR="003F02B0" w:rsidRPr="0063363E" w:rsidRDefault="006F0F57" w:rsidP="00A5040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  <w:r w:rsidR="003F02B0" w:rsidRPr="0063363E">
              <w:rPr>
                <w:bCs/>
                <w:sz w:val="20"/>
                <w:szCs w:val="20"/>
              </w:rPr>
              <w:t>%</w:t>
            </w:r>
          </w:p>
        </w:tc>
      </w:tr>
      <w:tr w:rsidR="003F02B0" w:rsidRPr="004D0F20" w:rsidTr="003F02B0">
        <w:trPr>
          <w:trHeight w:val="65"/>
        </w:trPr>
        <w:tc>
          <w:tcPr>
            <w:tcW w:w="3577" w:type="pct"/>
          </w:tcPr>
          <w:p w:rsidR="003F02B0" w:rsidRPr="0063363E" w:rsidRDefault="003F02B0" w:rsidP="0063363E">
            <w:pPr>
              <w:widowControl w:val="0"/>
              <w:tabs>
                <w:tab w:val="num" w:pos="396"/>
                <w:tab w:val="num" w:pos="480"/>
              </w:tabs>
              <w:spacing w:before="0" w:after="200" w:line="240" w:lineRule="auto"/>
              <w:jc w:val="left"/>
            </w:pPr>
            <w:r w:rsidRPr="0063363E">
              <w:t>2.4. Наличие положительных заключений Росимущества на отчеты об оценке</w:t>
            </w:r>
          </w:p>
        </w:tc>
        <w:tc>
          <w:tcPr>
            <w:tcW w:w="600" w:type="pct"/>
          </w:tcPr>
          <w:p w:rsidR="003F02B0" w:rsidRPr="0063363E" w:rsidRDefault="003F02B0" w:rsidP="00A50409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rFonts w:eastAsia="Calibri"/>
              </w:rPr>
              <w:t>З</w:t>
            </w:r>
            <w:r>
              <w:rPr>
                <w:rFonts w:eastAsia="Calibri"/>
                <w:vertAlign w:val="subscript"/>
              </w:rPr>
              <w:t>р</w:t>
            </w:r>
            <w:r w:rsidRPr="00A41FB9">
              <w:rPr>
                <w:rFonts w:eastAsia="Calibri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23" w:type="pct"/>
          </w:tcPr>
          <w:p w:rsidR="003F02B0" w:rsidRPr="0063363E" w:rsidRDefault="006F0F57" w:rsidP="00A5040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  <w:r w:rsidR="003F02B0" w:rsidRPr="0063363E">
              <w:rPr>
                <w:bCs/>
                <w:sz w:val="20"/>
                <w:szCs w:val="20"/>
              </w:rPr>
              <w:t>%</w:t>
            </w:r>
          </w:p>
        </w:tc>
      </w:tr>
    </w:tbl>
    <w:p w:rsidR="00AE4073" w:rsidRDefault="00AE4073" w:rsidP="00AE4073">
      <w:pPr>
        <w:pStyle w:val="FTNtxt"/>
        <w:numPr>
          <w:ilvl w:val="0"/>
          <w:numId w:val="0"/>
        </w:numPr>
        <w:tabs>
          <w:tab w:val="clear" w:pos="1080"/>
        </w:tabs>
        <w:ind w:firstLine="840"/>
      </w:pPr>
    </w:p>
    <w:p w:rsidR="0036302D" w:rsidRDefault="0036302D" w:rsidP="0036302D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r>
        <w:rPr>
          <w:rFonts w:eastAsia="Calibri"/>
        </w:rPr>
        <w:t>Общая формула подсчета</w:t>
      </w:r>
      <w:r w:rsidRPr="005C7934">
        <w:rPr>
          <w:rFonts w:eastAsia="Calibri"/>
        </w:rPr>
        <w:t xml:space="preserve"> </w:t>
      </w:r>
      <w:r>
        <w:rPr>
          <w:rFonts w:eastAsia="Calibri"/>
        </w:rPr>
        <w:t xml:space="preserve">рейтинга </w:t>
      </w:r>
      <w:proofErr w:type="spellStart"/>
      <w:r>
        <w:rPr>
          <w:rFonts w:eastAsia="Calibri"/>
          <w:lang w:val="en-US"/>
        </w:rPr>
        <w:t>i</w:t>
      </w:r>
      <w:proofErr w:type="spellEnd"/>
      <w:r w:rsidRPr="005C7934">
        <w:rPr>
          <w:rFonts w:eastAsia="Calibri"/>
        </w:rPr>
        <w:t>-</w:t>
      </w:r>
      <w:r>
        <w:rPr>
          <w:rFonts w:eastAsia="Calibri"/>
        </w:rPr>
        <w:t>й заявки по закупке:</w:t>
      </w:r>
    </w:p>
    <w:p w:rsidR="0036302D" w:rsidRDefault="0036302D" w:rsidP="0036302D">
      <w:pPr>
        <w:autoSpaceDE w:val="0"/>
        <w:autoSpaceDN w:val="0"/>
        <w:spacing w:before="0" w:line="240" w:lineRule="auto"/>
        <w:ind w:left="840"/>
        <w:rPr>
          <w:rFonts w:eastAsia="Calibri"/>
        </w:rPr>
      </w:pPr>
    </w:p>
    <w:p w:rsidR="0036302D" w:rsidRDefault="0036302D" w:rsidP="0036302D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proofErr w:type="spellStart"/>
      <w:r>
        <w:rPr>
          <w:rFonts w:eastAsia="Calibri"/>
          <w:lang w:val="en-US"/>
        </w:rPr>
        <w:t>R</w:t>
      </w:r>
      <w:r>
        <w:rPr>
          <w:rFonts w:eastAsia="Calibri"/>
          <w:vertAlign w:val="subscript"/>
          <w:lang w:val="en-US"/>
        </w:rPr>
        <w:t>i</w:t>
      </w:r>
      <w:proofErr w:type="spellEnd"/>
      <w:r w:rsidRPr="005C7934">
        <w:rPr>
          <w:rFonts w:eastAsia="Calibri"/>
        </w:rPr>
        <w:t xml:space="preserve"> = </w:t>
      </w:r>
      <w:proofErr w:type="spellStart"/>
      <w:r w:rsidRPr="004D0F20">
        <w:rPr>
          <w:rFonts w:eastAsia="Calibri"/>
          <w:lang w:val="en-US"/>
        </w:rPr>
        <w:t>Rs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 w:rsidRPr="005C7934">
        <w:rPr>
          <w:rFonts w:eastAsia="Calibri"/>
          <w:sz w:val="20"/>
          <w:szCs w:val="20"/>
          <w:vertAlign w:val="subscript"/>
        </w:rPr>
        <w:t xml:space="preserve"> </w:t>
      </w:r>
      <w:r>
        <w:rPr>
          <w:rFonts w:eastAsia="Calibri"/>
        </w:rPr>
        <w:t>х</w:t>
      </w:r>
      <w:r w:rsidR="0050039A">
        <w:rPr>
          <w:rFonts w:eastAsia="Calibri"/>
        </w:rPr>
        <w:t xml:space="preserve"> </w:t>
      </w:r>
      <w:r>
        <w:rPr>
          <w:rFonts w:eastAsia="Calibri"/>
        </w:rPr>
        <w:t>0</w:t>
      </w:r>
      <w:proofErr w:type="gramStart"/>
      <w:r>
        <w:rPr>
          <w:rFonts w:eastAsia="Calibri"/>
        </w:rPr>
        <w:t>,75</w:t>
      </w:r>
      <w:proofErr w:type="gramEnd"/>
      <w:r>
        <w:rPr>
          <w:rFonts w:eastAsia="Calibri"/>
        </w:rPr>
        <w:t xml:space="preserve"> + </w:t>
      </w:r>
      <w:proofErr w:type="spellStart"/>
      <w:r>
        <w:rPr>
          <w:rFonts w:eastAsia="Calibri"/>
          <w:lang w:val="en-US"/>
        </w:rPr>
        <w:t>Rkv</w:t>
      </w:r>
      <w:r w:rsidRPr="005C7934">
        <w:rPr>
          <w:rFonts w:eastAsia="Calibri"/>
          <w:vertAlign w:val="subscript"/>
          <w:lang w:val="en-US"/>
        </w:rPr>
        <w:t>i</w:t>
      </w:r>
      <w:proofErr w:type="spellEnd"/>
      <w:r>
        <w:rPr>
          <w:rFonts w:eastAsia="Calibri"/>
        </w:rPr>
        <w:t xml:space="preserve"> х 0,25, </w:t>
      </w:r>
    </w:p>
    <w:p w:rsidR="0036302D" w:rsidRDefault="0036302D" w:rsidP="0036302D">
      <w:pPr>
        <w:autoSpaceDE w:val="0"/>
        <w:autoSpaceDN w:val="0"/>
        <w:spacing w:before="0" w:line="240" w:lineRule="auto"/>
        <w:ind w:left="840"/>
        <w:rPr>
          <w:rFonts w:eastAsia="Calibri"/>
        </w:rPr>
      </w:pPr>
    </w:p>
    <w:p w:rsidR="0036302D" w:rsidRPr="004D0F20" w:rsidRDefault="0036302D" w:rsidP="0036302D">
      <w:pPr>
        <w:autoSpaceDE w:val="0"/>
        <w:autoSpaceDN w:val="0"/>
        <w:spacing w:before="0" w:line="240" w:lineRule="auto"/>
        <w:ind w:left="840" w:hanging="414"/>
        <w:rPr>
          <w:rFonts w:eastAsia="Calibri"/>
        </w:rPr>
      </w:pPr>
      <w:r>
        <w:rPr>
          <w:rFonts w:eastAsia="Calibri"/>
        </w:rPr>
        <w:t>где:</w:t>
      </w:r>
    </w:p>
    <w:p w:rsidR="0036302D" w:rsidRPr="004D0F20" w:rsidRDefault="0036302D" w:rsidP="0036302D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proofErr w:type="spellStart"/>
      <w:r w:rsidRPr="004D0F20">
        <w:rPr>
          <w:rFonts w:eastAsia="Calibri"/>
          <w:lang w:val="en-US"/>
        </w:rPr>
        <w:t>Rs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>
        <w:rPr>
          <w:rFonts w:eastAsia="Calibri"/>
          <w:sz w:val="20"/>
          <w:szCs w:val="20"/>
          <w:vertAlign w:val="subscript"/>
        </w:rPr>
        <w:t xml:space="preserve">    </w:t>
      </w:r>
      <w:r w:rsidR="00C12576">
        <w:rPr>
          <w:rFonts w:eastAsia="Calibri"/>
          <w:sz w:val="20"/>
          <w:szCs w:val="20"/>
          <w:vertAlign w:val="subscript"/>
        </w:rPr>
        <w:t>       </w:t>
      </w:r>
      <w:r w:rsidRPr="004D0F20">
        <w:rPr>
          <w:rFonts w:eastAsia="Calibri"/>
        </w:rPr>
        <w:t xml:space="preserve"> - рейтинг i-й заявки по критерию стоимости;</w:t>
      </w:r>
    </w:p>
    <w:p w:rsidR="0063363E" w:rsidRDefault="0063363E" w:rsidP="0063363E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r w:rsidRPr="004D0F20">
        <w:rPr>
          <w:rFonts w:eastAsia="Calibri"/>
        </w:rPr>
        <w:t>R</w:t>
      </w:r>
      <w:proofErr w:type="spellStart"/>
      <w:r>
        <w:rPr>
          <w:rFonts w:eastAsia="Calibri"/>
          <w:lang w:val="en-US"/>
        </w:rPr>
        <w:t>kv</w:t>
      </w:r>
      <w:r w:rsidRPr="004D0F20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>
        <w:rPr>
          <w:rFonts w:eastAsia="Calibri"/>
          <w:sz w:val="20"/>
          <w:szCs w:val="20"/>
          <w:vertAlign w:val="subscript"/>
        </w:rPr>
        <w:t xml:space="preserve">        </w:t>
      </w:r>
      <w:r w:rsidRPr="004D0F20">
        <w:rPr>
          <w:rFonts w:eastAsia="Calibri"/>
        </w:rPr>
        <w:t xml:space="preserve">- рейтинг i-й заявки </w:t>
      </w:r>
      <w:r>
        <w:rPr>
          <w:rFonts w:eastAsia="Calibri"/>
        </w:rPr>
        <w:t>по критерию квалификация</w:t>
      </w:r>
      <w:r w:rsidR="00C12576">
        <w:rPr>
          <w:rFonts w:eastAsia="Calibri"/>
        </w:rPr>
        <w:t>.</w:t>
      </w:r>
    </w:p>
    <w:p w:rsidR="0036302D" w:rsidRPr="0036302D" w:rsidRDefault="0036302D" w:rsidP="00AE4073">
      <w:pPr>
        <w:pStyle w:val="FTNtxt"/>
        <w:numPr>
          <w:ilvl w:val="0"/>
          <w:numId w:val="0"/>
        </w:numPr>
        <w:tabs>
          <w:tab w:val="clear" w:pos="1080"/>
        </w:tabs>
        <w:ind w:firstLine="840"/>
      </w:pPr>
    </w:p>
    <w:p w:rsidR="00AE4073" w:rsidRPr="004D0F20" w:rsidRDefault="00AE4073" w:rsidP="00AE4073">
      <w:pPr>
        <w:pStyle w:val="FTNtxt"/>
        <w:numPr>
          <w:ilvl w:val="0"/>
          <w:numId w:val="0"/>
        </w:numPr>
        <w:tabs>
          <w:tab w:val="clear" w:pos="1080"/>
        </w:tabs>
        <w:ind w:firstLine="840"/>
      </w:pPr>
      <w:r>
        <w:t xml:space="preserve">Рейтинг </w:t>
      </w:r>
      <w:r w:rsidR="005C7934" w:rsidRPr="004D0F20">
        <w:rPr>
          <w:rFonts w:eastAsia="Calibri"/>
        </w:rPr>
        <w:t xml:space="preserve">i-й заявки </w:t>
      </w:r>
      <w:r>
        <w:t xml:space="preserve">по критерию стоимость </w:t>
      </w:r>
      <w:r w:rsidRPr="004D0F20">
        <w:t xml:space="preserve">рассчитывается как значение, равное разнице в процентах между ценой заявки участника и объявленной начальной (максимальной) ценой договора (ценой лота). </w:t>
      </w:r>
    </w:p>
    <w:p w:rsidR="00AE4073" w:rsidRPr="004D0F20" w:rsidRDefault="00AE4073" w:rsidP="00AE4073">
      <w:pPr>
        <w:pStyle w:val="FTNtxt"/>
        <w:numPr>
          <w:ilvl w:val="0"/>
          <w:numId w:val="0"/>
        </w:numPr>
        <w:tabs>
          <w:tab w:val="clear" w:pos="1080"/>
        </w:tabs>
        <w:ind w:firstLine="840"/>
      </w:pPr>
      <w:r w:rsidRPr="004D0F20">
        <w:t xml:space="preserve">Расчет значения производится по следующей формуле: </w:t>
      </w:r>
    </w:p>
    <w:p w:rsidR="00AE4073" w:rsidRPr="004D0F20" w:rsidRDefault="00AE4073" w:rsidP="00AE4073">
      <w:pPr>
        <w:autoSpaceDE w:val="0"/>
        <w:autoSpaceDN w:val="0"/>
        <w:spacing w:before="0" w:line="240" w:lineRule="auto"/>
        <w:ind w:left="360"/>
        <w:rPr>
          <w:rFonts w:eastAsia="Calibri"/>
        </w:rPr>
      </w:pPr>
    </w:p>
    <w:p w:rsidR="00AE4073" w:rsidRPr="004D0F20" w:rsidRDefault="00AE4073" w:rsidP="00AE4073">
      <w:pPr>
        <w:autoSpaceDE w:val="0"/>
        <w:autoSpaceDN w:val="0"/>
        <w:spacing w:before="0" w:line="240" w:lineRule="auto"/>
        <w:ind w:left="360"/>
        <w:jc w:val="left"/>
        <w:rPr>
          <w:rFonts w:eastAsia="Calibri"/>
          <w:lang w:val="en-US"/>
        </w:rPr>
      </w:pPr>
      <w:r w:rsidRPr="004D0F20">
        <w:rPr>
          <w:rFonts w:eastAsia="Calibri"/>
          <w:lang w:val="en-US"/>
        </w:rPr>
        <w:t>                              </w:t>
      </w:r>
      <w:r w:rsidRPr="004D0F20">
        <w:rPr>
          <w:rFonts w:eastAsia="Calibri"/>
        </w:rPr>
        <w:t xml:space="preserve">          </w:t>
      </w:r>
      <w:proofErr w:type="spellStart"/>
      <w:r w:rsidRPr="004D0F20">
        <w:rPr>
          <w:rFonts w:eastAsia="Calibri"/>
          <w:lang w:val="en-US"/>
        </w:rPr>
        <w:t>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max</w:t>
      </w:r>
      <w:proofErr w:type="spellEnd"/>
      <w:r w:rsidRPr="004D0F20">
        <w:rPr>
          <w:rFonts w:eastAsia="Calibri"/>
          <w:lang w:val="en-US"/>
        </w:rPr>
        <w:t xml:space="preserve"> - 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i</w:t>
      </w:r>
    </w:p>
    <w:p w:rsidR="00AE4073" w:rsidRPr="004D0F20" w:rsidRDefault="00AE4073" w:rsidP="00AE4073">
      <w:pPr>
        <w:autoSpaceDE w:val="0"/>
        <w:autoSpaceDN w:val="0"/>
        <w:spacing w:before="0" w:line="240" w:lineRule="auto"/>
        <w:ind w:left="360"/>
        <w:jc w:val="left"/>
        <w:rPr>
          <w:rFonts w:eastAsia="Calibri"/>
          <w:lang w:val="en-US"/>
        </w:rPr>
      </w:pPr>
      <w:r w:rsidRPr="004D0F20">
        <w:rPr>
          <w:rFonts w:eastAsia="Calibri"/>
          <w:lang w:val="en-US"/>
        </w:rPr>
        <w:t>                           </w:t>
      </w:r>
      <w:proofErr w:type="spellStart"/>
      <w:r w:rsidRPr="004D0F20">
        <w:rPr>
          <w:rFonts w:eastAsia="Calibri"/>
          <w:lang w:val="en-US"/>
        </w:rPr>
        <w:t>Rs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proofErr w:type="gramStart"/>
      <w:r w:rsidRPr="004D0F20">
        <w:rPr>
          <w:rFonts w:eastAsia="Calibri"/>
          <w:lang w:val="en-US"/>
        </w:rPr>
        <w:t>  =</w:t>
      </w:r>
      <w:proofErr w:type="gramEnd"/>
      <w:r w:rsidRPr="004D0F20">
        <w:rPr>
          <w:rFonts w:eastAsia="Calibri"/>
          <w:lang w:val="en-US"/>
        </w:rPr>
        <w:t xml:space="preserve"> --------------- x 100,</w:t>
      </w:r>
    </w:p>
    <w:p w:rsidR="00AE4073" w:rsidRPr="004D0F20" w:rsidRDefault="00AE4073" w:rsidP="00AE4073">
      <w:pPr>
        <w:autoSpaceDE w:val="0"/>
        <w:autoSpaceDN w:val="0"/>
        <w:spacing w:before="0" w:line="240" w:lineRule="auto"/>
        <w:ind w:left="360"/>
        <w:jc w:val="left"/>
        <w:rPr>
          <w:rFonts w:eastAsia="Calibri"/>
          <w:lang w:val="en-US"/>
        </w:rPr>
      </w:pPr>
      <w:r w:rsidRPr="004D0F20">
        <w:rPr>
          <w:rFonts w:eastAsia="Calibri"/>
          <w:lang w:val="en-US"/>
        </w:rPr>
        <w:t xml:space="preserve">                                            </w:t>
      </w:r>
      <w:proofErr w:type="spellStart"/>
      <w:r w:rsidRPr="004D0F20">
        <w:rPr>
          <w:rFonts w:eastAsia="Calibri"/>
          <w:lang w:val="en-US"/>
        </w:rPr>
        <w:t>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max</w:t>
      </w:r>
      <w:proofErr w:type="spellEnd"/>
    </w:p>
    <w:p w:rsidR="00AE4073" w:rsidRPr="004D0F20" w:rsidRDefault="00AE4073" w:rsidP="00AE4073">
      <w:pPr>
        <w:autoSpaceDE w:val="0"/>
        <w:autoSpaceDN w:val="0"/>
        <w:spacing w:before="0" w:line="240" w:lineRule="auto"/>
        <w:ind w:left="360"/>
        <w:rPr>
          <w:rFonts w:eastAsia="Calibri"/>
          <w:lang w:val="en-US"/>
        </w:rPr>
      </w:pPr>
      <w:r w:rsidRPr="004D0F20">
        <w:rPr>
          <w:rFonts w:eastAsia="Calibri"/>
          <w:lang w:val="en-US"/>
        </w:rPr>
        <w:t xml:space="preserve">  </w:t>
      </w:r>
      <w:r w:rsidRPr="004D0F20">
        <w:rPr>
          <w:rFonts w:eastAsia="Calibri"/>
        </w:rPr>
        <w:t>где</w:t>
      </w:r>
      <w:r w:rsidRPr="004D0F20">
        <w:rPr>
          <w:rFonts w:eastAsia="Calibri"/>
          <w:lang w:val="en-US"/>
        </w:rPr>
        <w:t>:</w:t>
      </w:r>
    </w:p>
    <w:p w:rsidR="00AE4073" w:rsidRPr="004D0F20" w:rsidRDefault="00AE4073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r w:rsidRPr="004D0F20">
        <w:rPr>
          <w:rFonts w:eastAsia="Calibri"/>
        </w:rPr>
        <w:t>R</w:t>
      </w:r>
      <w:proofErr w:type="spellStart"/>
      <w:r w:rsidRPr="004D0F20">
        <w:rPr>
          <w:rFonts w:eastAsia="Calibri"/>
          <w:lang w:val="en-US"/>
        </w:rPr>
        <w:t>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 w:rsidRPr="004D0F20">
        <w:rPr>
          <w:rFonts w:eastAsia="Calibri"/>
        </w:rPr>
        <w:t>    - рейтинг i-й заявки по критерию стоимости;</w:t>
      </w:r>
    </w:p>
    <w:p w:rsidR="00AE4073" w:rsidRPr="004D0F20" w:rsidRDefault="00AE4073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proofErr w:type="spellStart"/>
      <w:r w:rsidRPr="004D0F20">
        <w:rPr>
          <w:rFonts w:eastAsia="Calibri"/>
          <w:lang w:val="en-US"/>
        </w:rPr>
        <w:t>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max</w:t>
      </w:r>
      <w:proofErr w:type="spellEnd"/>
      <w:r w:rsidRPr="004D0F20">
        <w:rPr>
          <w:rFonts w:eastAsia="Calibri"/>
        </w:rPr>
        <w:t>   - начальная (максимальная) цена договора (цена лота), установленная в закупочной документации;</w:t>
      </w:r>
    </w:p>
    <w:p w:rsidR="00AE4073" w:rsidRDefault="00AE4073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r w:rsidRPr="004D0F20">
        <w:rPr>
          <w:rFonts w:eastAsia="Calibri"/>
          <w:lang w:val="en-US"/>
        </w:rPr>
        <w:t>S</w:t>
      </w:r>
      <w:r w:rsidRPr="004D0F20">
        <w:rPr>
          <w:rFonts w:eastAsia="Calibri"/>
          <w:sz w:val="20"/>
          <w:szCs w:val="20"/>
          <w:vertAlign w:val="subscript"/>
          <w:lang w:val="en-US"/>
        </w:rPr>
        <w:t>i</w:t>
      </w:r>
      <w:r w:rsidRPr="004D0F20">
        <w:rPr>
          <w:rFonts w:eastAsia="Calibri"/>
        </w:rPr>
        <w:t xml:space="preserve">      - </w:t>
      </w:r>
      <w:r>
        <w:rPr>
          <w:rFonts w:eastAsia="Calibri"/>
        </w:rPr>
        <w:t xml:space="preserve">расчетная </w:t>
      </w:r>
      <w:r w:rsidRPr="004D0F20">
        <w:rPr>
          <w:rFonts w:eastAsia="Calibri"/>
        </w:rPr>
        <w:t>стоимость заявки i-</w:t>
      </w:r>
      <w:proofErr w:type="spellStart"/>
      <w:r w:rsidRPr="004D0F20">
        <w:rPr>
          <w:rFonts w:eastAsia="Calibri"/>
        </w:rPr>
        <w:t>го</w:t>
      </w:r>
      <w:proofErr w:type="spellEnd"/>
      <w:r w:rsidRPr="004D0F20">
        <w:rPr>
          <w:rFonts w:eastAsia="Calibri"/>
        </w:rPr>
        <w:t xml:space="preserve"> участника.</w:t>
      </w:r>
    </w:p>
    <w:p w:rsidR="00AE4073" w:rsidRDefault="00AE4073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</w:p>
    <w:p w:rsidR="00AE4073" w:rsidRDefault="00AE4073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r>
        <w:rPr>
          <w:rFonts w:eastAsia="Calibri"/>
        </w:rPr>
        <w:t xml:space="preserve">Рейтинг </w:t>
      </w:r>
      <w:proofErr w:type="spellStart"/>
      <w:r w:rsidR="005C7934">
        <w:rPr>
          <w:rFonts w:eastAsia="Calibri"/>
          <w:lang w:val="en-US"/>
        </w:rPr>
        <w:t>i</w:t>
      </w:r>
      <w:proofErr w:type="spellEnd"/>
      <w:r w:rsidR="005C7934" w:rsidRPr="005C7934">
        <w:rPr>
          <w:rFonts w:eastAsia="Calibri"/>
        </w:rPr>
        <w:t>-</w:t>
      </w:r>
      <w:r w:rsidR="005C7934">
        <w:rPr>
          <w:rFonts w:eastAsia="Calibri"/>
        </w:rPr>
        <w:t xml:space="preserve">й заявки </w:t>
      </w:r>
      <w:r>
        <w:rPr>
          <w:rFonts w:eastAsia="Calibri"/>
        </w:rPr>
        <w:t>по критерию квалификация рассчитывается по формуле:</w:t>
      </w:r>
    </w:p>
    <w:p w:rsidR="00AE4073" w:rsidRDefault="00AE4073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</w:p>
    <w:p w:rsidR="001E79E1" w:rsidRDefault="001E79E1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r w:rsidRPr="004D0F20">
        <w:rPr>
          <w:rFonts w:eastAsia="Calibri"/>
        </w:rPr>
        <w:t>R</w:t>
      </w:r>
      <w:proofErr w:type="spellStart"/>
      <w:r>
        <w:rPr>
          <w:rFonts w:eastAsia="Calibri"/>
          <w:lang w:val="en-US"/>
        </w:rPr>
        <w:t>kv</w:t>
      </w:r>
      <w:r w:rsidR="005A33A8" w:rsidRPr="004D0F20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 w:rsidR="005A33A8" w:rsidRPr="005A33A8">
        <w:rPr>
          <w:rFonts w:eastAsia="Calibri"/>
          <w:sz w:val="20"/>
          <w:szCs w:val="20"/>
          <w:vertAlign w:val="subscript"/>
        </w:rPr>
        <w:t xml:space="preserve"> = </w:t>
      </w:r>
      <w:r w:rsidR="005A33A8">
        <w:rPr>
          <w:rFonts w:eastAsia="Calibri"/>
          <w:sz w:val="20"/>
          <w:szCs w:val="20"/>
        </w:rPr>
        <w:t>Э</w:t>
      </w:r>
      <w:r w:rsidR="005A33A8" w:rsidRPr="00A41FB9">
        <w:rPr>
          <w:rFonts w:eastAsia="Calibri"/>
          <w:vertAlign w:val="subscript"/>
        </w:rPr>
        <w:t>ра</w:t>
      </w:r>
      <w:proofErr w:type="spellStart"/>
      <w:proofErr w:type="gramStart"/>
      <w:r w:rsidR="00A41FB9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="00A41FB9" w:rsidRPr="00A41FB9">
        <w:rPr>
          <w:rFonts w:eastAsia="Calibri"/>
          <w:sz w:val="20"/>
          <w:szCs w:val="20"/>
          <w:vertAlign w:val="subscript"/>
        </w:rPr>
        <w:t xml:space="preserve"> </w:t>
      </w:r>
      <w:r w:rsidR="005A33A8">
        <w:rPr>
          <w:rFonts w:eastAsia="Calibri"/>
          <w:sz w:val="20"/>
          <w:szCs w:val="20"/>
          <w:vertAlign w:val="subscript"/>
        </w:rPr>
        <w:t xml:space="preserve"> </w:t>
      </w:r>
      <w:r w:rsidR="005A33A8">
        <w:rPr>
          <w:rFonts w:eastAsia="Calibri"/>
        </w:rPr>
        <w:t>х 0,2</w:t>
      </w:r>
      <w:r w:rsidR="00BE19CD">
        <w:rPr>
          <w:rFonts w:eastAsia="Calibri"/>
        </w:rPr>
        <w:t>0</w:t>
      </w:r>
      <w:r w:rsidR="005A33A8">
        <w:rPr>
          <w:rFonts w:eastAsia="Calibri"/>
        </w:rPr>
        <w:t>+Р</w:t>
      </w:r>
      <w:r w:rsidR="005A33A8">
        <w:rPr>
          <w:rFonts w:eastAsia="Calibri"/>
          <w:vertAlign w:val="subscript"/>
        </w:rPr>
        <w:t>в</w:t>
      </w:r>
      <w:proofErr w:type="spellStart"/>
      <w:r w:rsidR="00A41FB9" w:rsidRPr="00A41FB9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 w:rsidR="005A33A8">
        <w:rPr>
          <w:rFonts w:eastAsia="Calibri"/>
          <w:vertAlign w:val="subscript"/>
        </w:rPr>
        <w:t xml:space="preserve"> </w:t>
      </w:r>
      <w:r w:rsidR="005A33A8">
        <w:rPr>
          <w:rFonts w:eastAsia="Calibri"/>
        </w:rPr>
        <w:t>х 0,</w:t>
      </w:r>
      <w:r w:rsidR="00BE19CD">
        <w:rPr>
          <w:rFonts w:eastAsia="Calibri"/>
        </w:rPr>
        <w:t>10</w:t>
      </w:r>
      <w:r w:rsidR="005A33A8">
        <w:rPr>
          <w:rFonts w:eastAsia="Calibri"/>
        </w:rPr>
        <w:t xml:space="preserve">+ </w:t>
      </w:r>
      <w:proofErr w:type="spellStart"/>
      <w:r w:rsidR="005A33A8">
        <w:rPr>
          <w:rFonts w:eastAsia="Calibri"/>
        </w:rPr>
        <w:t>О</w:t>
      </w:r>
      <w:r w:rsidR="005A33A8">
        <w:rPr>
          <w:rFonts w:eastAsia="Calibri"/>
          <w:vertAlign w:val="subscript"/>
        </w:rPr>
        <w:t>у</w:t>
      </w:r>
      <w:r w:rsidR="00A41FB9" w:rsidRPr="00A41FB9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 w:rsidR="00A41FB9" w:rsidRPr="00A41FB9">
        <w:rPr>
          <w:rFonts w:eastAsia="Calibri"/>
          <w:sz w:val="20"/>
          <w:szCs w:val="20"/>
          <w:vertAlign w:val="subscript"/>
        </w:rPr>
        <w:t xml:space="preserve"> </w:t>
      </w:r>
      <w:r w:rsidR="005A33A8">
        <w:rPr>
          <w:rFonts w:eastAsia="Calibri"/>
        </w:rPr>
        <w:t>х</w:t>
      </w:r>
      <w:r w:rsidR="00A41FB9">
        <w:rPr>
          <w:rFonts w:eastAsia="Calibri"/>
        </w:rPr>
        <w:t xml:space="preserve"> </w:t>
      </w:r>
      <w:r w:rsidR="00BE19CD">
        <w:rPr>
          <w:rFonts w:eastAsia="Calibri"/>
        </w:rPr>
        <w:t>0,40</w:t>
      </w:r>
      <w:r w:rsidR="005A33A8">
        <w:rPr>
          <w:rFonts w:eastAsia="Calibri"/>
        </w:rPr>
        <w:t xml:space="preserve"> + </w:t>
      </w:r>
      <w:proofErr w:type="spellStart"/>
      <w:r w:rsidR="005A33A8">
        <w:rPr>
          <w:rFonts w:eastAsia="Calibri"/>
        </w:rPr>
        <w:t>З</w:t>
      </w:r>
      <w:r w:rsidR="005A33A8">
        <w:rPr>
          <w:rFonts w:eastAsia="Calibri"/>
          <w:vertAlign w:val="subscript"/>
        </w:rPr>
        <w:t>р</w:t>
      </w:r>
      <w:r w:rsidR="00A41FB9" w:rsidRPr="00A41FB9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 w:rsidR="005A33A8">
        <w:rPr>
          <w:rFonts w:eastAsia="Calibri"/>
          <w:vertAlign w:val="subscript"/>
        </w:rPr>
        <w:t xml:space="preserve"> </w:t>
      </w:r>
      <w:r w:rsidR="005A33A8">
        <w:rPr>
          <w:rFonts w:eastAsia="Calibri"/>
        </w:rPr>
        <w:t>х</w:t>
      </w:r>
      <w:r w:rsidR="00A41FB9">
        <w:rPr>
          <w:rFonts w:eastAsia="Calibri"/>
        </w:rPr>
        <w:t xml:space="preserve"> </w:t>
      </w:r>
      <w:r w:rsidR="00BE19CD">
        <w:rPr>
          <w:rFonts w:eastAsia="Calibri"/>
        </w:rPr>
        <w:t>0,30</w:t>
      </w:r>
      <w:r w:rsidR="005C7934">
        <w:rPr>
          <w:rFonts w:eastAsia="Calibri"/>
        </w:rPr>
        <w:t xml:space="preserve">, </w:t>
      </w:r>
    </w:p>
    <w:p w:rsidR="005C7934" w:rsidRDefault="005C7934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</w:p>
    <w:p w:rsidR="005C7934" w:rsidRPr="005A33A8" w:rsidRDefault="005C7934" w:rsidP="005C7934">
      <w:pPr>
        <w:autoSpaceDE w:val="0"/>
        <w:autoSpaceDN w:val="0"/>
        <w:spacing w:before="0" w:line="240" w:lineRule="auto"/>
        <w:ind w:left="840" w:hanging="414"/>
        <w:rPr>
          <w:rFonts w:eastAsia="Calibri"/>
        </w:rPr>
      </w:pPr>
      <w:r>
        <w:rPr>
          <w:rFonts w:eastAsia="Calibri"/>
        </w:rPr>
        <w:t>где:</w:t>
      </w:r>
    </w:p>
    <w:p w:rsidR="00AE4073" w:rsidRDefault="00A41FB9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r w:rsidRPr="004D0F20">
        <w:rPr>
          <w:rFonts w:eastAsia="Calibri"/>
        </w:rPr>
        <w:t>R</w:t>
      </w:r>
      <w:proofErr w:type="spellStart"/>
      <w:r>
        <w:rPr>
          <w:rFonts w:eastAsia="Calibri"/>
          <w:lang w:val="en-US"/>
        </w:rPr>
        <w:t>kv</w:t>
      </w:r>
      <w:r w:rsidRPr="004D0F20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>
        <w:rPr>
          <w:rFonts w:eastAsia="Calibri"/>
          <w:sz w:val="20"/>
          <w:szCs w:val="20"/>
          <w:vertAlign w:val="subscript"/>
        </w:rPr>
        <w:t xml:space="preserve">        </w:t>
      </w:r>
      <w:r w:rsidRPr="004D0F20">
        <w:rPr>
          <w:rFonts w:eastAsia="Calibri"/>
        </w:rPr>
        <w:t xml:space="preserve">- рейтинг i-й заявки </w:t>
      </w:r>
      <w:r>
        <w:rPr>
          <w:rFonts w:eastAsia="Calibri"/>
        </w:rPr>
        <w:t>по критерию квалификация</w:t>
      </w:r>
      <w:r w:rsidRPr="004D0F20">
        <w:rPr>
          <w:rFonts w:eastAsia="Calibri"/>
        </w:rPr>
        <w:t>;</w:t>
      </w:r>
    </w:p>
    <w:p w:rsidR="00A41FB9" w:rsidRDefault="00A41FB9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r>
        <w:rPr>
          <w:rFonts w:eastAsia="Calibri"/>
          <w:sz w:val="20"/>
          <w:szCs w:val="20"/>
        </w:rPr>
        <w:t>Э</w:t>
      </w:r>
      <w:r w:rsidRPr="00A41FB9">
        <w:rPr>
          <w:rFonts w:eastAsia="Calibri"/>
          <w:vertAlign w:val="subscript"/>
        </w:rPr>
        <w:t>ра</w:t>
      </w:r>
      <w:proofErr w:type="spellStart"/>
      <w:r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>
        <w:rPr>
          <w:rFonts w:eastAsia="Calibri"/>
          <w:sz w:val="20"/>
          <w:szCs w:val="20"/>
          <w:vertAlign w:val="subscript"/>
        </w:rPr>
        <w:t xml:space="preserve">           </w:t>
      </w:r>
      <w:r>
        <w:rPr>
          <w:rFonts w:eastAsia="Calibri"/>
        </w:rPr>
        <w:t>- баллы по</w:t>
      </w:r>
      <w:r w:rsidRPr="004D0F20">
        <w:rPr>
          <w:rFonts w:eastAsia="Calibri"/>
        </w:rPr>
        <w:t xml:space="preserve"> i-й заявк</w:t>
      </w:r>
      <w:r>
        <w:rPr>
          <w:rFonts w:eastAsia="Calibri"/>
        </w:rPr>
        <w:t>е</w:t>
      </w:r>
      <w:r w:rsidRPr="004D0F20">
        <w:rPr>
          <w:rFonts w:eastAsia="Calibri"/>
        </w:rPr>
        <w:t xml:space="preserve"> </w:t>
      </w:r>
      <w:r>
        <w:rPr>
          <w:rFonts w:eastAsia="Calibri"/>
        </w:rPr>
        <w:t>по критерию рейтинг по версии Эксперт РА;</w:t>
      </w:r>
    </w:p>
    <w:p w:rsidR="0036302D" w:rsidRDefault="0036302D" w:rsidP="0036302D">
      <w:pPr>
        <w:tabs>
          <w:tab w:val="left" w:pos="1418"/>
          <w:tab w:val="left" w:pos="1560"/>
        </w:tabs>
        <w:autoSpaceDE w:val="0"/>
        <w:autoSpaceDN w:val="0"/>
        <w:spacing w:before="0" w:line="240" w:lineRule="auto"/>
        <w:ind w:left="840"/>
        <w:jc w:val="left"/>
        <w:rPr>
          <w:rFonts w:eastAsia="Calibri"/>
        </w:rPr>
      </w:pPr>
      <w:proofErr w:type="spellStart"/>
      <w:r>
        <w:rPr>
          <w:rFonts w:eastAsia="Calibri"/>
        </w:rPr>
        <w:t>Р</w:t>
      </w:r>
      <w:r>
        <w:rPr>
          <w:rFonts w:eastAsia="Calibri"/>
          <w:vertAlign w:val="subscript"/>
        </w:rPr>
        <w:t>в</w:t>
      </w:r>
      <w:r w:rsidRPr="00A41FB9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>
        <w:rPr>
          <w:rFonts w:eastAsia="Calibri"/>
          <w:sz w:val="20"/>
          <w:szCs w:val="20"/>
          <w:vertAlign w:val="subscript"/>
        </w:rPr>
        <w:t xml:space="preserve">             </w:t>
      </w:r>
      <w:r>
        <w:rPr>
          <w:rFonts w:eastAsia="Calibri"/>
        </w:rPr>
        <w:t>- баллы по</w:t>
      </w:r>
      <w:r w:rsidRPr="004D0F20">
        <w:rPr>
          <w:rFonts w:eastAsia="Calibri"/>
        </w:rPr>
        <w:t xml:space="preserve"> i-й заявк</w:t>
      </w:r>
      <w:r>
        <w:rPr>
          <w:rFonts w:eastAsia="Calibri"/>
        </w:rPr>
        <w:t>е</w:t>
      </w:r>
      <w:r w:rsidRPr="004D0F20">
        <w:rPr>
          <w:rFonts w:eastAsia="Calibri"/>
        </w:rPr>
        <w:t xml:space="preserve"> </w:t>
      </w:r>
      <w:r>
        <w:rPr>
          <w:rFonts w:eastAsia="Calibri"/>
        </w:rPr>
        <w:t>по критерию размер выручки от оценочной деятельности;</w:t>
      </w:r>
    </w:p>
    <w:p w:rsidR="0036302D" w:rsidRPr="0036302D" w:rsidRDefault="0036302D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  <w:proofErr w:type="spellStart"/>
      <w:r>
        <w:rPr>
          <w:rFonts w:eastAsia="Calibri"/>
        </w:rPr>
        <w:t>О</w:t>
      </w:r>
      <w:r>
        <w:rPr>
          <w:rFonts w:eastAsia="Calibri"/>
          <w:vertAlign w:val="subscript"/>
        </w:rPr>
        <w:t>у</w:t>
      </w:r>
      <w:r w:rsidRPr="00A41FB9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>
        <w:rPr>
          <w:rFonts w:eastAsia="Calibri"/>
          <w:sz w:val="20"/>
          <w:szCs w:val="20"/>
          <w:vertAlign w:val="subscript"/>
        </w:rPr>
        <w:t xml:space="preserve">           </w:t>
      </w:r>
      <w:r>
        <w:rPr>
          <w:rFonts w:eastAsia="Calibri"/>
        </w:rPr>
        <w:t>- баллы по</w:t>
      </w:r>
      <w:r w:rsidRPr="004D0F20">
        <w:rPr>
          <w:rFonts w:eastAsia="Calibri"/>
        </w:rPr>
        <w:t xml:space="preserve"> i-й заявк</w:t>
      </w:r>
      <w:r>
        <w:rPr>
          <w:rFonts w:eastAsia="Calibri"/>
        </w:rPr>
        <w:t>е</w:t>
      </w:r>
      <w:r w:rsidRPr="004D0F20">
        <w:rPr>
          <w:rFonts w:eastAsia="Calibri"/>
        </w:rPr>
        <w:t xml:space="preserve"> </w:t>
      </w:r>
      <w:r>
        <w:rPr>
          <w:rFonts w:eastAsia="Calibri"/>
        </w:rPr>
        <w:t>по критерию наличие опыта участника;</w:t>
      </w:r>
    </w:p>
    <w:p w:rsidR="00AE4073" w:rsidRDefault="0036302D" w:rsidP="0036302D">
      <w:pPr>
        <w:autoSpaceDE w:val="0"/>
        <w:autoSpaceDN w:val="0"/>
        <w:spacing w:before="0" w:line="240" w:lineRule="auto"/>
        <w:ind w:left="840"/>
        <w:jc w:val="left"/>
        <w:rPr>
          <w:rFonts w:eastAsia="Calibri"/>
        </w:rPr>
      </w:pPr>
      <w:proofErr w:type="spellStart"/>
      <w:r>
        <w:rPr>
          <w:rFonts w:eastAsia="Calibri"/>
        </w:rPr>
        <w:t>З</w:t>
      </w:r>
      <w:r>
        <w:rPr>
          <w:rFonts w:eastAsia="Calibri"/>
          <w:vertAlign w:val="subscript"/>
        </w:rPr>
        <w:t>р</w:t>
      </w:r>
      <w:r w:rsidRPr="00A41FB9">
        <w:rPr>
          <w:rFonts w:eastAsia="Calibri"/>
          <w:sz w:val="20"/>
          <w:szCs w:val="20"/>
          <w:vertAlign w:val="subscript"/>
          <w:lang w:val="en-US"/>
        </w:rPr>
        <w:t>i</w:t>
      </w:r>
      <w:proofErr w:type="spellEnd"/>
      <w:r>
        <w:rPr>
          <w:rFonts w:eastAsia="Calibri"/>
          <w:sz w:val="20"/>
          <w:szCs w:val="20"/>
          <w:vertAlign w:val="subscript"/>
        </w:rPr>
        <w:t xml:space="preserve">             </w:t>
      </w:r>
      <w:r>
        <w:rPr>
          <w:rFonts w:eastAsia="Calibri"/>
        </w:rPr>
        <w:t>- баллы по</w:t>
      </w:r>
      <w:r w:rsidRPr="004D0F20">
        <w:rPr>
          <w:rFonts w:eastAsia="Calibri"/>
        </w:rPr>
        <w:t xml:space="preserve"> i-й заявк</w:t>
      </w:r>
      <w:r>
        <w:rPr>
          <w:rFonts w:eastAsia="Calibri"/>
        </w:rPr>
        <w:t>е</w:t>
      </w:r>
      <w:r w:rsidRPr="004D0F20">
        <w:rPr>
          <w:rFonts w:eastAsia="Calibri"/>
        </w:rPr>
        <w:t xml:space="preserve"> </w:t>
      </w:r>
      <w:r>
        <w:rPr>
          <w:rFonts w:eastAsia="Calibri"/>
        </w:rPr>
        <w:t xml:space="preserve">по критерию наличие положительных заключений </w:t>
      </w:r>
      <w:proofErr w:type="spellStart"/>
      <w:r>
        <w:rPr>
          <w:rFonts w:eastAsia="Calibri"/>
        </w:rPr>
        <w:t>Росимущества</w:t>
      </w:r>
      <w:proofErr w:type="spellEnd"/>
      <w:r>
        <w:rPr>
          <w:rFonts w:eastAsia="Calibri"/>
        </w:rPr>
        <w:t xml:space="preserve"> на отчеты об оценке.</w:t>
      </w:r>
    </w:p>
    <w:p w:rsidR="0036302D" w:rsidRPr="0036302D" w:rsidRDefault="0036302D" w:rsidP="00AE4073">
      <w:pPr>
        <w:autoSpaceDE w:val="0"/>
        <w:autoSpaceDN w:val="0"/>
        <w:spacing w:before="0" w:line="240" w:lineRule="auto"/>
        <w:ind w:left="840"/>
        <w:rPr>
          <w:rFonts w:eastAsia="Calibri"/>
        </w:rPr>
      </w:pPr>
    </w:p>
    <w:p w:rsidR="00A50409" w:rsidRDefault="00A50409"/>
    <w:tbl>
      <w:tblPr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626"/>
        <w:gridCol w:w="1701"/>
      </w:tblGrid>
      <w:tr w:rsidR="005812D3" w:rsidRPr="00BD77BC" w:rsidTr="00C7346E">
        <w:trPr>
          <w:trHeight w:val="90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2D3" w:rsidRPr="00BD77BC" w:rsidRDefault="005812D3" w:rsidP="00B22F8E">
            <w:pPr>
              <w:jc w:val="center"/>
              <w:rPr>
                <w:b/>
                <w:bCs/>
                <w:color w:val="000000"/>
              </w:rPr>
            </w:pPr>
            <w:r w:rsidRPr="00BD77BC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2D3" w:rsidRPr="00BD77BC" w:rsidRDefault="005812D3" w:rsidP="00B22F8E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BD77BC">
              <w:rPr>
                <w:b/>
                <w:bCs/>
                <w:color w:val="000000"/>
              </w:rPr>
              <w:t>Наименование неценового критерия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2D3" w:rsidRPr="00BD77BC" w:rsidRDefault="005812D3" w:rsidP="00B22F8E">
            <w:pPr>
              <w:jc w:val="center"/>
              <w:rPr>
                <w:b/>
                <w:bCs/>
                <w:color w:val="000000"/>
              </w:rPr>
            </w:pPr>
            <w:r w:rsidRPr="00BD77BC">
              <w:rPr>
                <w:b/>
                <w:bCs/>
                <w:color w:val="000000"/>
              </w:rPr>
              <w:t xml:space="preserve">Весовой </w:t>
            </w:r>
            <w:r w:rsidRPr="00BD77BC">
              <w:rPr>
                <w:b/>
                <w:bCs/>
                <w:color w:val="000000"/>
                <w:spacing w:val="-4"/>
              </w:rPr>
              <w:t>коэффициент</w:t>
            </w:r>
          </w:p>
        </w:tc>
      </w:tr>
      <w:tr w:rsidR="005812D3" w:rsidRPr="00BD77BC" w:rsidTr="00C7346E">
        <w:trPr>
          <w:trHeight w:val="4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2D3" w:rsidRPr="00BD77BC" w:rsidRDefault="005812D3" w:rsidP="00B22F8E">
            <w:pPr>
              <w:rPr>
                <w:b/>
                <w:bCs/>
                <w:color w:val="000000"/>
              </w:rPr>
            </w:pPr>
          </w:p>
        </w:tc>
        <w:tc>
          <w:tcPr>
            <w:tcW w:w="7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2D3" w:rsidRPr="00BD77BC" w:rsidRDefault="005812D3" w:rsidP="00BD77BC">
            <w:pPr>
              <w:rPr>
                <w:b/>
                <w:bCs/>
                <w:color w:val="000000"/>
              </w:rPr>
            </w:pPr>
            <w:r w:rsidRPr="00BD77BC">
              <w:rPr>
                <w:b/>
              </w:rPr>
              <w:t>Квалификация участника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2D3" w:rsidRPr="00BD77BC" w:rsidRDefault="005812D3" w:rsidP="00B22F8E">
            <w:pPr>
              <w:jc w:val="center"/>
              <w:rPr>
                <w:b/>
                <w:bCs/>
                <w:color w:val="000000"/>
              </w:rPr>
            </w:pPr>
            <w:r w:rsidRPr="00BD77BC">
              <w:rPr>
                <w:b/>
                <w:bCs/>
                <w:color w:val="000000"/>
              </w:rPr>
              <w:t>100%</w:t>
            </w:r>
          </w:p>
        </w:tc>
      </w:tr>
      <w:tr w:rsidR="005812D3" w:rsidRPr="00BD77BC" w:rsidTr="00C7346E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BD77BC" w:rsidRDefault="005812D3" w:rsidP="00B22F8E">
            <w:pPr>
              <w:rPr>
                <w:bCs/>
                <w:color w:val="000000"/>
              </w:rPr>
            </w:pPr>
            <w:r w:rsidRPr="00BD77BC">
              <w:rPr>
                <w:bCs/>
                <w:color w:val="000000"/>
              </w:rPr>
              <w:t>1.</w:t>
            </w:r>
          </w:p>
        </w:tc>
        <w:tc>
          <w:tcPr>
            <w:tcW w:w="7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BC" w:rsidRPr="00BD77BC" w:rsidRDefault="00BD77BC" w:rsidP="005812D3">
            <w:pPr>
              <w:spacing w:line="240" w:lineRule="auto"/>
              <w:rPr>
                <w:b/>
              </w:rPr>
            </w:pPr>
            <w:r w:rsidRPr="00BD77BC">
              <w:rPr>
                <w:b/>
              </w:rPr>
              <w:t xml:space="preserve">Рейтинг участника по версии Эксперт РА </w:t>
            </w:r>
          </w:p>
          <w:p w:rsidR="005812D3" w:rsidRDefault="00BD77BC" w:rsidP="005812D3">
            <w:pPr>
              <w:spacing w:line="240" w:lineRule="auto"/>
            </w:pPr>
            <w:r w:rsidRPr="00BD77BC">
              <w:t>Н</w:t>
            </w:r>
            <w:r w:rsidR="005812D3" w:rsidRPr="00BD77BC">
              <w:t xml:space="preserve">аличие компании (или группы компаний, использующих один и тот же товарный знак / знак обслуживания, в которую входит компания) в рейтинге ТОП-25 оценочных / аудиторско-консалтинговых групп, </w:t>
            </w:r>
            <w:r w:rsidR="005812D3" w:rsidRPr="00BD77BC">
              <w:rPr>
                <w:spacing w:val="-4"/>
              </w:rPr>
              <w:t>объединений и организаций России по версии Эксперт РА за последние</w:t>
            </w:r>
            <w:r w:rsidR="005812D3" w:rsidRPr="00BD77BC">
              <w:t xml:space="preserve"> два года</w:t>
            </w:r>
            <w:r w:rsidR="005812D3" w:rsidRPr="00BD77BC">
              <w:rPr>
                <w:rStyle w:val="a5"/>
              </w:rPr>
              <w:footnoteReference w:id="1"/>
            </w:r>
            <w:r w:rsidR="005812D3" w:rsidRPr="00BD77BC">
              <w:t>.</w:t>
            </w:r>
          </w:p>
          <w:p w:rsidR="00551364" w:rsidRPr="0030341A" w:rsidRDefault="00551364" w:rsidP="005812D3">
            <w:pPr>
              <w:spacing w:line="240" w:lineRule="auto"/>
            </w:pPr>
            <w:r>
              <w:t xml:space="preserve">Информация о рейтинге </w:t>
            </w:r>
            <w:r w:rsidR="00A76D27">
              <w:t>крупнейш</w:t>
            </w:r>
            <w:r w:rsidR="00267C7D">
              <w:t>их компаний</w:t>
            </w:r>
            <w:r w:rsidR="0030341A" w:rsidRPr="0030341A">
              <w:t xml:space="preserve"> </w:t>
            </w:r>
            <w:r w:rsidR="0030341A">
              <w:t>указана на официальном сайте.</w:t>
            </w:r>
          </w:p>
          <w:p w:rsidR="00551364" w:rsidRDefault="004C4C61" w:rsidP="005812D3">
            <w:pPr>
              <w:spacing w:line="240" w:lineRule="auto"/>
            </w:pPr>
            <w:r>
              <w:t xml:space="preserve">Максимально – </w:t>
            </w:r>
            <w:r w:rsidR="00D76EB6">
              <w:t>100</w:t>
            </w:r>
            <w:r>
              <w:t xml:space="preserve"> (</w:t>
            </w:r>
            <w:r w:rsidR="00D76EB6">
              <w:t>Сто</w:t>
            </w:r>
            <w:r>
              <w:t>) баллов</w:t>
            </w:r>
          </w:p>
          <w:p w:rsidR="004C4C61" w:rsidRPr="004C4C61" w:rsidRDefault="004C4C61" w:rsidP="005812D3">
            <w:pPr>
              <w:spacing w:line="240" w:lineRule="auto"/>
              <w:rPr>
                <w:u w:val="single"/>
              </w:rPr>
            </w:pPr>
            <w:r w:rsidRPr="004C4C61">
              <w:rPr>
                <w:u w:val="single"/>
              </w:rPr>
              <w:t>Оценка участников:</w:t>
            </w:r>
          </w:p>
          <w:p w:rsidR="004C4C61" w:rsidRDefault="00D76EB6" w:rsidP="004C4C61">
            <w:pPr>
              <w:spacing w:before="0" w:line="240" w:lineRule="auto"/>
            </w:pPr>
            <w:r>
              <w:t>с 1 по 3</w:t>
            </w:r>
            <w:r w:rsidR="004C4C61">
              <w:t xml:space="preserve"> место рейтинга –</w:t>
            </w:r>
            <w:r>
              <w:t xml:space="preserve"> 10</w:t>
            </w:r>
            <w:r w:rsidR="00F22CBF">
              <w:t>0</w:t>
            </w:r>
            <w:r w:rsidR="004C4C61">
              <w:t xml:space="preserve"> баллов,</w:t>
            </w:r>
          </w:p>
          <w:p w:rsidR="00D76EB6" w:rsidRDefault="00D76EB6" w:rsidP="004C4C61">
            <w:pPr>
              <w:spacing w:before="0" w:line="240" w:lineRule="auto"/>
            </w:pPr>
            <w:r>
              <w:t>с 4 по 6 место рейтинга – 85 баллов,</w:t>
            </w:r>
          </w:p>
          <w:p w:rsidR="004C4C61" w:rsidRDefault="00D76EB6" w:rsidP="004C4C61">
            <w:pPr>
              <w:spacing w:before="0" w:line="240" w:lineRule="auto"/>
            </w:pPr>
            <w:r>
              <w:t>с 7 по 9</w:t>
            </w:r>
            <w:r w:rsidR="004C4C61">
              <w:t xml:space="preserve"> место рейтинга –</w:t>
            </w:r>
            <w:r>
              <w:t xml:space="preserve"> 70</w:t>
            </w:r>
            <w:r w:rsidR="004C4C61">
              <w:t xml:space="preserve"> </w:t>
            </w:r>
            <w:r w:rsidR="00F22CBF">
              <w:t>баллов</w:t>
            </w:r>
            <w:r w:rsidR="004C4C61">
              <w:t xml:space="preserve">, </w:t>
            </w:r>
          </w:p>
          <w:p w:rsidR="004C4C61" w:rsidRDefault="004C4C61" w:rsidP="004C4C61">
            <w:pPr>
              <w:spacing w:before="0" w:line="240" w:lineRule="auto"/>
            </w:pPr>
            <w:r>
              <w:t>с 1</w:t>
            </w:r>
            <w:r w:rsidR="00D76EB6">
              <w:t>0</w:t>
            </w:r>
            <w:r>
              <w:t xml:space="preserve"> по 1</w:t>
            </w:r>
            <w:r w:rsidR="00D76EB6">
              <w:t>2</w:t>
            </w:r>
            <w:r>
              <w:t xml:space="preserve"> место рейтинга – </w:t>
            </w:r>
            <w:r w:rsidR="00D76EB6">
              <w:t>55</w:t>
            </w:r>
            <w:r>
              <w:t xml:space="preserve"> балл</w:t>
            </w:r>
            <w:r w:rsidR="00F22CBF">
              <w:t>ов</w:t>
            </w:r>
            <w:r>
              <w:t xml:space="preserve">, </w:t>
            </w:r>
          </w:p>
          <w:p w:rsidR="004C4C61" w:rsidRDefault="004C4C61" w:rsidP="004C4C61">
            <w:pPr>
              <w:spacing w:before="0" w:line="240" w:lineRule="auto"/>
            </w:pPr>
            <w:r>
              <w:t>с</w:t>
            </w:r>
            <w:r w:rsidR="00D76EB6">
              <w:t xml:space="preserve"> 13 по 15</w:t>
            </w:r>
            <w:r>
              <w:t xml:space="preserve"> место рейтинга –</w:t>
            </w:r>
            <w:r w:rsidR="00F22CBF">
              <w:t xml:space="preserve"> </w:t>
            </w:r>
            <w:r w:rsidR="00D76EB6">
              <w:t>40</w:t>
            </w:r>
            <w:r>
              <w:t xml:space="preserve"> </w:t>
            </w:r>
            <w:r w:rsidR="00F22CBF">
              <w:t>баллов</w:t>
            </w:r>
            <w:r>
              <w:t xml:space="preserve">, </w:t>
            </w:r>
          </w:p>
          <w:p w:rsidR="005812D3" w:rsidRDefault="00D76EB6" w:rsidP="004C4C61">
            <w:pPr>
              <w:spacing w:before="0" w:line="240" w:lineRule="auto"/>
            </w:pPr>
            <w:r>
              <w:t>с 16 по 18 место рейтинга – 25</w:t>
            </w:r>
            <w:r w:rsidR="004C4C61">
              <w:t xml:space="preserve"> балл</w:t>
            </w:r>
            <w:r>
              <w:t>ов,</w:t>
            </w:r>
          </w:p>
          <w:p w:rsidR="00D76EB6" w:rsidRDefault="00D76EB6" w:rsidP="004C4C61">
            <w:pPr>
              <w:spacing w:before="0" w:line="240" w:lineRule="auto"/>
            </w:pPr>
            <w:r>
              <w:t xml:space="preserve">с 19 по 21 место рейтинга – 10 баллов, </w:t>
            </w:r>
          </w:p>
          <w:p w:rsidR="00D76EB6" w:rsidRPr="0030341A" w:rsidRDefault="00D76EB6" w:rsidP="004C4C61">
            <w:pPr>
              <w:spacing w:before="0" w:line="240" w:lineRule="auto"/>
            </w:pPr>
            <w:r>
              <w:t>с 22 по 25 место рейтинга – 5 баллов.</w:t>
            </w:r>
          </w:p>
          <w:p w:rsidR="004832FB" w:rsidRDefault="004832FB" w:rsidP="004C4C61">
            <w:pPr>
              <w:spacing w:before="0" w:line="240" w:lineRule="auto"/>
            </w:pPr>
            <w:r>
              <w:t xml:space="preserve"> </w:t>
            </w:r>
          </w:p>
          <w:p w:rsidR="004C4C61" w:rsidRPr="004C4C61" w:rsidRDefault="004C4C61" w:rsidP="004C4C61">
            <w:pPr>
              <w:spacing w:before="0" w:line="240" w:lineRule="auto"/>
              <w:rPr>
                <w:i/>
              </w:rPr>
            </w:pPr>
            <w:proofErr w:type="gramStart"/>
            <w:r w:rsidRPr="004C4C61">
              <w:rPr>
                <w:i/>
              </w:rPr>
              <w:t xml:space="preserve">В подтверждении соответствия данному критерию участник должен представить в составе заявки выгрузку с официального сайта </w:t>
            </w:r>
            <w:r>
              <w:rPr>
                <w:i/>
              </w:rPr>
              <w:t xml:space="preserve">Эксперт РА </w:t>
            </w:r>
            <w:r w:rsidRPr="004C4C61">
              <w:rPr>
                <w:i/>
              </w:rPr>
              <w:t>оформленную в справку, заверенную ответственным лицом в установленным порядке.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BD77BC" w:rsidRDefault="00F22CBF" w:rsidP="00B22F8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5812D3" w:rsidRPr="00BD77BC">
              <w:rPr>
                <w:b/>
                <w:bCs/>
                <w:color w:val="000000"/>
              </w:rPr>
              <w:t>%</w:t>
            </w:r>
          </w:p>
        </w:tc>
      </w:tr>
      <w:tr w:rsidR="005812D3" w:rsidRPr="004C4C61" w:rsidTr="00C7346E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4C4C61" w:rsidRDefault="005812D3" w:rsidP="00B22F8E">
            <w:pPr>
              <w:rPr>
                <w:bCs/>
                <w:color w:val="000000"/>
                <w:sz w:val="28"/>
              </w:rPr>
            </w:pPr>
            <w:r w:rsidRPr="004C4C61">
              <w:rPr>
                <w:bCs/>
                <w:color w:val="000000"/>
                <w:sz w:val="28"/>
              </w:rPr>
              <w:t>2.</w:t>
            </w:r>
          </w:p>
        </w:tc>
        <w:tc>
          <w:tcPr>
            <w:tcW w:w="7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4C4C61" w:rsidRDefault="005812D3" w:rsidP="005812D3">
            <w:pPr>
              <w:spacing w:line="240" w:lineRule="auto"/>
            </w:pPr>
            <w:r w:rsidRPr="004C4C61">
              <w:t xml:space="preserve">Размер выручки компании (или группы компаний, использующих один и тот же товарный знак / знак обслуживания, в которую входит компания) от оценочной деятельности за </w:t>
            </w:r>
            <w:r w:rsidR="00AD3314">
              <w:t>2017 год</w:t>
            </w:r>
            <w:r w:rsidRPr="004C4C61">
              <w:t>, млн руб. с учетом НДС</w:t>
            </w:r>
            <w:r w:rsidR="004305BB" w:rsidRPr="004C4C61">
              <w:t>.</w:t>
            </w:r>
          </w:p>
          <w:p w:rsidR="005812D3" w:rsidRDefault="00AD3314" w:rsidP="00B22F8E">
            <w:r>
              <w:t xml:space="preserve">Максимально – </w:t>
            </w:r>
            <w:r w:rsidR="00F22CBF">
              <w:t>10</w:t>
            </w:r>
            <w:r w:rsidR="00D76EB6">
              <w:t>0</w:t>
            </w:r>
            <w:r w:rsidR="008F0CE2">
              <w:t xml:space="preserve"> </w:t>
            </w:r>
            <w:r w:rsidR="00D76EB6">
              <w:t>(Сто</w:t>
            </w:r>
            <w:r w:rsidR="008F0CE2">
              <w:t>)</w:t>
            </w:r>
            <w:r>
              <w:t xml:space="preserve"> балл</w:t>
            </w:r>
            <w:r w:rsidR="00F22CBF">
              <w:t>ов</w:t>
            </w:r>
          </w:p>
          <w:p w:rsidR="00AD3314" w:rsidRPr="004C4C61" w:rsidRDefault="00AD3314" w:rsidP="00AD3314">
            <w:pPr>
              <w:spacing w:line="240" w:lineRule="auto"/>
              <w:rPr>
                <w:u w:val="single"/>
              </w:rPr>
            </w:pPr>
            <w:r w:rsidRPr="004C4C61">
              <w:rPr>
                <w:u w:val="single"/>
              </w:rPr>
              <w:t>Оценка участников:</w:t>
            </w:r>
          </w:p>
          <w:p w:rsidR="00AD3314" w:rsidRDefault="00D86403" w:rsidP="00CC4A72">
            <w:pPr>
              <w:spacing w:before="0" w:line="240" w:lineRule="auto"/>
            </w:pPr>
            <w:r>
              <w:lastRenderedPageBreak/>
              <w:t xml:space="preserve">выручка </w:t>
            </w:r>
            <w:r w:rsidR="0083623E">
              <w:t>от 4</w:t>
            </w:r>
            <w:r w:rsidR="00AE3E2D">
              <w:t>00 001 тыс. руб.</w:t>
            </w:r>
            <w:r>
              <w:t xml:space="preserve"> и выше –</w:t>
            </w:r>
            <w:r w:rsidR="00F22CBF">
              <w:t xml:space="preserve"> 1</w:t>
            </w:r>
            <w:r w:rsidR="00D76EB6">
              <w:t>0</w:t>
            </w:r>
            <w:r w:rsidR="00F22CBF">
              <w:t>0</w:t>
            </w:r>
            <w:r>
              <w:t xml:space="preserve"> балл</w:t>
            </w:r>
            <w:r w:rsidR="00F22CBF">
              <w:t>ов</w:t>
            </w:r>
            <w:r>
              <w:t xml:space="preserve">, </w:t>
            </w:r>
          </w:p>
          <w:p w:rsidR="00AE3E2D" w:rsidRDefault="00AE3E2D" w:rsidP="00CC4A72">
            <w:pPr>
              <w:spacing w:before="0" w:line="240" w:lineRule="auto"/>
            </w:pPr>
            <w:r>
              <w:t xml:space="preserve">выручка от 300 001 тыс. руб. до 400 000 тыс. руб. – </w:t>
            </w:r>
            <w:r w:rsidR="00F54D35">
              <w:t xml:space="preserve">75 </w:t>
            </w:r>
            <w:r>
              <w:t xml:space="preserve">баллов,  </w:t>
            </w:r>
          </w:p>
          <w:p w:rsidR="00D86403" w:rsidRDefault="00D86403" w:rsidP="00CC4A72">
            <w:pPr>
              <w:spacing w:before="0" w:line="240" w:lineRule="auto"/>
            </w:pPr>
            <w:r>
              <w:t xml:space="preserve">выручка </w:t>
            </w:r>
            <w:r w:rsidR="0083623E">
              <w:t xml:space="preserve">от </w:t>
            </w:r>
            <w:r w:rsidR="00AE3E2D">
              <w:t>20</w:t>
            </w:r>
            <w:r>
              <w:t>0 001 тыс</w:t>
            </w:r>
            <w:r w:rsidR="00AE3E2D">
              <w:t>.</w:t>
            </w:r>
            <w:r w:rsidR="0083623E">
              <w:t xml:space="preserve"> руб</w:t>
            </w:r>
            <w:r w:rsidR="00AE3E2D">
              <w:t>. до 3</w:t>
            </w:r>
            <w:r>
              <w:t>00 000 тыс</w:t>
            </w:r>
            <w:r w:rsidR="00AE3E2D">
              <w:t>.</w:t>
            </w:r>
            <w:r>
              <w:t xml:space="preserve"> руб</w:t>
            </w:r>
            <w:r w:rsidR="00AE3E2D">
              <w:t>.</w:t>
            </w:r>
            <w:r>
              <w:t xml:space="preserve"> –</w:t>
            </w:r>
            <w:r w:rsidR="00AE3E2D">
              <w:t xml:space="preserve"> </w:t>
            </w:r>
            <w:r w:rsidR="00F54D35">
              <w:t>50</w:t>
            </w:r>
            <w:r w:rsidR="0030341A">
              <w:t xml:space="preserve"> </w:t>
            </w:r>
            <w:r>
              <w:t>балл</w:t>
            </w:r>
            <w:r w:rsidR="00F22CBF">
              <w:t>ов</w:t>
            </w:r>
            <w:r>
              <w:t>,</w:t>
            </w:r>
          </w:p>
          <w:p w:rsidR="00F22CBF" w:rsidRDefault="00F22CBF" w:rsidP="00F22CBF">
            <w:pPr>
              <w:spacing w:before="0" w:line="240" w:lineRule="auto"/>
            </w:pPr>
            <w:r>
              <w:t xml:space="preserve">выручка </w:t>
            </w:r>
            <w:r w:rsidR="0083623E">
              <w:t>от 1</w:t>
            </w:r>
            <w:r w:rsidR="00AE3E2D">
              <w:t>00 001 тыс. руб.</w:t>
            </w:r>
            <w:r w:rsidR="0083623E">
              <w:t xml:space="preserve"> до 2</w:t>
            </w:r>
            <w:r>
              <w:t>00 000 тыс</w:t>
            </w:r>
            <w:r w:rsidR="00AE3E2D">
              <w:t xml:space="preserve">. </w:t>
            </w:r>
            <w:r>
              <w:t>руб</w:t>
            </w:r>
            <w:r w:rsidR="00AE3E2D">
              <w:t xml:space="preserve">. – </w:t>
            </w:r>
            <w:r w:rsidR="00F54D35">
              <w:t xml:space="preserve">25 </w:t>
            </w:r>
            <w:r>
              <w:t>балл</w:t>
            </w:r>
            <w:r w:rsidR="00AE3E2D">
              <w:t>ов</w:t>
            </w:r>
            <w:r>
              <w:t>,</w:t>
            </w:r>
          </w:p>
          <w:p w:rsidR="00F54D35" w:rsidRDefault="00F54D35" w:rsidP="00AE3E2D">
            <w:pPr>
              <w:spacing w:before="0" w:line="240" w:lineRule="auto"/>
            </w:pPr>
            <w:r>
              <w:t xml:space="preserve">выручка менее 100 </w:t>
            </w:r>
            <w:proofErr w:type="spellStart"/>
            <w:r>
              <w:t>млн.руб</w:t>
            </w:r>
            <w:proofErr w:type="spellEnd"/>
            <w:r>
              <w:t>. – 0 баллов</w:t>
            </w:r>
          </w:p>
          <w:p w:rsidR="005812D3" w:rsidRPr="004C4C61" w:rsidRDefault="005812D3" w:rsidP="00CC4A72">
            <w:pPr>
              <w:spacing w:line="240" w:lineRule="auto"/>
              <w:rPr>
                <w:b/>
                <w:sz w:val="28"/>
              </w:rPr>
            </w:pPr>
            <w:r w:rsidRPr="004C4C61">
              <w:rPr>
                <w:i/>
                <w:color w:val="000000"/>
                <w:spacing w:val="-4"/>
              </w:rPr>
              <w:t xml:space="preserve">В подтверждение соответствия данному критерию участник должен </w:t>
            </w:r>
            <w:r w:rsidRPr="004C4C61">
              <w:rPr>
                <w:i/>
                <w:color w:val="000000"/>
              </w:rPr>
              <w:t xml:space="preserve">представить в составе заявки справку, заверенную ответственным лицом в установленном порядке, с указанием общей выручки, включающей расшифровку выручки по основным видам услуг (оценочная деятельность и др.) за </w:t>
            </w:r>
            <w:r w:rsidR="00CC4A72">
              <w:rPr>
                <w:i/>
                <w:color w:val="000000"/>
              </w:rPr>
              <w:t xml:space="preserve">2017 </w:t>
            </w:r>
            <w:r w:rsidRPr="004C4C61">
              <w:rPr>
                <w:i/>
                <w:color w:val="000000"/>
              </w:rPr>
              <w:t>год.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F22CBF" w:rsidRDefault="00F22CBF" w:rsidP="00B22F8E">
            <w:pPr>
              <w:jc w:val="center"/>
              <w:rPr>
                <w:b/>
                <w:bCs/>
                <w:color w:val="000000"/>
              </w:rPr>
            </w:pPr>
            <w:r w:rsidRPr="00F22CBF">
              <w:rPr>
                <w:b/>
                <w:bCs/>
                <w:color w:val="000000"/>
              </w:rPr>
              <w:lastRenderedPageBreak/>
              <w:t>10</w:t>
            </w:r>
            <w:r w:rsidR="005812D3" w:rsidRPr="00F22CBF">
              <w:rPr>
                <w:b/>
                <w:bCs/>
                <w:color w:val="000000"/>
              </w:rPr>
              <w:t>%</w:t>
            </w:r>
          </w:p>
          <w:p w:rsidR="005812D3" w:rsidRPr="004C4C61" w:rsidRDefault="005812D3" w:rsidP="00B22F8E">
            <w:pPr>
              <w:jc w:val="center"/>
              <w:rPr>
                <w:b/>
                <w:bCs/>
                <w:color w:val="000000"/>
                <w:sz w:val="28"/>
              </w:rPr>
            </w:pPr>
          </w:p>
        </w:tc>
      </w:tr>
      <w:tr w:rsidR="005812D3" w:rsidRPr="00BD77BC" w:rsidTr="00C7346E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BD77BC" w:rsidRDefault="005812D3" w:rsidP="00B22F8E">
            <w:pPr>
              <w:rPr>
                <w:bCs/>
                <w:color w:val="000000"/>
              </w:rPr>
            </w:pPr>
            <w:r w:rsidRPr="00BD77BC">
              <w:rPr>
                <w:bCs/>
                <w:color w:val="000000"/>
              </w:rPr>
              <w:lastRenderedPageBreak/>
              <w:t>3.</w:t>
            </w:r>
          </w:p>
        </w:tc>
        <w:tc>
          <w:tcPr>
            <w:tcW w:w="7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Default="005812D3" w:rsidP="004305BB">
            <w:pPr>
              <w:spacing w:line="240" w:lineRule="auto"/>
            </w:pPr>
            <w:r w:rsidRPr="00BD77BC">
              <w:t xml:space="preserve">Наличие опыта компании (или группы компаний, использующих один и тот же товарный знак / </w:t>
            </w:r>
            <w:proofErr w:type="gramStart"/>
            <w:r w:rsidRPr="00BD77BC">
              <w:t>знак</w:t>
            </w:r>
            <w:proofErr w:type="gramEnd"/>
            <w:r w:rsidRPr="00BD77BC">
              <w:t xml:space="preserve"> обслуживания, в которую входит компания) по оценке бизнеса электросетевых компаний (ценных бумаг, долей), объектов электросетевого хозяйства </w:t>
            </w:r>
            <w:r w:rsidRPr="000B79B1">
              <w:rPr>
                <w:u w:val="single"/>
              </w:rPr>
              <w:t>стоимостью более 1 млрд рублей</w:t>
            </w:r>
            <w:r w:rsidRPr="00BD77BC">
              <w:t xml:space="preserve"> (за исключением переоценки ОС), подготовленной штатными сотрудниками участника (или группы компаний, использующих один и тот же товарный знак / знак обслуживания, в которую входит участник)</w:t>
            </w:r>
            <w:r w:rsidR="000C21E0">
              <w:t>,</w:t>
            </w:r>
            <w:r w:rsidRPr="00BD77BC">
              <w:t xml:space="preserve"> </w:t>
            </w:r>
            <w:r w:rsidR="00C564B7">
              <w:rPr>
                <w:u w:val="single"/>
              </w:rPr>
              <w:t>заказчиками которой выступают</w:t>
            </w:r>
            <w:r w:rsidR="000C21E0">
              <w:rPr>
                <w:u w:val="single"/>
              </w:rPr>
              <w:t xml:space="preserve"> </w:t>
            </w:r>
            <w:r w:rsidR="00C564B7">
              <w:rPr>
                <w:u w:val="single"/>
              </w:rPr>
              <w:t xml:space="preserve">электросетевые компании </w:t>
            </w:r>
            <w:r w:rsidRPr="000B79B1">
              <w:rPr>
                <w:u w:val="single"/>
              </w:rPr>
              <w:t>за последние два года</w:t>
            </w:r>
            <w:r w:rsidR="004305BB" w:rsidRPr="00BD77BC">
              <w:t>.</w:t>
            </w:r>
          </w:p>
          <w:p w:rsidR="008F0CE2" w:rsidRDefault="008F0CE2" w:rsidP="004305BB">
            <w:pPr>
              <w:spacing w:line="240" w:lineRule="auto"/>
            </w:pPr>
            <w:r>
              <w:t xml:space="preserve">Максимально – </w:t>
            </w:r>
            <w:r w:rsidR="00AE3E2D">
              <w:t>10</w:t>
            </w:r>
            <w:r>
              <w:t xml:space="preserve">0 </w:t>
            </w:r>
            <w:r w:rsidR="0083623E">
              <w:t>(</w:t>
            </w:r>
            <w:r w:rsidR="00AE3E2D">
              <w:t>Сто</w:t>
            </w:r>
            <w:r w:rsidR="0083623E">
              <w:t xml:space="preserve">) </w:t>
            </w:r>
            <w:r>
              <w:t>баллов</w:t>
            </w:r>
          </w:p>
          <w:p w:rsidR="008F0CE2" w:rsidRPr="008F0CE2" w:rsidRDefault="008F0CE2" w:rsidP="004305BB">
            <w:pPr>
              <w:spacing w:line="240" w:lineRule="auto"/>
              <w:rPr>
                <w:u w:val="single"/>
              </w:rPr>
            </w:pPr>
            <w:r w:rsidRPr="008F0CE2">
              <w:rPr>
                <w:u w:val="single"/>
              </w:rPr>
              <w:t>Оценка участников:</w:t>
            </w:r>
          </w:p>
          <w:p w:rsidR="004832FB" w:rsidRPr="000C21E0" w:rsidRDefault="004832FB" w:rsidP="000C21E0">
            <w:pPr>
              <w:spacing w:before="0" w:line="240" w:lineRule="auto"/>
              <w:jc w:val="left"/>
              <w:rPr>
                <w:color w:val="000000"/>
              </w:rPr>
            </w:pPr>
            <w:r w:rsidRPr="000C21E0">
              <w:rPr>
                <w:color w:val="000000"/>
              </w:rPr>
              <w:t xml:space="preserve">Количество </w:t>
            </w:r>
            <w:r w:rsidR="00124B20">
              <w:rPr>
                <w:color w:val="000000"/>
              </w:rPr>
              <w:t>отчетов/заключений/</w:t>
            </w:r>
            <w:r w:rsidRPr="000C21E0">
              <w:rPr>
                <w:color w:val="000000"/>
              </w:rPr>
              <w:t>договоров:</w:t>
            </w:r>
            <w:r w:rsidRPr="000C21E0">
              <w:rPr>
                <w:color w:val="000000"/>
              </w:rPr>
              <w:br/>
              <w:t>менее 3 – 0 баллов;</w:t>
            </w:r>
            <w:r w:rsidRPr="000C21E0">
              <w:rPr>
                <w:color w:val="000000"/>
              </w:rPr>
              <w:br/>
              <w:t>3 – копии отчетов/заключений/договоров -30 балл</w:t>
            </w:r>
            <w:r w:rsidR="00124B20">
              <w:rPr>
                <w:color w:val="000000"/>
              </w:rPr>
              <w:t>ов</w:t>
            </w:r>
            <w:r w:rsidRPr="000C21E0">
              <w:rPr>
                <w:color w:val="000000"/>
              </w:rPr>
              <w:t>;</w:t>
            </w:r>
            <w:r w:rsidRPr="000C21E0">
              <w:rPr>
                <w:color w:val="000000"/>
              </w:rPr>
              <w:br/>
              <w:t>4 - копии отчетов/заключений/договоров -</w:t>
            </w:r>
            <w:r w:rsidR="00124B20">
              <w:rPr>
                <w:color w:val="000000"/>
              </w:rPr>
              <w:t xml:space="preserve"> </w:t>
            </w:r>
            <w:r w:rsidRPr="000C21E0">
              <w:rPr>
                <w:color w:val="000000"/>
              </w:rPr>
              <w:t>40 балл</w:t>
            </w:r>
            <w:r w:rsidR="00124B20">
              <w:rPr>
                <w:color w:val="000000"/>
              </w:rPr>
              <w:t>ов</w:t>
            </w:r>
            <w:r w:rsidRPr="000C21E0">
              <w:rPr>
                <w:color w:val="000000"/>
              </w:rPr>
              <w:t>;</w:t>
            </w:r>
            <w:r w:rsidRPr="000C21E0">
              <w:rPr>
                <w:color w:val="000000"/>
              </w:rPr>
              <w:br/>
              <w:t>5 - копии отчетов/заключений/договоров -50 балл</w:t>
            </w:r>
            <w:r w:rsidR="00124B20">
              <w:rPr>
                <w:color w:val="000000"/>
              </w:rPr>
              <w:t>ов</w:t>
            </w:r>
            <w:r w:rsidRPr="000C21E0">
              <w:rPr>
                <w:color w:val="000000"/>
              </w:rPr>
              <w:t>;</w:t>
            </w:r>
            <w:r w:rsidRPr="000C21E0">
              <w:rPr>
                <w:color w:val="000000"/>
              </w:rPr>
              <w:br/>
              <w:t>6 - копий отчетов/заключений/договоров - 60 баллов;</w:t>
            </w:r>
            <w:r w:rsidRPr="000C21E0">
              <w:rPr>
                <w:color w:val="000000"/>
              </w:rPr>
              <w:br/>
              <w:t>7 - копий отчетов/заключений/договоров -70 баллов;</w:t>
            </w:r>
            <w:r w:rsidRPr="000C21E0">
              <w:rPr>
                <w:color w:val="000000"/>
              </w:rPr>
              <w:br/>
              <w:t>8 - копий отчетов/заключений/договоров -80 баллов;</w:t>
            </w:r>
            <w:r w:rsidRPr="000C21E0">
              <w:rPr>
                <w:color w:val="000000"/>
              </w:rPr>
              <w:br/>
              <w:t>9 - копий отчетов/заключений/договоров -90 баллов;</w:t>
            </w:r>
            <w:r w:rsidRPr="000C21E0">
              <w:rPr>
                <w:color w:val="000000"/>
              </w:rPr>
              <w:br/>
              <w:t>10 и более - копий отчетов/заключений/договоров -100 баллов.</w:t>
            </w:r>
          </w:p>
          <w:p w:rsidR="004832FB" w:rsidRDefault="004832FB" w:rsidP="004305BB">
            <w:pPr>
              <w:spacing w:line="240" w:lineRule="auto"/>
            </w:pPr>
          </w:p>
          <w:p w:rsidR="005812D3" w:rsidRPr="00BD77BC" w:rsidRDefault="005812D3" w:rsidP="00124B20">
            <w:pPr>
              <w:spacing w:line="240" w:lineRule="auto"/>
              <w:rPr>
                <w:color w:val="000000"/>
              </w:rPr>
            </w:pPr>
            <w:r w:rsidRPr="00BD77BC">
              <w:rPr>
                <w:i/>
                <w:color w:val="000000"/>
              </w:rPr>
              <w:t xml:space="preserve">В подтверждение соответствия данному критерию участник </w:t>
            </w:r>
            <w:r w:rsidRPr="00BD77BC">
              <w:rPr>
                <w:i/>
                <w:color w:val="000000"/>
                <w:spacing w:val="-4"/>
              </w:rPr>
              <w:t>должен представить копии заключений</w:t>
            </w:r>
            <w:r w:rsidR="00124B20">
              <w:rPr>
                <w:i/>
                <w:color w:val="000000"/>
                <w:spacing w:val="-4"/>
              </w:rPr>
              <w:t>/</w:t>
            </w:r>
            <w:r w:rsidR="001E78C9">
              <w:rPr>
                <w:i/>
                <w:color w:val="000000"/>
                <w:spacing w:val="-4"/>
              </w:rPr>
              <w:t xml:space="preserve"> копий заданий на оценку</w:t>
            </w:r>
            <w:r w:rsidR="00124B20">
              <w:rPr>
                <w:i/>
                <w:color w:val="000000"/>
                <w:spacing w:val="-4"/>
              </w:rPr>
              <w:t>/</w:t>
            </w:r>
            <w:r w:rsidR="001E78C9">
              <w:rPr>
                <w:i/>
                <w:color w:val="000000"/>
                <w:spacing w:val="-4"/>
              </w:rPr>
              <w:t xml:space="preserve"> копий договоров</w:t>
            </w:r>
            <w:r w:rsidR="00124B20">
              <w:rPr>
                <w:i/>
                <w:color w:val="000000"/>
                <w:spacing w:val="-4"/>
              </w:rPr>
              <w:t>/ копий отчетов, согласно которым</w:t>
            </w:r>
            <w:r w:rsidR="000C21E0">
              <w:rPr>
                <w:i/>
                <w:color w:val="000000"/>
                <w:spacing w:val="-4"/>
              </w:rPr>
              <w:t xml:space="preserve"> однозначно можно </w:t>
            </w:r>
            <w:r w:rsidR="00124B20">
              <w:rPr>
                <w:i/>
                <w:color w:val="000000"/>
                <w:spacing w:val="-4"/>
              </w:rPr>
              <w:t xml:space="preserve">отнести </w:t>
            </w:r>
            <w:r w:rsidR="000C21E0">
              <w:rPr>
                <w:i/>
                <w:color w:val="000000"/>
                <w:spacing w:val="-4"/>
              </w:rPr>
              <w:t>объекты оценки к категории электросетевые и итоговая рыночная стоимость объекта оценки</w:t>
            </w:r>
            <w:r w:rsidR="00124B20">
              <w:rPr>
                <w:i/>
                <w:color w:val="000000"/>
                <w:spacing w:val="-4"/>
              </w:rPr>
              <w:t xml:space="preserve"> </w:t>
            </w:r>
            <w:r w:rsidR="000C21E0">
              <w:rPr>
                <w:i/>
                <w:color w:val="000000"/>
                <w:spacing w:val="-4"/>
              </w:rPr>
              <w:t>составляет не менее 1 млрд. рублей</w:t>
            </w:r>
            <w:r w:rsidR="00BD2BFC">
              <w:rPr>
                <w:i/>
                <w:color w:val="000000"/>
                <w:spacing w:val="-4"/>
              </w:rPr>
              <w:t>, заверенные ответственным лицом в установленном порядке.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BD77BC" w:rsidRDefault="00F22CBF" w:rsidP="00B22F8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  <w:r w:rsidR="005812D3" w:rsidRPr="00BD77BC">
              <w:rPr>
                <w:b/>
                <w:bCs/>
                <w:color w:val="000000"/>
              </w:rPr>
              <w:t>%</w:t>
            </w:r>
          </w:p>
          <w:p w:rsidR="005812D3" w:rsidRPr="00BD77BC" w:rsidRDefault="005812D3" w:rsidP="00B22F8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812D3" w:rsidRPr="00BD77BC" w:rsidTr="00C7346E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BD77BC" w:rsidRDefault="005812D3" w:rsidP="00B22F8E">
            <w:pPr>
              <w:rPr>
                <w:color w:val="000000"/>
              </w:rPr>
            </w:pPr>
            <w:r w:rsidRPr="00BD77BC">
              <w:rPr>
                <w:color w:val="000000"/>
              </w:rPr>
              <w:t>4.</w:t>
            </w:r>
          </w:p>
        </w:tc>
        <w:tc>
          <w:tcPr>
            <w:tcW w:w="7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Default="005812D3" w:rsidP="004305BB">
            <w:pPr>
              <w:spacing w:line="240" w:lineRule="auto"/>
            </w:pPr>
            <w:r w:rsidRPr="00BD77BC">
              <w:t xml:space="preserve">Наличие у компании (или группы компаний, использующих один и тот же товарный знак / знак обслуживания, в которую входит компания) положительных заключений Росимущества на отчеты об оценке </w:t>
            </w:r>
            <w:r w:rsidR="0083623E">
              <w:t xml:space="preserve">имущества, бизнеса </w:t>
            </w:r>
            <w:r w:rsidRPr="00DD1047">
              <w:rPr>
                <w:u w:val="single"/>
              </w:rPr>
              <w:t>(в целях получения директив)</w:t>
            </w:r>
            <w:r w:rsidRPr="00BD77BC">
              <w:t xml:space="preserve"> за последние три года</w:t>
            </w:r>
            <w:r w:rsidR="004305BB" w:rsidRPr="00BD77BC">
              <w:t>.</w:t>
            </w:r>
          </w:p>
          <w:p w:rsidR="00BD2BFC" w:rsidRDefault="005F312C" w:rsidP="00445AB1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>
              <w:t>Справочно</w:t>
            </w:r>
            <w:proofErr w:type="spellEnd"/>
            <w:r w:rsidR="00445AB1">
              <w:t xml:space="preserve"> (в ред. </w:t>
            </w:r>
            <w:hyperlink r:id="rId8" w:history="1">
              <w:r w:rsidR="00445AB1" w:rsidRPr="005F312C">
                <w:t>Постановления</w:t>
              </w:r>
            </w:hyperlink>
            <w:r w:rsidR="00445AB1">
              <w:t xml:space="preserve"> РФ от 03.12.2004 N 738)</w:t>
            </w:r>
            <w:r>
              <w:t>:</w:t>
            </w:r>
          </w:p>
          <w:p w:rsidR="005F312C" w:rsidRDefault="005F312C" w:rsidP="004305BB">
            <w:pPr>
              <w:spacing w:line="240" w:lineRule="auto"/>
            </w:pPr>
            <w:r>
              <w:t xml:space="preserve">Позиция акционера - Российской Федерации по вопросам повестки дня </w:t>
            </w:r>
            <w:r>
              <w:lastRenderedPageBreak/>
              <w:t xml:space="preserve">общего собрания акционеров отражается в письменных </w:t>
            </w:r>
            <w:hyperlink r:id="rId9" w:history="1">
              <w:r w:rsidRPr="005F312C">
                <w:t>директивах</w:t>
              </w:r>
              <w:r>
                <w:t xml:space="preserve"> по п</w:t>
              </w:r>
              <w:r w:rsidR="00445AB1">
                <w:t>п</w:t>
              </w:r>
              <w:r>
                <w:t>.</w:t>
              </w:r>
              <w:r w:rsidR="00445AB1">
                <w:t>15 и 17.1 п.1 статьи 65 ФЗ «Об акционерных обществах»</w:t>
              </w:r>
              <w:r w:rsidRPr="005F312C">
                <w:t>,</w:t>
              </w:r>
            </w:hyperlink>
            <w:r>
              <w:t xml:space="preserve"> выдаваемых Агентством (Министерством) представителю для голосования на общем собрании акционеров.</w:t>
            </w:r>
          </w:p>
          <w:p w:rsidR="00445AB1" w:rsidRPr="00445AB1" w:rsidRDefault="00445AB1" w:rsidP="00445AB1">
            <w:pPr>
              <w:spacing w:before="0" w:line="240" w:lineRule="auto"/>
            </w:pPr>
            <w:r>
              <w:t xml:space="preserve">(пп.15 - </w:t>
            </w:r>
            <w:r w:rsidRPr="00445AB1">
              <w:t>согласие на совершение или последующее одобрение сделок в случаях, предусмотренных настоящим Федеральным законом;</w:t>
            </w:r>
          </w:p>
          <w:p w:rsidR="00445AB1" w:rsidRDefault="00445AB1" w:rsidP="00445AB1">
            <w:pPr>
              <w:spacing w:before="0" w:line="240" w:lineRule="auto"/>
            </w:pPr>
            <w:r w:rsidRPr="00445AB1">
              <w:t>пп.17.1</w:t>
            </w:r>
            <w:r>
              <w:t xml:space="preserve"> </w:t>
            </w:r>
            <w:r w:rsidRPr="00445AB1">
              <w:t>- принятие решений об участии и о прекращении участия общества в других организациях</w:t>
            </w:r>
            <w:r>
              <w:t>).</w:t>
            </w:r>
          </w:p>
          <w:p w:rsidR="00BD2BFC" w:rsidRDefault="00AE3E2D" w:rsidP="004305BB">
            <w:pPr>
              <w:spacing w:line="240" w:lineRule="auto"/>
            </w:pPr>
            <w:r>
              <w:t>Максимально – 10</w:t>
            </w:r>
            <w:r w:rsidR="00445AB1">
              <w:t>0 (</w:t>
            </w:r>
            <w:r>
              <w:t>Сто</w:t>
            </w:r>
            <w:r w:rsidR="00445AB1">
              <w:t>) баллов</w:t>
            </w:r>
          </w:p>
          <w:p w:rsidR="00445AB1" w:rsidRPr="00445AB1" w:rsidRDefault="00445AB1" w:rsidP="004305BB">
            <w:pPr>
              <w:spacing w:line="240" w:lineRule="auto"/>
              <w:rPr>
                <w:u w:val="single"/>
              </w:rPr>
            </w:pPr>
            <w:r w:rsidRPr="00445AB1">
              <w:rPr>
                <w:u w:val="single"/>
              </w:rPr>
              <w:t>Оценка участников:</w:t>
            </w:r>
          </w:p>
          <w:p w:rsidR="00DD1047" w:rsidRDefault="00F54D35" w:rsidP="00DD1047">
            <w:pPr>
              <w:spacing w:line="240" w:lineRule="auto"/>
              <w:jc w:val="left"/>
              <w:rPr>
                <w:color w:val="000000"/>
              </w:rPr>
            </w:pPr>
            <w:r w:rsidRPr="00DD1047">
              <w:rPr>
                <w:color w:val="000000"/>
              </w:rPr>
              <w:t>Количество заключений:</w:t>
            </w:r>
          </w:p>
          <w:p w:rsidR="00F54D35" w:rsidRDefault="00F54D35" w:rsidP="00DD1047">
            <w:pPr>
              <w:spacing w:line="240" w:lineRule="auto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br/>
            </w:r>
            <w:proofErr w:type="gramStart"/>
            <w:r w:rsidRPr="00DD1047">
              <w:rPr>
                <w:color w:val="000000"/>
              </w:rPr>
              <w:t>Отсутствуют – 0 баллов</w:t>
            </w:r>
            <w:r w:rsidRPr="00DD1047">
              <w:rPr>
                <w:color w:val="000000"/>
              </w:rPr>
              <w:br/>
              <w:t>1 – копия отчета/заключения/договора – 10 баллов;</w:t>
            </w:r>
            <w:r w:rsidRPr="00DD1047">
              <w:rPr>
                <w:color w:val="000000"/>
              </w:rPr>
              <w:br/>
              <w:t>2 – копия отчета/заключений/договоров – 20 балл</w:t>
            </w:r>
            <w:r w:rsidR="00DD1047">
              <w:rPr>
                <w:color w:val="000000"/>
              </w:rPr>
              <w:t>ов</w:t>
            </w:r>
            <w:r w:rsidRPr="00DD1047">
              <w:rPr>
                <w:color w:val="000000"/>
              </w:rPr>
              <w:t>;</w:t>
            </w:r>
            <w:r w:rsidRPr="00DD1047">
              <w:rPr>
                <w:color w:val="000000"/>
              </w:rPr>
              <w:br/>
              <w:t xml:space="preserve">3 – копии отчетов/заключений/договоров </w:t>
            </w:r>
            <w:r w:rsidR="00DD1047" w:rsidRPr="00DD1047">
              <w:rPr>
                <w:color w:val="000000"/>
              </w:rPr>
              <w:t xml:space="preserve">– </w:t>
            </w:r>
            <w:r w:rsidR="00DD1047">
              <w:rPr>
                <w:color w:val="000000"/>
              </w:rPr>
              <w:t>30 баллов</w:t>
            </w:r>
            <w:r w:rsidRPr="00DD1047">
              <w:rPr>
                <w:color w:val="000000"/>
              </w:rPr>
              <w:t>;</w:t>
            </w:r>
            <w:r w:rsidRPr="00DD1047">
              <w:rPr>
                <w:color w:val="000000"/>
              </w:rPr>
              <w:br/>
              <w:t>4 - копии отчетов/заключений/договоров</w:t>
            </w:r>
            <w:r w:rsidR="00DD1047">
              <w:rPr>
                <w:color w:val="000000"/>
              </w:rPr>
              <w:t xml:space="preserve"> </w:t>
            </w:r>
            <w:r w:rsidRPr="00DD1047">
              <w:rPr>
                <w:color w:val="000000"/>
              </w:rPr>
              <w:t xml:space="preserve"> </w:t>
            </w:r>
            <w:r w:rsidR="00DD1047" w:rsidRPr="00DD1047">
              <w:rPr>
                <w:color w:val="000000"/>
              </w:rPr>
              <w:t xml:space="preserve">– </w:t>
            </w:r>
            <w:r w:rsidRPr="00DD1047">
              <w:rPr>
                <w:color w:val="000000"/>
              </w:rPr>
              <w:t>40 балл</w:t>
            </w:r>
            <w:r w:rsidR="00DD1047">
              <w:rPr>
                <w:color w:val="000000"/>
              </w:rPr>
              <w:t>ов</w:t>
            </w:r>
            <w:r w:rsidRPr="00DD1047">
              <w:rPr>
                <w:color w:val="000000"/>
              </w:rPr>
              <w:t>;</w:t>
            </w:r>
            <w:r w:rsidRPr="00DD1047">
              <w:rPr>
                <w:color w:val="000000"/>
              </w:rPr>
              <w:br/>
              <w:t>5 - копии отчетов/заключений/договоров</w:t>
            </w:r>
            <w:r w:rsidR="00DD1047">
              <w:rPr>
                <w:color w:val="000000"/>
              </w:rPr>
              <w:t xml:space="preserve"> </w:t>
            </w:r>
            <w:r w:rsidRPr="00DD1047">
              <w:rPr>
                <w:color w:val="000000"/>
              </w:rPr>
              <w:t xml:space="preserve"> </w:t>
            </w:r>
            <w:r w:rsidR="00DD1047" w:rsidRPr="00DD1047">
              <w:rPr>
                <w:color w:val="000000"/>
              </w:rPr>
              <w:t xml:space="preserve">– </w:t>
            </w:r>
            <w:r w:rsidRPr="00DD1047">
              <w:rPr>
                <w:color w:val="000000"/>
              </w:rPr>
              <w:t>50 балл</w:t>
            </w:r>
            <w:r w:rsidR="00DD1047">
              <w:rPr>
                <w:color w:val="000000"/>
              </w:rPr>
              <w:t>ов</w:t>
            </w:r>
            <w:r w:rsidRPr="00DD1047">
              <w:rPr>
                <w:color w:val="000000"/>
              </w:rPr>
              <w:t>;</w:t>
            </w:r>
            <w:r w:rsidRPr="00DD1047">
              <w:rPr>
                <w:color w:val="000000"/>
              </w:rPr>
              <w:br/>
              <w:t>6 - копий отчетов/заключений/договоров</w:t>
            </w:r>
            <w:r w:rsidR="00DD1047">
              <w:rPr>
                <w:color w:val="000000"/>
              </w:rPr>
              <w:t xml:space="preserve"> </w:t>
            </w:r>
            <w:r w:rsidRPr="00DD1047">
              <w:rPr>
                <w:color w:val="000000"/>
              </w:rPr>
              <w:t xml:space="preserve"> </w:t>
            </w:r>
            <w:r w:rsidR="00DD1047" w:rsidRPr="00DD1047">
              <w:rPr>
                <w:color w:val="000000"/>
              </w:rPr>
              <w:t xml:space="preserve">– </w:t>
            </w:r>
            <w:r w:rsidRPr="00DD1047">
              <w:rPr>
                <w:color w:val="000000"/>
              </w:rPr>
              <w:t xml:space="preserve"> 60 баллов;</w:t>
            </w:r>
            <w:r w:rsidRPr="00DD1047">
              <w:rPr>
                <w:color w:val="000000"/>
              </w:rPr>
              <w:br/>
              <w:t>7 - копий отчетов/заключений/договоров</w:t>
            </w:r>
            <w:r w:rsidR="00DD1047">
              <w:rPr>
                <w:color w:val="000000"/>
              </w:rPr>
              <w:t xml:space="preserve"> </w:t>
            </w:r>
            <w:r w:rsidRPr="00DD1047">
              <w:rPr>
                <w:color w:val="000000"/>
              </w:rPr>
              <w:t xml:space="preserve"> </w:t>
            </w:r>
            <w:r w:rsidR="00DD1047" w:rsidRPr="00DD1047">
              <w:rPr>
                <w:color w:val="000000"/>
              </w:rPr>
              <w:t xml:space="preserve">– </w:t>
            </w:r>
            <w:r w:rsidRPr="00DD1047">
              <w:rPr>
                <w:color w:val="000000"/>
              </w:rPr>
              <w:t>70 баллов;</w:t>
            </w:r>
            <w:proofErr w:type="gramEnd"/>
            <w:r w:rsidRPr="00DD1047">
              <w:rPr>
                <w:color w:val="000000"/>
              </w:rPr>
              <w:br/>
              <w:t>8 - копий отчетов/заключений/договоров</w:t>
            </w:r>
            <w:r w:rsidR="00DD1047">
              <w:rPr>
                <w:color w:val="000000"/>
              </w:rPr>
              <w:t xml:space="preserve"> </w:t>
            </w:r>
            <w:r w:rsidRPr="00DD1047">
              <w:rPr>
                <w:color w:val="000000"/>
              </w:rPr>
              <w:t xml:space="preserve"> </w:t>
            </w:r>
            <w:r w:rsidR="00DD1047" w:rsidRPr="00DD1047">
              <w:rPr>
                <w:color w:val="000000"/>
              </w:rPr>
              <w:t xml:space="preserve">– </w:t>
            </w:r>
            <w:r w:rsidRPr="00DD1047">
              <w:rPr>
                <w:color w:val="000000"/>
              </w:rPr>
              <w:t>80 баллов;</w:t>
            </w:r>
            <w:r w:rsidRPr="00DD1047">
              <w:rPr>
                <w:color w:val="000000"/>
              </w:rPr>
              <w:br/>
              <w:t xml:space="preserve">9 - копий отчетов/заключений/договоров </w:t>
            </w:r>
            <w:r w:rsidR="00DD1047" w:rsidRPr="00DD1047">
              <w:rPr>
                <w:color w:val="000000"/>
              </w:rPr>
              <w:t xml:space="preserve">– </w:t>
            </w:r>
            <w:r w:rsidRPr="00DD1047">
              <w:rPr>
                <w:color w:val="000000"/>
              </w:rPr>
              <w:t>90 баллов;</w:t>
            </w:r>
            <w:r w:rsidRPr="00DD1047">
              <w:rPr>
                <w:color w:val="000000"/>
              </w:rPr>
              <w:br/>
              <w:t>10 и более - копий отчетов/заключений/договоров -100 баллов.</w:t>
            </w:r>
          </w:p>
          <w:p w:rsidR="005812D3" w:rsidRPr="00BD77BC" w:rsidRDefault="005812D3" w:rsidP="00F54D35">
            <w:pPr>
              <w:spacing w:line="240" w:lineRule="auto"/>
              <w:rPr>
                <w:color w:val="000000"/>
              </w:rPr>
            </w:pPr>
            <w:r w:rsidRPr="00BD77BC">
              <w:rPr>
                <w:i/>
                <w:color w:val="000000"/>
              </w:rPr>
              <w:t>В подтверждение соответствия данному критерию участник должен представить в составе заявки копии</w:t>
            </w:r>
            <w:r w:rsidR="00445AB1">
              <w:rPr>
                <w:i/>
                <w:color w:val="000000"/>
              </w:rPr>
              <w:t xml:space="preserve"> таких положительных заключений, либо </w:t>
            </w:r>
            <w:r w:rsidR="00F54D35">
              <w:rPr>
                <w:i/>
                <w:color w:val="000000"/>
              </w:rPr>
              <w:t>договоров/актов выполненных работ с РИ, решения СД по директивным вопросам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2D3" w:rsidRPr="00BD77BC" w:rsidRDefault="00F22CBF" w:rsidP="00B22F8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30</w:t>
            </w:r>
            <w:r w:rsidR="005812D3" w:rsidRPr="00BD77BC">
              <w:rPr>
                <w:b/>
                <w:bCs/>
                <w:color w:val="000000"/>
              </w:rPr>
              <w:t>%</w:t>
            </w:r>
          </w:p>
          <w:p w:rsidR="005812D3" w:rsidRPr="00BD77BC" w:rsidRDefault="005812D3" w:rsidP="00B22F8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F312C" w:rsidRPr="00BD77BC" w:rsidRDefault="005F312C" w:rsidP="00445AB1">
      <w:pPr>
        <w:autoSpaceDE w:val="0"/>
        <w:autoSpaceDN w:val="0"/>
        <w:adjustRightInd w:val="0"/>
        <w:spacing w:line="240" w:lineRule="auto"/>
        <w:ind w:firstLine="540"/>
      </w:pPr>
      <w:bookmarkStart w:id="0" w:name="_GoBack"/>
      <w:bookmarkEnd w:id="0"/>
    </w:p>
    <w:sectPr w:rsidR="005F312C" w:rsidRPr="00BD7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37C" w:rsidRDefault="0087637C" w:rsidP="005812D3">
      <w:pPr>
        <w:spacing w:before="0" w:line="240" w:lineRule="auto"/>
      </w:pPr>
      <w:r>
        <w:separator/>
      </w:r>
    </w:p>
  </w:endnote>
  <w:endnote w:type="continuationSeparator" w:id="0">
    <w:p w:rsidR="0087637C" w:rsidRDefault="0087637C" w:rsidP="005812D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37C" w:rsidRDefault="0087637C" w:rsidP="005812D3">
      <w:pPr>
        <w:spacing w:before="0" w:line="240" w:lineRule="auto"/>
      </w:pPr>
      <w:r>
        <w:separator/>
      </w:r>
    </w:p>
  </w:footnote>
  <w:footnote w:type="continuationSeparator" w:id="0">
    <w:p w:rsidR="0087637C" w:rsidRDefault="0087637C" w:rsidP="005812D3">
      <w:pPr>
        <w:spacing w:before="0" w:line="240" w:lineRule="auto"/>
      </w:pPr>
      <w:r>
        <w:continuationSeparator/>
      </w:r>
    </w:p>
  </w:footnote>
  <w:footnote w:id="1">
    <w:p w:rsidR="005812D3" w:rsidRPr="001541BA" w:rsidRDefault="005812D3" w:rsidP="005812D3">
      <w:pPr>
        <w:pStyle w:val="a3"/>
        <w:jc w:val="both"/>
      </w:pPr>
      <w:r w:rsidRPr="00040977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040977">
        <w:rPr>
          <w:rFonts w:ascii="Times New Roman" w:hAnsi="Times New Roman" w:cs="Times New Roman"/>
          <w:sz w:val="22"/>
          <w:szCs w:val="22"/>
        </w:rPr>
        <w:t xml:space="preserve"> Учитывается наилучший показатель за указанный период</w:t>
      </w:r>
      <w:r w:rsidRPr="00E46717"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4E8D"/>
    <w:multiLevelType w:val="hybridMultilevel"/>
    <w:tmpl w:val="5854E3A8"/>
    <w:lvl w:ilvl="0" w:tplc="966E8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2">
    <w:nsid w:val="4CAE6E09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2A3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олодова Анна Анатольевна">
    <w15:presenceInfo w15:providerId="AD" w15:userId="S-1-5-21-1208179332-1412894283-1076044072-160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409"/>
    <w:rsid w:val="00012BCC"/>
    <w:rsid w:val="00043939"/>
    <w:rsid w:val="000B79B1"/>
    <w:rsid w:val="000C21E0"/>
    <w:rsid w:val="00124B20"/>
    <w:rsid w:val="001E78C9"/>
    <w:rsid w:val="001E79E1"/>
    <w:rsid w:val="001F576A"/>
    <w:rsid w:val="00267C7D"/>
    <w:rsid w:val="002B47C0"/>
    <w:rsid w:val="0030341A"/>
    <w:rsid w:val="00323AFF"/>
    <w:rsid w:val="0036302D"/>
    <w:rsid w:val="00375543"/>
    <w:rsid w:val="00382AF5"/>
    <w:rsid w:val="003F02B0"/>
    <w:rsid w:val="004305BB"/>
    <w:rsid w:val="00445AB1"/>
    <w:rsid w:val="004832FB"/>
    <w:rsid w:val="00485434"/>
    <w:rsid w:val="004C4C61"/>
    <w:rsid w:val="0050039A"/>
    <w:rsid w:val="00551364"/>
    <w:rsid w:val="005812D3"/>
    <w:rsid w:val="0059294C"/>
    <w:rsid w:val="005A33A8"/>
    <w:rsid w:val="005C7934"/>
    <w:rsid w:val="005F312C"/>
    <w:rsid w:val="006153BB"/>
    <w:rsid w:val="0063363E"/>
    <w:rsid w:val="006F0F57"/>
    <w:rsid w:val="00701945"/>
    <w:rsid w:val="007F4A96"/>
    <w:rsid w:val="0083623E"/>
    <w:rsid w:val="0087637C"/>
    <w:rsid w:val="008D54E6"/>
    <w:rsid w:val="008E0409"/>
    <w:rsid w:val="008F0CE2"/>
    <w:rsid w:val="008F145C"/>
    <w:rsid w:val="00904434"/>
    <w:rsid w:val="0096108B"/>
    <w:rsid w:val="00996CC5"/>
    <w:rsid w:val="00A312D2"/>
    <w:rsid w:val="00A41FB9"/>
    <w:rsid w:val="00A50409"/>
    <w:rsid w:val="00A76D27"/>
    <w:rsid w:val="00AD3314"/>
    <w:rsid w:val="00AE3E2D"/>
    <w:rsid w:val="00AE4073"/>
    <w:rsid w:val="00B94C4B"/>
    <w:rsid w:val="00BB4C6A"/>
    <w:rsid w:val="00BD2BFC"/>
    <w:rsid w:val="00BD77BC"/>
    <w:rsid w:val="00BE19CD"/>
    <w:rsid w:val="00C12576"/>
    <w:rsid w:val="00C564B7"/>
    <w:rsid w:val="00C7346E"/>
    <w:rsid w:val="00CC4A72"/>
    <w:rsid w:val="00D76EB6"/>
    <w:rsid w:val="00D86403"/>
    <w:rsid w:val="00DB1E87"/>
    <w:rsid w:val="00DD1047"/>
    <w:rsid w:val="00DE12ED"/>
    <w:rsid w:val="00E04119"/>
    <w:rsid w:val="00ED0655"/>
    <w:rsid w:val="00F22CBF"/>
    <w:rsid w:val="00F5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09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812D3"/>
    <w:pPr>
      <w:spacing w:before="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5812D3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5812D3"/>
    <w:rPr>
      <w:vertAlign w:val="superscript"/>
    </w:rPr>
  </w:style>
  <w:style w:type="paragraph" w:customStyle="1" w:styleId="FTNtxt">
    <w:name w:val="FTN_txt"/>
    <w:basedOn w:val="a"/>
    <w:rsid w:val="00AE4073"/>
    <w:pPr>
      <w:widowControl w:val="0"/>
      <w:numPr>
        <w:ilvl w:val="1"/>
        <w:numId w:val="3"/>
      </w:numPr>
      <w:tabs>
        <w:tab w:val="left" w:pos="1080"/>
      </w:tabs>
      <w:spacing w:before="0" w:line="288" w:lineRule="auto"/>
    </w:pPr>
    <w:rPr>
      <w:rFonts w:eastAsia="Arial Unicode MS"/>
    </w:rPr>
  </w:style>
  <w:style w:type="character" w:styleId="a6">
    <w:name w:val="Hyperlink"/>
    <w:basedOn w:val="a0"/>
    <w:uiPriority w:val="99"/>
    <w:unhideWhenUsed/>
    <w:rsid w:val="008F145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0039A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54D35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4D3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09"/>
    <w:pPr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812D3"/>
    <w:pPr>
      <w:spacing w:before="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5812D3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5812D3"/>
    <w:rPr>
      <w:vertAlign w:val="superscript"/>
    </w:rPr>
  </w:style>
  <w:style w:type="paragraph" w:customStyle="1" w:styleId="FTNtxt">
    <w:name w:val="FTN_txt"/>
    <w:basedOn w:val="a"/>
    <w:rsid w:val="00AE4073"/>
    <w:pPr>
      <w:widowControl w:val="0"/>
      <w:numPr>
        <w:ilvl w:val="1"/>
        <w:numId w:val="3"/>
      </w:numPr>
      <w:tabs>
        <w:tab w:val="left" w:pos="1080"/>
      </w:tabs>
      <w:spacing w:before="0" w:line="288" w:lineRule="auto"/>
    </w:pPr>
    <w:rPr>
      <w:rFonts w:eastAsia="Arial Unicode MS"/>
    </w:rPr>
  </w:style>
  <w:style w:type="character" w:styleId="a6">
    <w:name w:val="Hyperlink"/>
    <w:basedOn w:val="a0"/>
    <w:uiPriority w:val="99"/>
    <w:unhideWhenUsed/>
    <w:rsid w:val="008F145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0039A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54D35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4D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564C263B0B488307A059470B7FDF65FCB608D7A5153CC20465ADE8FDD2EFAD888D2F39CD9529W2a3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564C263B0B488307A059470B7FDF65F1B209D6AF153CC20465ADE8FDD2EFAD888D2F39CD952EW2a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Юлия Владимировна</dc:creator>
  <cp:lastModifiedBy>Андрианова Юлия Владимировна</cp:lastModifiedBy>
  <cp:revision>3</cp:revision>
  <dcterms:created xsi:type="dcterms:W3CDTF">2019-01-30T08:37:00Z</dcterms:created>
  <dcterms:modified xsi:type="dcterms:W3CDTF">2019-01-30T11:02:00Z</dcterms:modified>
</cp:coreProperties>
</file>