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D5B29E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14:paraId="4FD5B29F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4FD5B2A2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5B2A0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5B2A1" w14:textId="20A13E4C" w:rsidR="0055375D" w:rsidRPr="003C2A42" w:rsidRDefault="007D1074" w:rsidP="0075683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bookmarkStart w:id="0" w:name="_GoBack"/>
            <w:r w:rsidRPr="007D1074">
              <w:rPr>
                <w:b/>
                <w:sz w:val="26"/>
                <w:szCs w:val="26"/>
                <w:lang w:val="en-US"/>
              </w:rPr>
              <w:t>203B</w:t>
            </w:r>
            <w:r w:rsidR="003C2A42">
              <w:rPr>
                <w:b/>
                <w:sz w:val="26"/>
                <w:szCs w:val="26"/>
              </w:rPr>
              <w:t>_406</w:t>
            </w:r>
            <w:bookmarkEnd w:id="0"/>
          </w:p>
        </w:tc>
      </w:tr>
      <w:tr w:rsidR="0055375D" w:rsidRPr="00C44B8B" w14:paraId="4FD5B2A5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5B2A3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5B2A4" w14:textId="600879A7" w:rsidR="0055375D" w:rsidRPr="00652DE9" w:rsidRDefault="00756833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>
              <w:rPr>
                <w:b/>
                <w:sz w:val="26"/>
                <w:szCs w:val="26"/>
              </w:rPr>
              <w:t>2064920</w:t>
            </w:r>
            <w:r w:rsidR="0055375D" w:rsidRPr="00652DE9">
              <w:rPr>
                <w:b/>
                <w:sz w:val="26"/>
                <w:szCs w:val="26"/>
                <w:lang w:val="en-US"/>
              </w:rPr>
              <w:t xml:space="preserve">             </w:t>
            </w:r>
            <w:bookmarkEnd w:id="1"/>
          </w:p>
        </w:tc>
      </w:tr>
    </w:tbl>
    <w:p w14:paraId="4FD5B2A6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14:paraId="4FD5B2A7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14:paraId="4FD5B2A8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14:paraId="4FD5B2A9" w14:textId="77777777"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14:paraId="4FD5B2AA" w14:textId="77777777" w:rsidR="0026453A" w:rsidRPr="00697DC5" w:rsidRDefault="0026453A" w:rsidP="0026453A"/>
    <w:p w14:paraId="4FD5B2AB" w14:textId="77777777" w:rsidR="0026453A" w:rsidRPr="00697DC5" w:rsidRDefault="0026453A" w:rsidP="0026453A"/>
    <w:p w14:paraId="4FD5B2AC" w14:textId="77777777"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14:paraId="4FD5B2AD" w14:textId="4C00C8B7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652DE9">
        <w:rPr>
          <w:b/>
          <w:sz w:val="26"/>
          <w:szCs w:val="26"/>
        </w:rPr>
        <w:t xml:space="preserve"> </w:t>
      </w:r>
      <w:r w:rsidR="0043506F">
        <w:rPr>
          <w:b/>
          <w:sz w:val="26"/>
          <w:szCs w:val="26"/>
        </w:rPr>
        <w:t>(</w:t>
      </w:r>
      <w:r w:rsidR="00EA4DBC" w:rsidRPr="00772DC7">
        <w:rPr>
          <w:b/>
          <w:sz w:val="26"/>
          <w:szCs w:val="26"/>
        </w:rPr>
        <w:t xml:space="preserve">Дюбель-гвоздь </w:t>
      </w:r>
      <w:r w:rsidR="00756833">
        <w:rPr>
          <w:b/>
          <w:sz w:val="26"/>
          <w:szCs w:val="26"/>
        </w:rPr>
        <w:t>5</w:t>
      </w:r>
      <w:r w:rsidR="00EA4DBC" w:rsidRPr="00772DC7">
        <w:rPr>
          <w:b/>
          <w:sz w:val="26"/>
          <w:szCs w:val="26"/>
        </w:rPr>
        <w:t>х</w:t>
      </w:r>
      <w:r w:rsidR="00756833">
        <w:rPr>
          <w:b/>
          <w:sz w:val="26"/>
          <w:szCs w:val="26"/>
        </w:rPr>
        <w:t>45</w:t>
      </w:r>
      <w:r w:rsidR="0043506F">
        <w:rPr>
          <w:b/>
          <w:sz w:val="26"/>
          <w:szCs w:val="26"/>
        </w:rPr>
        <w:t>)</w:t>
      </w:r>
      <w:r w:rsidR="00772DC7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4FD5B2AE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4FD5B2AF" w14:textId="77777777" w:rsidR="0043506F" w:rsidRDefault="0043506F" w:rsidP="0043506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4FD5B2B0" w14:textId="77777777" w:rsidR="0043506F" w:rsidRDefault="0043506F" w:rsidP="0043506F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ТУ 2293-027-07500013-95 «Дюбеля пластмассовые».</w:t>
      </w:r>
    </w:p>
    <w:p w14:paraId="4FD5B2B1" w14:textId="77777777" w:rsidR="0043506F" w:rsidRDefault="0043506F" w:rsidP="0043506F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4FD5B2B2" w14:textId="77777777" w:rsidR="0043506F" w:rsidRDefault="0043506F" w:rsidP="0043506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4FD5B2B3" w14:textId="77777777" w:rsidR="0043506F" w:rsidRDefault="0043506F" w:rsidP="0043506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4FD5B2B4" w14:textId="77777777" w:rsidR="0043506F" w:rsidRDefault="0043506F" w:rsidP="0043506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4FD5B2B5" w14:textId="77777777" w:rsidR="0043506F" w:rsidRDefault="0043506F" w:rsidP="0043506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4FD5B2B6" w14:textId="77777777" w:rsidR="0043506F" w:rsidRDefault="0043506F" w:rsidP="0043506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4FD5B2B7" w14:textId="77777777" w:rsidR="0043506F" w:rsidRDefault="0043506F" w:rsidP="0043506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4FD5B2B8" w14:textId="77777777" w:rsidR="0043506F" w:rsidRDefault="0043506F" w:rsidP="0043506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4FD5B2B9" w14:textId="77777777" w:rsidR="0043506F" w:rsidRDefault="0043506F" w:rsidP="0043506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4FD5B2BA" w14:textId="1B440551" w:rsidR="0043506F" w:rsidRDefault="0043506F" w:rsidP="0043506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2.2.Участник закупочных процедур на право заключения договора на поставку метизов для нужд </w:t>
      </w:r>
      <w:r w:rsidR="00756833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4FD5B2BB" w14:textId="77777777" w:rsidR="0043506F" w:rsidRDefault="0043506F" w:rsidP="0043506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14:paraId="4FD5B2BC" w14:textId="77777777" w:rsidR="0043506F" w:rsidRDefault="0043506F" w:rsidP="0043506F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ТУ 2293-027-07500013-95 «Дюбеля пластмассовые»;</w:t>
      </w:r>
    </w:p>
    <w:p w14:paraId="4FD5B2BD" w14:textId="77777777" w:rsidR="0043506F" w:rsidRDefault="0043506F" w:rsidP="0043506F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4FD5B2BE" w14:textId="77777777" w:rsidR="0043506F" w:rsidRDefault="0043506F" w:rsidP="0043506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4FD5B2C2" w14:textId="52F2984C" w:rsidR="0043506F" w:rsidRDefault="00756833" w:rsidP="0043506F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FA1743">
        <w:rPr>
          <w:szCs w:val="24"/>
        </w:rPr>
        <w:lastRenderedPageBreak/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2991-85 «Ящики дощатые неразборные для грузов массой до 500 кг. Общие технические условия», </w:t>
      </w:r>
      <w:r w:rsidRPr="00FA1743">
        <w:rPr>
          <w:color w:val="000000"/>
          <w:szCs w:val="24"/>
        </w:rPr>
        <w:t xml:space="preserve">ГОСТ 23216 </w:t>
      </w:r>
      <w:r w:rsidRPr="00FA1743">
        <w:rPr>
          <w:szCs w:val="24"/>
        </w:rPr>
        <w:t xml:space="preserve">«Изделия электротехнические. Хранение, транспортирование, временная противокоррозионная защита, упаковка. Общие требования и методы испытаний», </w:t>
      </w:r>
      <w:r w:rsidRPr="00FA1743">
        <w:rPr>
          <w:color w:val="000000"/>
          <w:szCs w:val="24"/>
        </w:rPr>
        <w:t>ГОСТ 14192 «</w:t>
      </w:r>
      <w:r w:rsidRPr="00FA1743">
        <w:rPr>
          <w:szCs w:val="24"/>
        </w:rPr>
        <w:t>Маркировка грузов»,</w:t>
      </w:r>
      <w:r w:rsidRPr="00FA1743">
        <w:rPr>
          <w:color w:val="000000"/>
          <w:szCs w:val="24"/>
        </w:rPr>
        <w:t xml:space="preserve"> ГОСТ 15150-69</w:t>
      </w:r>
      <w:r w:rsidRPr="00FA1743">
        <w:rPr>
          <w:szCs w:val="24"/>
        </w:rPr>
        <w:t xml:space="preserve">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 или соответствующих стандартов МЭК. Погрузочно-разгрузочные работы должны производиться в соответствии с требованиями ГОСТ 12.3.009-76 «Работы погрузочно-разгрузочные. Общие требования безопасности»</w:t>
      </w:r>
      <w:r w:rsidR="0043506F">
        <w:rPr>
          <w:szCs w:val="24"/>
        </w:rPr>
        <w:t>.</w:t>
      </w:r>
    </w:p>
    <w:p w14:paraId="4FD5B2C3" w14:textId="77777777" w:rsidR="0043506F" w:rsidRDefault="0043506F" w:rsidP="0043506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4FD5B2C4" w14:textId="77777777" w:rsidR="0043506F" w:rsidRDefault="0043506F" w:rsidP="0043506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4FD5B2C5" w14:textId="77777777" w:rsidR="0043506F" w:rsidRDefault="0043506F" w:rsidP="0043506F">
      <w:pPr>
        <w:spacing w:line="276" w:lineRule="auto"/>
        <w:rPr>
          <w:sz w:val="24"/>
          <w:szCs w:val="24"/>
        </w:rPr>
      </w:pPr>
    </w:p>
    <w:p w14:paraId="4FD5B2C6" w14:textId="77777777" w:rsidR="0043506F" w:rsidRDefault="0043506F" w:rsidP="0043506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4FD5B2C7" w14:textId="77777777" w:rsidR="0043506F" w:rsidRDefault="0043506F" w:rsidP="0043506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4FD5B2C8" w14:textId="77777777" w:rsidR="0043506F" w:rsidRDefault="0043506F" w:rsidP="0043506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FD5B2C9" w14:textId="77777777" w:rsidR="0043506F" w:rsidRDefault="0043506F" w:rsidP="0043506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4FD5B2CA" w14:textId="77777777" w:rsidR="0043506F" w:rsidRDefault="0043506F" w:rsidP="0043506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4FD5B2CB" w14:textId="77777777" w:rsidR="0043506F" w:rsidRDefault="0043506F" w:rsidP="0043506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FD5B2CC" w14:textId="77777777" w:rsidR="0043506F" w:rsidRDefault="0043506F" w:rsidP="0043506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4FD5B2CD" w14:textId="77777777" w:rsidR="0043506F" w:rsidRDefault="0043506F" w:rsidP="0043506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4FD5B2CE" w14:textId="77777777" w:rsidR="0043506F" w:rsidRDefault="0043506F" w:rsidP="0043506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4FD5B2CF" w14:textId="77777777" w:rsidR="0043506F" w:rsidRDefault="0043506F" w:rsidP="0043506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4FD5B2D0" w14:textId="77777777" w:rsidR="0043506F" w:rsidRDefault="0043506F" w:rsidP="0043506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4FD5B2D1" w14:textId="77777777" w:rsidR="0043506F" w:rsidRDefault="0043506F" w:rsidP="0043506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4FD5B2D2" w14:textId="77777777" w:rsidR="0043506F" w:rsidRDefault="0043506F" w:rsidP="0043506F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4FD5B2D3" w14:textId="77777777" w:rsidR="0043506F" w:rsidRDefault="0043506F" w:rsidP="0043506F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Правила приемки продукции.</w:t>
      </w:r>
    </w:p>
    <w:p w14:paraId="4FD5B2D4" w14:textId="7FE3C5A3" w:rsidR="0043506F" w:rsidRDefault="0043506F" w:rsidP="0043506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756833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4FD5B2D5" w14:textId="77777777" w:rsidR="0043506F" w:rsidRDefault="0043506F" w:rsidP="0043506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4FD5B2D6" w14:textId="77777777" w:rsidR="0043506F" w:rsidRDefault="0043506F" w:rsidP="0043506F">
      <w:pPr>
        <w:rPr>
          <w:sz w:val="26"/>
          <w:szCs w:val="26"/>
        </w:rPr>
      </w:pPr>
    </w:p>
    <w:p w14:paraId="4FD5B2D7" w14:textId="77777777" w:rsidR="0043506F" w:rsidRDefault="0043506F" w:rsidP="0043506F">
      <w:pPr>
        <w:rPr>
          <w:sz w:val="26"/>
          <w:szCs w:val="26"/>
        </w:rPr>
      </w:pPr>
    </w:p>
    <w:p w14:paraId="4FD5B2D8" w14:textId="77777777" w:rsidR="0043506F" w:rsidRDefault="0043506F" w:rsidP="0043506F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4FD5B2D9" w14:textId="77777777" w:rsidR="0043506F" w:rsidRDefault="0043506F" w:rsidP="0043506F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14:paraId="4FD5B2DA" w14:textId="77777777" w:rsidR="008F73A3" w:rsidRPr="0043506F" w:rsidRDefault="008F73A3" w:rsidP="0043506F">
      <w:pPr>
        <w:tabs>
          <w:tab w:val="left" w:pos="993"/>
        </w:tabs>
        <w:spacing w:line="276" w:lineRule="auto"/>
        <w:ind w:firstLine="0"/>
        <w:rPr>
          <w:sz w:val="22"/>
          <w:szCs w:val="22"/>
        </w:rPr>
      </w:pPr>
    </w:p>
    <w:sectPr w:rsidR="008F73A3" w:rsidRPr="0043506F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535D41" w14:textId="77777777" w:rsidR="006B7D58" w:rsidRDefault="006B7D58">
      <w:r>
        <w:separator/>
      </w:r>
    </w:p>
  </w:endnote>
  <w:endnote w:type="continuationSeparator" w:id="0">
    <w:p w14:paraId="3BC314D9" w14:textId="77777777" w:rsidR="006B7D58" w:rsidRDefault="006B7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F05CBF" w14:textId="77777777" w:rsidR="006B7D58" w:rsidRDefault="006B7D58">
      <w:r>
        <w:separator/>
      </w:r>
    </w:p>
  </w:footnote>
  <w:footnote w:type="continuationSeparator" w:id="0">
    <w:p w14:paraId="1F0E24BE" w14:textId="77777777" w:rsidR="006B7D58" w:rsidRDefault="006B7D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D5B2DF" w14:textId="77777777" w:rsidR="00AD7048" w:rsidRDefault="00384BA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4FD5B2E0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DBC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5E99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D696A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293F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BA6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2A42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06F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2DE9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33E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B7D58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6833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1F3C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2DC7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074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866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5C8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3B28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5A47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564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042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EA1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4DBC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D5B2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2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579A4-8157-4883-8C0E-C6A9945CAAC2}">
  <ds:schemaRefs>
    <ds:schemaRef ds:uri="http://schemas.openxmlformats.org/package/2006/metadata/core-properties"/>
    <ds:schemaRef ds:uri="http://schemas.microsoft.com/office/2006/documentManagement/types"/>
    <ds:schemaRef ds:uri="http://schemas.microsoft.com/sharepoint/v3"/>
    <ds:schemaRef ds:uri="http://purl.org/dc/elements/1.1/"/>
    <ds:schemaRef ds:uri="aeb3e8e0-784a-4348-b8a9-74d788c4fa59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3270B1D-F18D-4C84-AB2F-0DF6B87691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C18EEB-7FC2-421D-A9D5-494E41155B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D9AFAC-1C90-40DF-9D46-D5B84E09F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</TotalTime>
  <Pages>3</Pages>
  <Words>917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2015-09-29T10:32:00Z</dcterms:created>
  <dcterms:modified xsi:type="dcterms:W3CDTF">2015-09-29T10:32:00Z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