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591ECA">
        <w:t>И.П.Шарошихин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F1DD5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</w:t>
      </w:r>
      <w:r w:rsidR="00DC7D21">
        <w:rPr>
          <w:rStyle w:val="fielddisplayvalue"/>
          <w:sz w:val="22"/>
          <w:szCs w:val="22"/>
        </w:rPr>
        <w:t>поставку</w:t>
      </w:r>
      <w:r w:rsidR="00DC7D21" w:rsidRPr="00B82DE9">
        <w:rPr>
          <w:rStyle w:val="fielddisplayvalue"/>
          <w:sz w:val="22"/>
          <w:szCs w:val="22"/>
        </w:rPr>
        <w:t xml:space="preserve"> программного комплекса «Система Федерального Поиска» для нужд филиала ПАО «МРСК Центра» - «Ярэнерго».</w:t>
      </w: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FC1B21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 w:rsidRPr="00D0127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D0127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D01276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D01276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D01276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9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lastRenderedPageBreak/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D0127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D01276" w:rsidRPr="00D0127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</w:t>
      </w:r>
      <w:r w:rsidRPr="009A0BC3">
        <w:rPr>
          <w:szCs w:val="24"/>
        </w:rPr>
        <w:lastRenderedPageBreak/>
        <w:t>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D0127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D01276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D01276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D0127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D0127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</w:t>
      </w:r>
      <w:r w:rsidRPr="009A0BC3">
        <w:rPr>
          <w:szCs w:val="24"/>
        </w:rPr>
        <w:lastRenderedPageBreak/>
        <w:t>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</w:t>
      </w:r>
      <w:r w:rsidRPr="001F590C">
        <w:lastRenderedPageBreak/>
        <w:t>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D0127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lastRenderedPageBreak/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lastRenderedPageBreak/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</w:t>
      </w:r>
      <w:r w:rsidRPr="001F590C">
        <w:rPr>
          <w:rFonts w:ascii="Times New Roman" w:hAnsi="Times New Roman" w:cs="Times New Roman"/>
          <w:b w:val="0"/>
        </w:rPr>
        <w:lastRenderedPageBreak/>
        <w:t>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1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lastRenderedPageBreak/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2"/>
          <w:footerReference w:type="even" r:id="rId13"/>
          <w:footerReference w:type="default" r:id="rId1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D0127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060CE" w:rsidP="00614600">
            <w:pPr>
              <w:widowControl w:val="0"/>
              <w:ind w:right="176"/>
              <w:rPr>
                <w:iCs/>
              </w:rPr>
            </w:pPr>
            <w:r w:rsidRPr="006060CE">
              <w:rPr>
                <w:iCs/>
              </w:rPr>
              <w:t>РФ, 119017, г. Москва, ул. Ордынка М, д.15</w:t>
            </w:r>
            <w:r w:rsidR="00614600" w:rsidRPr="00E81931">
              <w:rPr>
                <w:iCs/>
              </w:rPr>
              <w:t>.</w:t>
            </w:r>
          </w:p>
          <w:p w:rsidR="00BF3EC1" w:rsidRPr="00AA5FF1" w:rsidRDefault="00614600" w:rsidP="00BF3EC1">
            <w:pPr>
              <w:widowControl w:val="0"/>
              <w:ind w:left="209" w:right="176"/>
              <w:rPr>
                <w:highlight w:val="yellow"/>
              </w:rPr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5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  <w:r w:rsidR="00BF3EC1" w:rsidRPr="00BF3EC1">
              <w:rPr>
                <w:iCs/>
              </w:rPr>
              <w:t xml:space="preserve">ПАО «МРСК Центра и Приволжья» - </w:t>
            </w:r>
            <w:r w:rsidR="00BF3EC1" w:rsidRPr="00BF3EC1">
              <w:rPr>
                <w:b/>
                <w:iCs/>
                <w:u w:val="single"/>
              </w:rPr>
              <w:t>не является Заказчиком</w:t>
            </w:r>
            <w:r w:rsidR="00BF3EC1" w:rsidRPr="00BF3EC1">
              <w:rPr>
                <w:iCs/>
              </w:rPr>
              <w:t xml:space="preserve"> для данной закупочной процедуры.</w:t>
            </w:r>
          </w:p>
          <w:p w:rsidR="00614600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A64F2E" w:rsidRPr="00A64F2E" w:rsidRDefault="00A64F2E" w:rsidP="00A64F2E">
            <w:pPr>
              <w:widowControl w:val="0"/>
              <w:ind w:left="209" w:right="176"/>
              <w:rPr>
                <w:iCs/>
              </w:rPr>
            </w:pPr>
            <w:r w:rsidRPr="00A64F2E">
              <w:t>Наименование Заказчиков:</w:t>
            </w:r>
            <w:r w:rsidRPr="00A64F2E">
              <w:rPr>
                <w:iCs/>
              </w:rPr>
              <w:t xml:space="preserve"> ПАО «МРСК Центра» и ПАО «МРСК Центра и Приволжья»</w:t>
            </w:r>
          </w:p>
          <w:p w:rsidR="00A64F2E" w:rsidRPr="00A64F2E" w:rsidRDefault="00A64F2E" w:rsidP="00A64F2E">
            <w:pPr>
              <w:widowControl w:val="0"/>
              <w:ind w:left="209" w:right="176"/>
            </w:pPr>
            <w:r w:rsidRPr="00A64F2E">
              <w:t xml:space="preserve">Место нахождения и почтовый адрес Заказчика </w:t>
            </w:r>
            <w:r w:rsidRPr="00A64F2E">
              <w:rPr>
                <w:iCs/>
              </w:rPr>
              <w:t>ПАО «МРСК Центра»</w:t>
            </w:r>
            <w:r w:rsidRPr="00A64F2E">
              <w:t>:</w:t>
            </w:r>
          </w:p>
          <w:p w:rsidR="00A64F2E" w:rsidRPr="00A64F2E" w:rsidRDefault="00A64F2E" w:rsidP="00A64F2E">
            <w:pPr>
              <w:widowControl w:val="0"/>
              <w:ind w:left="209" w:right="176"/>
              <w:rPr>
                <w:iCs/>
              </w:rPr>
            </w:pPr>
            <w:r w:rsidRPr="00A64F2E">
              <w:t>РФ, 119017, г. Москва</w:t>
            </w:r>
            <w:r w:rsidRPr="00A64F2E">
              <w:rPr>
                <w:iCs/>
              </w:rPr>
              <w:t>, ул. Малая Ордынка, 15.</w:t>
            </w:r>
          </w:p>
          <w:p w:rsidR="00A64F2E" w:rsidRPr="00A64F2E" w:rsidRDefault="00A64F2E" w:rsidP="00A64F2E">
            <w:pPr>
              <w:widowControl w:val="0"/>
              <w:ind w:left="209" w:right="176"/>
            </w:pPr>
            <w:r w:rsidRPr="00A64F2E">
              <w:rPr>
                <w:lang w:val="en-US"/>
              </w:rPr>
              <w:t>E</w:t>
            </w:r>
            <w:r w:rsidRPr="00A64F2E">
              <w:t>-</w:t>
            </w:r>
            <w:r w:rsidRPr="00A64F2E">
              <w:rPr>
                <w:lang w:val="en-US"/>
              </w:rPr>
              <w:t>mail</w:t>
            </w:r>
            <w:r w:rsidRPr="00A64F2E">
              <w:t xml:space="preserve">: </w:t>
            </w:r>
            <w:hyperlink r:id="rId16" w:history="1">
              <w:r w:rsidRPr="00A64F2E">
                <w:rPr>
                  <w:rStyle w:val="aff7"/>
                  <w:color w:val="0000CC"/>
                  <w:lang w:val="en-US"/>
                </w:rPr>
                <w:t>posta</w:t>
              </w:r>
              <w:r w:rsidRPr="00A64F2E">
                <w:rPr>
                  <w:rStyle w:val="aff7"/>
                  <w:color w:val="0000CC"/>
                </w:rPr>
                <w:t>@</w:t>
              </w:r>
              <w:r w:rsidRPr="00A64F2E">
                <w:rPr>
                  <w:rStyle w:val="aff7"/>
                  <w:color w:val="0000CC"/>
                  <w:lang w:val="en-US"/>
                </w:rPr>
                <w:t>mrsk</w:t>
              </w:r>
              <w:r w:rsidRPr="00A64F2E">
                <w:rPr>
                  <w:rStyle w:val="aff7"/>
                  <w:color w:val="0000CC"/>
                </w:rPr>
                <w:t>-1.</w:t>
              </w:r>
              <w:r w:rsidRPr="00A64F2E">
                <w:rPr>
                  <w:rStyle w:val="aff7"/>
                  <w:color w:val="0000CC"/>
                  <w:lang w:val="en-US"/>
                </w:rPr>
                <w:t>ru</w:t>
              </w:r>
            </w:hyperlink>
            <w:r w:rsidRPr="00A64F2E">
              <w:rPr>
                <w:color w:val="0000CC"/>
              </w:rPr>
              <w:t xml:space="preserve">, </w:t>
            </w:r>
            <w:r w:rsidRPr="00A64F2E">
              <w:t>тел (495) 747-92-92, факс (495) 747-92-95;</w:t>
            </w:r>
          </w:p>
          <w:p w:rsidR="00904E39" w:rsidRDefault="00614600" w:rsidP="00904E39">
            <w:pPr>
              <w:widowControl w:val="0"/>
              <w:ind w:right="176"/>
            </w:pPr>
            <w:r w:rsidRPr="00E81931">
              <w:rPr>
                <w:iCs/>
              </w:rPr>
              <w:t xml:space="preserve">Секретарь закупочной комиссии </w:t>
            </w:r>
            <w:r w:rsidR="0022776A">
              <w:rPr>
                <w:iCs/>
              </w:rPr>
              <w:t>–</w:t>
            </w:r>
            <w:r w:rsidRPr="00E81931">
              <w:rPr>
                <w:iCs/>
              </w:rPr>
              <w:t xml:space="preserve"> </w:t>
            </w:r>
            <w:r w:rsidR="00904E39">
              <w:t>специалист</w:t>
            </w:r>
            <w:r w:rsidR="0022776A">
              <w:t xml:space="preserve"> 1 категории</w:t>
            </w:r>
            <w:r w:rsidR="00904E39">
              <w:t xml:space="preserve"> отдела закупочной деятельности Управления логистики и материально-технического обеспечения филиала ПАО «МРСК Центра» - «Ярэнерго» </w:t>
            </w:r>
            <w:r w:rsidR="00093CA9">
              <w:t>Паршина О.В.</w:t>
            </w:r>
          </w:p>
          <w:p w:rsidR="00093CA9" w:rsidRDefault="00904E39" w:rsidP="00904E39">
            <w:pPr>
              <w:widowControl w:val="0"/>
              <w:ind w:right="176"/>
              <w:rPr>
                <w:rStyle w:val="aff7"/>
              </w:rPr>
            </w:pPr>
            <w:r>
              <w:lastRenderedPageBreak/>
              <w:t xml:space="preserve">Адрес электронной почты: </w:t>
            </w:r>
            <w:r w:rsidR="00093CA9">
              <w:rPr>
                <w:iCs/>
                <w:lang w:val="en-US"/>
              </w:rPr>
              <w:t>Parshina</w:t>
            </w:r>
            <w:r w:rsidR="00093CA9" w:rsidRPr="00591ECA">
              <w:rPr>
                <w:iCs/>
              </w:rPr>
              <w:t>.</w:t>
            </w:r>
            <w:r w:rsidR="00093CA9">
              <w:rPr>
                <w:iCs/>
                <w:lang w:val="en-US"/>
              </w:rPr>
              <w:t>OV</w:t>
            </w:r>
            <w:r w:rsidR="00093CA9" w:rsidRPr="00591ECA">
              <w:rPr>
                <w:iCs/>
              </w:rPr>
              <w:t>@</w:t>
            </w:r>
            <w:r w:rsidR="00093CA9">
              <w:rPr>
                <w:iCs/>
                <w:lang w:val="en-US"/>
              </w:rPr>
              <w:t>mrsk</w:t>
            </w:r>
            <w:r w:rsidR="00093CA9" w:rsidRPr="00591ECA">
              <w:rPr>
                <w:iCs/>
              </w:rPr>
              <w:t>-1.</w:t>
            </w:r>
            <w:r w:rsidR="00093CA9">
              <w:rPr>
                <w:iCs/>
                <w:lang w:val="en-US"/>
              </w:rPr>
              <w:t>ru</w:t>
            </w:r>
            <w:r w:rsidR="00093CA9">
              <w:rPr>
                <w:rStyle w:val="aff7"/>
              </w:rPr>
              <w:t xml:space="preserve"> </w:t>
            </w:r>
          </w:p>
          <w:p w:rsidR="00904E39" w:rsidRDefault="00904E39" w:rsidP="00904E39">
            <w:pPr>
              <w:widowControl w:val="0"/>
              <w:ind w:right="176"/>
            </w:pPr>
            <w:r>
              <w:t>Номер ко</w:t>
            </w:r>
            <w:r w:rsidR="00093CA9">
              <w:t>нтактного телефона: (4852) 78-14-54</w:t>
            </w:r>
            <w:r>
              <w:t>.</w:t>
            </w:r>
          </w:p>
          <w:p w:rsidR="00904E39" w:rsidRPr="00904E39" w:rsidRDefault="00904E39" w:rsidP="00904E39">
            <w:pPr>
              <w:widowControl w:val="0"/>
              <w:ind w:right="176"/>
              <w:rPr>
                <w:iCs/>
              </w:rPr>
            </w:pPr>
            <w:r w:rsidRPr="00904E39">
              <w:rPr>
                <w:iCs/>
              </w:rPr>
              <w:t xml:space="preserve">Ответственное лицо: </w:t>
            </w:r>
            <w:r w:rsidR="00591ECA">
              <w:rPr>
                <w:iCs/>
              </w:rPr>
              <w:t>Паршина Ольга Валерьевна</w:t>
            </w:r>
            <w:r w:rsidR="00E76A8B">
              <w:rPr>
                <w:iCs/>
              </w:rPr>
              <w:t>, н</w:t>
            </w:r>
            <w:r w:rsidRPr="00904E39">
              <w:rPr>
                <w:iCs/>
              </w:rPr>
              <w:t>омер ко</w:t>
            </w:r>
            <w:r w:rsidR="00591ECA">
              <w:rPr>
                <w:iCs/>
              </w:rPr>
              <w:t>нтактного телефона: (4852) 78-14-54</w:t>
            </w:r>
          </w:p>
          <w:p w:rsidR="007E4F0F" w:rsidRPr="00AA5FF1" w:rsidRDefault="00904E39" w:rsidP="00591ECA">
            <w:pPr>
              <w:widowControl w:val="0"/>
              <w:spacing w:after="0"/>
              <w:ind w:right="175"/>
            </w:pPr>
            <w:r w:rsidRPr="00904E39">
              <w:rPr>
                <w:iCs/>
              </w:rPr>
              <w:t xml:space="preserve">Адрес электронной почты: </w:t>
            </w:r>
            <w:r w:rsidR="00591ECA">
              <w:rPr>
                <w:iCs/>
                <w:lang w:val="en-US"/>
              </w:rPr>
              <w:t>Parshina</w:t>
            </w:r>
            <w:r w:rsidR="00591ECA" w:rsidRPr="00591ECA">
              <w:rPr>
                <w:iCs/>
              </w:rPr>
              <w:t>.</w:t>
            </w:r>
            <w:r w:rsidR="00591ECA">
              <w:rPr>
                <w:iCs/>
                <w:lang w:val="en-US"/>
              </w:rPr>
              <w:t>OV</w:t>
            </w:r>
            <w:r w:rsidR="00591ECA" w:rsidRPr="00591ECA">
              <w:rPr>
                <w:iCs/>
              </w:rPr>
              <w:t>@</w:t>
            </w:r>
            <w:r w:rsidR="00591ECA">
              <w:rPr>
                <w:iCs/>
                <w:lang w:val="en-US"/>
              </w:rPr>
              <w:t>mrsk</w:t>
            </w:r>
            <w:r w:rsidR="00591ECA" w:rsidRPr="00591ECA">
              <w:rPr>
                <w:iCs/>
              </w:rPr>
              <w:t>-1.</w:t>
            </w:r>
            <w:r w:rsidR="00591ECA">
              <w:rPr>
                <w:iCs/>
                <w:lang w:val="en-US"/>
              </w:rPr>
              <w:t>ru</w:t>
            </w:r>
            <w:r w:rsidR="00614600"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91ECA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D0127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D0127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D0127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D0127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на</w:t>
            </w:r>
            <w:r w:rsidR="00591ECA">
              <w:rPr>
                <w:b/>
                <w:snapToGrid w:val="0"/>
              </w:rPr>
              <w:t xml:space="preserve"> </w:t>
            </w:r>
            <w:r w:rsidR="00B71CFF" w:rsidRPr="00B71CFF">
              <w:rPr>
                <w:rStyle w:val="fielddisplayvalue"/>
                <w:b/>
                <w:sz w:val="22"/>
                <w:szCs w:val="22"/>
              </w:rPr>
              <w:t>поставку программного комплекса «Система Федерального Поиска» для нужд филиала ПАО «МРСК Центра» - «Ярэнерго»</w:t>
            </w:r>
            <w:r w:rsidR="00B71CFF">
              <w:rPr>
                <w:rStyle w:val="fielddisplayvalue"/>
                <w:sz w:val="22"/>
                <w:szCs w:val="22"/>
              </w:rPr>
              <w:t xml:space="preserve"> </w:t>
            </w:r>
            <w:r w:rsidRPr="00614600">
              <w:t>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D01276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D01276" w:rsidRPr="00D01276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D0127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D0127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510638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>
              <w:t>Сроки выполнения поставок</w:t>
            </w:r>
            <w:r w:rsidR="007E4F0F" w:rsidRPr="00614600">
              <w:t xml:space="preserve">: </w:t>
            </w:r>
            <w:r w:rsidR="00B71CFF" w:rsidRPr="00B71CFF">
              <w:rPr>
                <w:b/>
              </w:rPr>
              <w:t>в течение 12 (двенадцати) месяцев с момента заключения договора</w:t>
            </w:r>
            <w:r w:rsidR="00B71CFF" w:rsidRPr="00614600">
              <w:t xml:space="preserve"> </w:t>
            </w:r>
            <w:r w:rsidR="007E4F0F" w:rsidRPr="00614600">
              <w:t>в соответствии со сроками, указанными в Приложении №1 к настоящей документации</w:t>
            </w:r>
            <w:r w:rsidR="007E4F0F" w:rsidRPr="00614600">
              <w:rPr>
                <w:bCs/>
              </w:rPr>
              <w:t>.</w:t>
            </w:r>
          </w:p>
          <w:p w:rsidR="00510638" w:rsidRDefault="00510638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 xml:space="preserve">Отгрузочные реквизиты/базис поставки: на условиях DDP (Согласно ИНКОТЕРМС </w:t>
            </w:r>
            <w:r w:rsidRPr="005F13AC">
              <w:lastRenderedPageBreak/>
              <w:t>2010) по адр</w:t>
            </w:r>
            <w:r>
              <w:t>есам филиалов ПАО «МРСК Центра»</w:t>
            </w:r>
            <w:r w:rsidRPr="005F13AC">
              <w:t>:</w:t>
            </w:r>
          </w:p>
          <w:p w:rsidR="007E4F0F" w:rsidRPr="00510638" w:rsidRDefault="00510638" w:rsidP="00510638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638">
              <w:rPr>
                <w:rFonts w:ascii="Times New Roman" w:hAnsi="Times New Roman" w:cs="Times New Roman"/>
                <w:sz w:val="24"/>
                <w:szCs w:val="24"/>
              </w:rPr>
              <w:t>«Ярэнерго»: Ярославская площадка: РФ, 150003, г. Ярославль, ул. Северная подстанция, д. 9; Рыбинская площадка: РФ, 152907, г. Рыбинск, ул. Кулибина, д.14; Ростовская площадка: РФ, 152150, Ярославская обл. г. Ростов, Савинское шоссе, д.15.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D01276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D0127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D0127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D0127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17521" w:rsidRPr="00952133" w:rsidRDefault="007E4F0F" w:rsidP="00C17521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952133">
              <w:rPr>
                <w:b/>
                <w:u w:val="single"/>
              </w:rPr>
              <w:t>По Лоту №1:</w:t>
            </w:r>
            <w:r w:rsidRPr="00952133">
              <w:t xml:space="preserve"> </w:t>
            </w:r>
            <w:r w:rsidR="00B71CFF" w:rsidRPr="00952133">
              <w:rPr>
                <w:b/>
              </w:rPr>
              <w:t xml:space="preserve">600 000,00 </w:t>
            </w:r>
            <w:r w:rsidR="00093CA9" w:rsidRPr="00952133">
              <w:rPr>
                <w:b/>
              </w:rPr>
              <w:t>руб</w:t>
            </w:r>
            <w:r w:rsidR="0022776A" w:rsidRPr="00952133">
              <w:rPr>
                <w:b/>
              </w:rPr>
              <w:t>.</w:t>
            </w:r>
            <w:r w:rsidR="00181DED" w:rsidRPr="00952133">
              <w:rPr>
                <w:b/>
              </w:rPr>
              <w:t xml:space="preserve"> </w:t>
            </w:r>
            <w:r w:rsidR="00181DED" w:rsidRPr="00952133">
              <w:t>(</w:t>
            </w:r>
            <w:r w:rsidR="00B71CFF" w:rsidRPr="00952133">
              <w:t>шестьсот тысяч</w:t>
            </w:r>
            <w:r w:rsidR="00181DED" w:rsidRPr="00952133">
              <w:t xml:space="preserve">) рублей 00 копеек РФ, без учета НДС; НДС составляет </w:t>
            </w:r>
            <w:r w:rsidR="005D37A6" w:rsidRPr="00952133">
              <w:rPr>
                <w:b/>
              </w:rPr>
              <w:t>0</w:t>
            </w:r>
            <w:r w:rsidR="0022776A" w:rsidRPr="00952133">
              <w:rPr>
                <w:b/>
              </w:rPr>
              <w:t xml:space="preserve"> руб.</w:t>
            </w:r>
            <w:r w:rsidR="00181DED" w:rsidRPr="00952133">
              <w:rPr>
                <w:b/>
              </w:rPr>
              <w:t xml:space="preserve"> </w:t>
            </w:r>
            <w:r w:rsidR="00181DED" w:rsidRPr="00952133">
              <w:t>(</w:t>
            </w:r>
            <w:r w:rsidR="00B71CFF" w:rsidRPr="00952133">
              <w:t>ноль) рублей</w:t>
            </w:r>
            <w:r w:rsidR="00181DED" w:rsidRPr="00952133">
              <w:t xml:space="preserve"> 00 копеек РФ; </w:t>
            </w:r>
            <w:r w:rsidR="00B71CFF" w:rsidRPr="00952133">
              <w:rPr>
                <w:b/>
              </w:rPr>
              <w:t>600 000</w:t>
            </w:r>
            <w:r w:rsidR="005D37A6" w:rsidRPr="00952133">
              <w:rPr>
                <w:b/>
              </w:rPr>
              <w:t>,00</w:t>
            </w:r>
            <w:r w:rsidR="00181DED" w:rsidRPr="00952133">
              <w:rPr>
                <w:b/>
              </w:rPr>
              <w:t xml:space="preserve"> </w:t>
            </w:r>
            <w:r w:rsidR="00181DED" w:rsidRPr="00952133">
              <w:t>(</w:t>
            </w:r>
            <w:r w:rsidR="00B71CFF" w:rsidRPr="00952133">
              <w:t>шестьсот тысяч) рублей</w:t>
            </w:r>
            <w:r w:rsidR="00181DED" w:rsidRPr="00952133">
              <w:t xml:space="preserve"> 00 копеек РФ, с учетом НДС</w:t>
            </w:r>
            <w:r w:rsidR="00C17521" w:rsidRPr="00952133">
              <w:rPr>
                <w:bCs/>
              </w:rPr>
              <w:t>.</w:t>
            </w:r>
          </w:p>
          <w:p w:rsidR="007E4F0F" w:rsidRPr="00952133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952133" w:rsidRPr="00952133" w:rsidRDefault="00952133" w:rsidP="00952133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952133">
              <w:rPr>
                <w:bCs/>
              </w:rPr>
              <w:t>Начальная (</w:t>
            </w:r>
            <w:r w:rsidRPr="00952133">
              <w:t>максимальная</w:t>
            </w:r>
            <w:r w:rsidRPr="00952133">
              <w:rPr>
                <w:bCs/>
              </w:rPr>
              <w:t xml:space="preserve">) цена продукции с НДС включает все налоги, </w:t>
            </w:r>
            <w:r w:rsidRPr="00952133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952133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952133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952133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D0127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9C" w:rsidRPr="00533C0C" w:rsidRDefault="00294A9C" w:rsidP="00294A9C">
            <w:pPr>
              <w:widowControl w:val="0"/>
              <w:ind w:right="175"/>
              <w:rPr>
                <w:iCs/>
              </w:rPr>
            </w:pPr>
            <w:bookmarkStart w:id="448" w:name="_Ref441564579"/>
            <w:r w:rsidRPr="005F13AC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8"/>
            <w:r w:rsidRPr="005F13AC">
              <w:rPr>
                <w:iCs/>
              </w:rPr>
              <w:t xml:space="preserve">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момента </w:t>
            </w:r>
            <w:r w:rsidRPr="00294A9C">
              <w:rPr>
                <w:iCs/>
              </w:rPr>
              <w:t>подписания Сторонами накладной, предоставления счета-фактуры и иных документов, предусмотренных договором. В случае, если договор заключается с субъектом малого и среднего предпринимательства, срок оплаты не может превышать 15 (пятнадцать)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D0127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D0127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D0127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D0127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D0127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D0127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D0127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D0127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1" w:name="_Ref1108333"/>
            <w:r w:rsidRPr="00181DED">
              <w:rPr>
                <w:bCs/>
              </w:rPr>
              <w:t xml:space="preserve">Дата начала срока подачи заявок: </w:t>
            </w:r>
            <w:r w:rsidR="007C178B">
              <w:rPr>
                <w:b/>
                <w:bCs/>
              </w:rPr>
              <w:t>28 мая</w:t>
            </w:r>
            <w:r w:rsidRPr="00181DED">
              <w:rPr>
                <w:b/>
                <w:bCs/>
              </w:rPr>
              <w:t xml:space="preserve"> 2020 года;</w:t>
            </w:r>
            <w:bookmarkEnd w:id="451"/>
            <w:r w:rsidRPr="00181DED" w:rsidDel="003514C1">
              <w:rPr>
                <w:bCs/>
              </w:rPr>
              <w:t xml:space="preserve"> 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762965"/>
            <w:r w:rsidRPr="00181DED">
              <w:t>Дата и время окончания срока, последний день срока подачи Заявок:</w:t>
            </w:r>
            <w:bookmarkEnd w:id="452"/>
          </w:p>
          <w:p w:rsidR="00181DED" w:rsidRPr="00181DED" w:rsidRDefault="00FC1B21" w:rsidP="00181DED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t>15</w:t>
            </w:r>
            <w:r w:rsidR="007C178B">
              <w:rPr>
                <w:b/>
              </w:rPr>
              <w:t xml:space="preserve"> июня</w:t>
            </w:r>
            <w:r w:rsidR="00181DED" w:rsidRPr="00181DED">
              <w:rPr>
                <w:b/>
              </w:rPr>
              <w:t xml:space="preserve"> 2020 года</w:t>
            </w:r>
            <w:r w:rsidR="00181DED" w:rsidRPr="00181DED" w:rsidDel="003514C1">
              <w:t xml:space="preserve"> </w:t>
            </w:r>
            <w:r w:rsidR="00181DED" w:rsidRPr="00181DED">
              <w:rPr>
                <w:b/>
              </w:rPr>
              <w:t>12:00 (время московское)</w:t>
            </w:r>
            <w:r w:rsidR="00181DED" w:rsidRPr="00181DED">
              <w:t>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109521"/>
            <w:r w:rsidRPr="00181DED">
              <w:t>Рассмотрение заявок (общих частей):</w:t>
            </w:r>
            <w:bookmarkEnd w:id="453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181DED">
              <w:t xml:space="preserve">Дата начала проведения этапа: с момента </w:t>
            </w:r>
            <w:r w:rsidRPr="00181DED">
              <w:rPr>
                <w:color w:val="000000"/>
              </w:rPr>
              <w:t>окончания срока</w:t>
            </w:r>
            <w:r w:rsidRPr="00181DED">
              <w:t xml:space="preserve"> </w:t>
            </w:r>
            <w:r w:rsidRPr="00181DED">
              <w:rPr>
                <w:bCs/>
                <w:color w:val="000000"/>
              </w:rPr>
              <w:t>подачи заявок</w:t>
            </w:r>
            <w:r w:rsidRPr="00181DED">
              <w:t xml:space="preserve">; Дата окончания проведения этапа: </w:t>
            </w:r>
            <w:r w:rsidR="00FC1B21">
              <w:rPr>
                <w:b/>
              </w:rPr>
              <w:t>19</w:t>
            </w:r>
            <w:r w:rsidR="007C178B">
              <w:rPr>
                <w:b/>
              </w:rPr>
              <w:t xml:space="preserve"> июня </w:t>
            </w:r>
            <w:r w:rsidRPr="00181DED">
              <w:rPr>
                <w:b/>
              </w:rPr>
              <w:t>2020 года;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4" w:name="_Ref2007139"/>
            <w:bookmarkStart w:id="455" w:name="_Ref1109812"/>
            <w:r w:rsidRPr="00181DED">
              <w:t>Дата первой процедуры переторжки:</w:t>
            </w:r>
            <w:bookmarkEnd w:id="454"/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181DED">
              <w:rPr>
                <w:b/>
              </w:rPr>
              <w:t>В соответствии с решением закупочной Комиссии.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6" w:name="_Ref13483840"/>
            <w:bookmarkEnd w:id="455"/>
            <w:r w:rsidRPr="00181DED">
              <w:t>Рассмотрение заявок (ценовых частей). Оценка заявок. Подведение итогов закупки</w:t>
            </w:r>
            <w:bookmarkStart w:id="457" w:name="_Ref1120391"/>
            <w:bookmarkEnd w:id="456"/>
            <w:r w:rsidRPr="00181DED">
              <w:t>:</w:t>
            </w:r>
            <w:bookmarkEnd w:id="457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81DED">
              <w:t>Дата начала проведения этапа: с момента окончания последней из переторжек; Дата окончания проведения этапа:</w:t>
            </w:r>
            <w:r w:rsidR="00FC1B21">
              <w:rPr>
                <w:b/>
              </w:rPr>
              <w:t xml:space="preserve"> 23</w:t>
            </w:r>
            <w:r w:rsidR="007C178B">
              <w:rPr>
                <w:b/>
              </w:rPr>
              <w:t xml:space="preserve"> июня</w:t>
            </w:r>
            <w:r w:rsidRPr="00181DED">
              <w:rPr>
                <w:b/>
              </w:rPr>
              <w:t xml:space="preserve"> 2020 года.</w:t>
            </w:r>
          </w:p>
          <w:p w:rsidR="00181DED" w:rsidRDefault="00181DED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 xml:space="preserve">г. </w:t>
            </w:r>
            <w:r w:rsidR="00181DED">
              <w:rPr>
                <w:b/>
              </w:rPr>
              <w:t>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D01276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D0127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181DED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>предоставления участникам закупки разъяснений положений д</w:t>
            </w:r>
            <w:r w:rsidR="004D0138">
              <w:t xml:space="preserve">окументации о закупке: </w:t>
            </w:r>
            <w:r w:rsidR="00FC1B21">
              <w:rPr>
                <w:b/>
              </w:rPr>
              <w:t>09</w:t>
            </w:r>
            <w:bookmarkStart w:id="459" w:name="_GoBack"/>
            <w:bookmarkEnd w:id="459"/>
            <w:r w:rsidR="007C178B">
              <w:rPr>
                <w:b/>
              </w:rPr>
              <w:t xml:space="preserve"> июня</w:t>
            </w:r>
            <w:r w:rsidR="00901E66" w:rsidRPr="00901E66">
              <w:rPr>
                <w:b/>
              </w:rPr>
              <w:t xml:space="preserve"> </w:t>
            </w:r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9369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D0127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D0127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D0127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D01276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D01276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899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D0127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D0127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D0127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D0127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D0127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618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D0127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D0127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294A9C" w:rsidRPr="00DE57DD" w:rsidRDefault="00294A9C" w:rsidP="00294A9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294A9C" w:rsidRPr="00DE57DD" w:rsidRDefault="00294A9C" w:rsidP="00294A9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294A9C" w:rsidRPr="00DE57DD" w:rsidRDefault="00294A9C" w:rsidP="00294A9C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. «ОБРАЗЦЫ ФОРМ ДЛЯ ЗАПОЛНЕНИЯ </w:t>
            </w:r>
            <w:r w:rsidRPr="00DE57DD">
              <w:rPr>
                <w:rStyle w:val="15"/>
                <w:bCs/>
                <w:sz w:val="24"/>
                <w:szCs w:val="24"/>
              </w:rPr>
              <w:lastRenderedPageBreak/>
              <w:t>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D01276" w:rsidRPr="00D0127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C70B3C" w:rsidRPr="00DE57DD" w:rsidRDefault="00C70B3C" w:rsidP="00C70B3C">
            <w:pPr>
              <w:widowControl w:val="0"/>
              <w:numPr>
                <w:ilvl w:val="0"/>
                <w:numId w:val="54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C70B3C" w:rsidRPr="00C70B3C" w:rsidRDefault="00C70B3C" w:rsidP="00C70B3C">
            <w:pPr>
              <w:widowControl w:val="0"/>
              <w:numPr>
                <w:ilvl w:val="0"/>
                <w:numId w:val="54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Pr="00AE443C">
              <w:t>поставок</w:t>
            </w:r>
            <w:r w:rsidRPr="005F13AC">
              <w:rPr>
                <w:bCs/>
              </w:rPr>
              <w:t xml:space="preserve"> по форме и в соответствии с </w:t>
            </w:r>
            <w:r w:rsidRPr="00C70B3C">
              <w:rPr>
                <w:bCs/>
              </w:rPr>
              <w:t xml:space="preserve">инструкциями, </w:t>
            </w:r>
            <w:r w:rsidRPr="00C70B3C">
              <w:rPr>
                <w:bCs/>
                <w:spacing w:val="-1"/>
              </w:rPr>
              <w:t>приведенными в настоящей документации о закупке</w:t>
            </w:r>
            <w:r w:rsidRPr="00C70B3C">
              <w:rPr>
                <w:bCs/>
                <w:iCs/>
              </w:rPr>
              <w:t>,</w:t>
            </w:r>
            <w:r w:rsidRPr="00C70B3C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Excel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691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D0127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D0127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D0127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D0127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798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D0127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D0127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D0127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D0127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D0127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D0127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1655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D0127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03744D">
              <w:rPr>
                <w:rFonts w:eastAsia="Arial Unicode MS"/>
              </w:rPr>
              <w:lastRenderedPageBreak/>
              <w:t>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7800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D0127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D0127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166311076"/>
            <w:bookmarkStart w:id="468" w:name="_Ref706723"/>
            <w:bookmarkEnd w:id="46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D0127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707010"/>
            <w:bookmarkStart w:id="470" w:name="_Ref166311380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D01276">
              <w:t>1.4.5</w:t>
            </w:r>
            <w:r w:rsidRPr="00690859">
              <w:fldChar w:fldCharType="end"/>
            </w:r>
          </w:p>
        </w:tc>
        <w:bookmarkEnd w:id="470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D0127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60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D0127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участие в закупке, срок и </w:t>
            </w:r>
            <w:r w:rsidRPr="0003744D">
              <w:lastRenderedPageBreak/>
              <w:t>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lastRenderedPageBreak/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72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D01276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D01276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D01276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D01276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166312503"/>
            <w:bookmarkStart w:id="474" w:name="_Ref770129"/>
            <w:bookmarkStart w:id="475" w:name="_Ref166381471"/>
            <w:bookmarkEnd w:id="473"/>
          </w:p>
        </w:tc>
        <w:bookmarkEnd w:id="47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D01276">
              <w:t>6.2</w:t>
            </w:r>
            <w:r w:rsidRPr="00583A1D">
              <w:fldChar w:fldCharType="end"/>
            </w:r>
          </w:p>
        </w:tc>
        <w:bookmarkEnd w:id="475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D01276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6D6A45" w:rsidRPr="005F13AC" w:rsidRDefault="006D6A45" w:rsidP="007E4F0F">
            <w:pPr>
              <w:widowControl w:val="0"/>
              <w:spacing w:after="0"/>
              <w:rPr>
                <w:b/>
              </w:rPr>
            </w:pPr>
            <w:r w:rsidRPr="006D6A45">
              <w:rPr>
                <w:iCs/>
              </w:rPr>
              <w:t xml:space="preserve">Порядок внесения денежных средств и </w:t>
            </w:r>
            <w:r w:rsidRPr="006D6A45">
              <w:t xml:space="preserve">условия банковской гарантии установлены в подразделе </w:t>
            </w:r>
            <w:r w:rsidRPr="006D6A45">
              <w:fldChar w:fldCharType="begin"/>
            </w:r>
            <w:r w:rsidRPr="006D6A45">
              <w:instrText xml:space="preserve"> REF _Ref775279 \r \h  \* MERGEFORMAT </w:instrText>
            </w:r>
            <w:r w:rsidRPr="006D6A45">
              <w:fldChar w:fldCharType="separate"/>
            </w:r>
            <w:r w:rsidRPr="006D6A45">
              <w:t>6.2</w:t>
            </w:r>
            <w:r w:rsidRPr="006D6A45">
              <w:fldChar w:fldCharType="end"/>
            </w:r>
            <w:r w:rsidRPr="006D6A45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3061"/>
            <w:bookmarkStart w:id="477" w:name="_Ref35444086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D01276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D01276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D01276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D01276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166313235"/>
            <w:bookmarkStart w:id="479" w:name="_Ref354428632"/>
            <w:bookmarkEnd w:id="478"/>
          </w:p>
        </w:tc>
        <w:bookmarkEnd w:id="47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D0127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166315600"/>
            <w:bookmarkStart w:id="481" w:name="_Ref354134594"/>
            <w:bookmarkEnd w:id="480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D0127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D0127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Право заказчика заключить </w:t>
            </w:r>
            <w:r w:rsidRPr="0003744D">
              <w:lastRenderedPageBreak/>
              <w:t>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lastRenderedPageBreak/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2" w:name="_Ref772576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D0127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3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3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705008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D0127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446274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D0127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6" w:name="_Ref446391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D0127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7" w:name="_Ref762534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D01276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D01276">
              <w:t>г)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t xml:space="preserve">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8" w:name="_Toc298234678"/>
            <w:bookmarkStart w:id="489" w:name="_Toc255985678"/>
            <w:bookmarkStart w:id="490" w:name="_Ref303277443"/>
            <w:bookmarkStart w:id="491" w:name="_Ref303323608"/>
            <w:bookmarkStart w:id="492" w:name="_Ref305686033"/>
            <w:bookmarkStart w:id="493" w:name="_Ref306195624"/>
            <w:bookmarkStart w:id="494" w:name="_Ref306196482"/>
            <w:bookmarkStart w:id="495" w:name="_Toc441503250"/>
            <w:bookmarkStart w:id="496" w:name="_Ref441504383"/>
            <w:bookmarkStart w:id="497" w:name="_Ref441571664"/>
            <w:bookmarkStart w:id="498" w:name="_Toc441572041"/>
            <w:bookmarkStart w:id="499" w:name="_Toc441575133"/>
            <w:bookmarkStart w:id="500" w:name="_Toc442195798"/>
            <w:bookmarkStart w:id="501" w:name="_Toc442251840"/>
            <w:bookmarkStart w:id="502" w:name="_Toc442258789"/>
            <w:bookmarkStart w:id="503" w:name="_Toc442259029"/>
            <w:bookmarkStart w:id="504" w:name="_Ref442262256"/>
            <w:bookmarkStart w:id="505" w:name="_Toc442265340"/>
            <w:bookmarkStart w:id="506" w:name="_Toc447292574"/>
            <w:bookmarkStart w:id="507" w:name="_Toc461809018"/>
            <w:bookmarkStart w:id="508" w:name="_Toc463514436"/>
            <w:bookmarkStart w:id="509" w:name="_Toc466908556"/>
            <w:bookmarkStart w:id="510" w:name="_Toc468196495"/>
            <w:bookmarkStart w:id="511" w:name="_Toc468446575"/>
            <w:bookmarkStart w:id="512" w:name="_Toc468446769"/>
            <w:bookmarkStart w:id="513" w:name="_Toc469479625"/>
            <w:bookmarkStart w:id="514" w:name="_Toc471986574"/>
            <w:bookmarkStart w:id="515" w:name="_Toc498509208"/>
            <w:bookmarkStart w:id="516" w:name="_Toc535853550"/>
            <w:bookmarkStart w:id="517" w:name="_Toc535853742"/>
            <w:bookmarkStart w:id="518" w:name="_Toc536020386"/>
            <w:r w:rsidRPr="0003744D">
              <w:lastRenderedPageBreak/>
              <w:t xml:space="preserve">Требования к сроку действия </w:t>
            </w:r>
            <w:bookmarkEnd w:id="488"/>
            <w:bookmarkEnd w:id="489"/>
            <w:bookmarkEnd w:id="490"/>
            <w:bookmarkEnd w:id="491"/>
            <w:bookmarkEnd w:id="492"/>
            <w:bookmarkEnd w:id="493"/>
            <w:bookmarkEnd w:id="494"/>
            <w:r w:rsidRPr="0003744D">
              <w:lastRenderedPageBreak/>
              <w:t>Заявки</w:t>
            </w:r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9" w:name="_Ref56220570"/>
            <w:r w:rsidRPr="001455BE">
              <w:lastRenderedPageBreak/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</w:t>
            </w:r>
            <w:r w:rsidRPr="001455BE">
              <w:lastRenderedPageBreak/>
              <w:t xml:space="preserve">подаче оферты. </w:t>
            </w:r>
            <w:bookmarkEnd w:id="519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D01276" w:rsidRPr="00D01276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D01276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1125669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D0127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D0127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2247748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7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2" w:name="_РАЗДЕЛ_I_4_ОБРАЗЦЫ_ФОРМ_И_ДОКУМЕНТО"/>
      <w:bookmarkStart w:id="523" w:name="_Toc166101238"/>
      <w:bookmarkStart w:id="524" w:name="dst100069"/>
      <w:bookmarkStart w:id="525" w:name="dst100070"/>
      <w:bookmarkEnd w:id="522"/>
      <w:bookmarkEnd w:id="523"/>
      <w:bookmarkEnd w:id="524"/>
      <w:bookmarkEnd w:id="525"/>
    </w:p>
    <w:p w:rsidR="00CC5F72" w:rsidRPr="00537589" w:rsidRDefault="00CC5F72" w:rsidP="00CC5F72">
      <w:pPr>
        <w:sectPr w:rsidR="00CC5F72" w:rsidRPr="00537589" w:rsidSect="00CC5F72">
          <w:headerReference w:type="default" r:id="rId18"/>
          <w:footerReference w:type="even" r:id="rId19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6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6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7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8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8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9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0" w:name="_Ref1121366"/>
      <w:bookmarkEnd w:id="529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D0127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0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1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1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0"/>
          <w:footerReference w:type="even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2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D0127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2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D0127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3" w:name="_Ref2262496"/>
      <w:r w:rsidRPr="005F13AC">
        <w:t>Копию устава в действующей редакции (для юридических лиц);</w:t>
      </w:r>
      <w:bookmarkEnd w:id="533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2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D0127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D01276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3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D01276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D0127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D0127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D0127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D0127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D0127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D0127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D0127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502F86" w:rsidRPr="00A97593" w:rsidRDefault="00502F86" w:rsidP="00502F86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A97593">
        <w:rPr>
          <w:lang w:eastAsia="en-US"/>
        </w:rPr>
        <w:t xml:space="preserve">Копию справки </w:t>
      </w:r>
      <w:r w:rsidRPr="00A97593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A97593">
        <w:rPr>
          <w:lang w:eastAsia="en-US"/>
        </w:rPr>
        <w:t>;</w:t>
      </w:r>
    </w:p>
    <w:p w:rsidR="00502F86" w:rsidRPr="00A97593" w:rsidRDefault="00502F86" w:rsidP="00502F86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D21" w:rsidRDefault="00DC7D21">
      <w:r>
        <w:separator/>
      </w:r>
    </w:p>
    <w:p w:rsidR="00DC7D21" w:rsidRDefault="00DC7D21"/>
  </w:endnote>
  <w:endnote w:type="continuationSeparator" w:id="0">
    <w:p w:rsidR="00DC7D21" w:rsidRDefault="00DC7D21">
      <w:r>
        <w:continuationSeparator/>
      </w:r>
    </w:p>
    <w:p w:rsidR="00DC7D21" w:rsidRDefault="00DC7D21"/>
  </w:endnote>
  <w:endnote w:type="continuationNotice" w:id="1">
    <w:p w:rsidR="00DC7D21" w:rsidRDefault="00DC7D2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21" w:rsidRPr="00902488" w:rsidRDefault="00DC7D21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DC7D21" w:rsidRPr="006C6E84" w:rsidRDefault="00DC7D2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sz w:val="16"/>
                <w:szCs w:val="16"/>
              </w:rPr>
              <w:t xml:space="preserve">Страница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PAGE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FC1B21">
              <w:rPr>
                <w:bCs/>
                <w:noProof/>
                <w:sz w:val="16"/>
                <w:szCs w:val="16"/>
              </w:rPr>
              <w:t>36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  <w:r w:rsidRPr="006C6E84">
              <w:rPr>
                <w:sz w:val="16"/>
                <w:szCs w:val="16"/>
              </w:rPr>
              <w:t xml:space="preserve"> из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NUMPAGES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FC1B21">
              <w:rPr>
                <w:bCs/>
                <w:noProof/>
                <w:sz w:val="16"/>
                <w:szCs w:val="16"/>
              </w:rPr>
              <w:t>49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</w:p>
          <w:p w:rsidR="00DC7D21" w:rsidRPr="006C6E84" w:rsidRDefault="00DC7D21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DC7D21" w:rsidRPr="006C6E84" w:rsidRDefault="00DC7D21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6C6E8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C6E84">
              <w:rPr>
                <w:sz w:val="16"/>
                <w:szCs w:val="16"/>
              </w:rPr>
              <w:t xml:space="preserve">Договора </w:t>
            </w:r>
            <w:r w:rsidRPr="006C6E84">
              <w:rPr>
                <w:snapToGrid w:val="0"/>
                <w:sz w:val="16"/>
                <w:szCs w:val="16"/>
              </w:rPr>
              <w:t xml:space="preserve">на </w:t>
            </w:r>
            <w:r>
              <w:rPr>
                <w:rStyle w:val="fielddisplayvalue"/>
                <w:sz w:val="16"/>
                <w:szCs w:val="16"/>
              </w:rPr>
              <w:t xml:space="preserve">поставку </w:t>
            </w:r>
            <w:r w:rsidRPr="00DC7D21">
              <w:rPr>
                <w:rStyle w:val="fielddisplayvalue"/>
                <w:sz w:val="16"/>
                <w:szCs w:val="16"/>
              </w:rPr>
              <w:t xml:space="preserve"> программного комплекса «Система Федерального Поиска» для нужд филиала ПАО «МРСК Центра» - «</w:t>
            </w:r>
            <w:r w:rsidRPr="00B82DE9">
              <w:rPr>
                <w:rStyle w:val="fielddisplayvalue"/>
                <w:sz w:val="22"/>
                <w:szCs w:val="22"/>
              </w:rPr>
              <w:t>Ярэнерго».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21" w:rsidRPr="00902488" w:rsidRDefault="00DC7D21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21" w:rsidRPr="00902488" w:rsidRDefault="00DC7D21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D21" w:rsidRDefault="00DC7D21">
      <w:r>
        <w:separator/>
      </w:r>
    </w:p>
    <w:p w:rsidR="00DC7D21" w:rsidRDefault="00DC7D21"/>
  </w:footnote>
  <w:footnote w:type="continuationSeparator" w:id="0">
    <w:p w:rsidR="00DC7D21" w:rsidRDefault="00DC7D21">
      <w:r>
        <w:continuationSeparator/>
      </w:r>
    </w:p>
    <w:p w:rsidR="00DC7D21" w:rsidRDefault="00DC7D21"/>
  </w:footnote>
  <w:footnote w:type="continuationNotice" w:id="1">
    <w:p w:rsidR="00DC7D21" w:rsidRDefault="00DC7D2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21" w:rsidRPr="00401A97" w:rsidRDefault="00DC7D2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21" w:rsidRPr="00401A97" w:rsidRDefault="00DC7D21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21" w:rsidRPr="00401A97" w:rsidRDefault="00DC7D21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D21" w:rsidRPr="003C47E7" w:rsidRDefault="00DC7D2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733B44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4"/>
  </w:num>
  <w:num w:numId="3">
    <w:abstractNumId w:val="9"/>
  </w:num>
  <w:num w:numId="4">
    <w:abstractNumId w:val="8"/>
  </w:num>
  <w:num w:numId="5">
    <w:abstractNumId w:val="38"/>
  </w:num>
  <w:num w:numId="6">
    <w:abstractNumId w:val="40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7"/>
  </w:num>
  <w:num w:numId="13">
    <w:abstractNumId w:val="5"/>
  </w:num>
  <w:num w:numId="14">
    <w:abstractNumId w:val="22"/>
  </w:num>
  <w:num w:numId="15">
    <w:abstractNumId w:val="6"/>
  </w:num>
  <w:num w:numId="16">
    <w:abstractNumId w:val="48"/>
  </w:num>
  <w:num w:numId="17">
    <w:abstractNumId w:val="10"/>
  </w:num>
  <w:num w:numId="18">
    <w:abstractNumId w:val="29"/>
  </w:num>
  <w:num w:numId="19">
    <w:abstractNumId w:val="18"/>
  </w:num>
  <w:num w:numId="20">
    <w:abstractNumId w:val="41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3"/>
  </w:num>
  <w:num w:numId="35">
    <w:abstractNumId w:val="26"/>
  </w:num>
  <w:num w:numId="36">
    <w:abstractNumId w:val="20"/>
  </w:num>
  <w:num w:numId="37">
    <w:abstractNumId w:val="31"/>
  </w:num>
  <w:num w:numId="38">
    <w:abstractNumId w:val="49"/>
  </w:num>
  <w:num w:numId="39">
    <w:abstractNumId w:val="50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9"/>
  </w:num>
  <w:num w:numId="51">
    <w:abstractNumId w:val="17"/>
  </w:num>
  <w:num w:numId="52">
    <w:abstractNumId w:val="4"/>
  </w:num>
  <w:num w:numId="53">
    <w:abstractNumId w:val="45"/>
  </w:num>
  <w:num w:numId="54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4A9C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855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27C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138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2F86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0638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7A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6E84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6A45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178B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133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4F2E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1CF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C1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B3C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276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C7D21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0C9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1B21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A671585"/>
  <w15:docId w15:val="{E6704272-80B9-42BD-9ACB-358FAC75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rosseti.roseltorg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posta@mrsk-1.ru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seti.ru/investment/science/attestation/" TargetMode="External"/><Relationship Id="rId24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23" Type="http://schemas.openxmlformats.org/officeDocument/2006/relationships/hyperlink" Target="https://www.b2b-center.ru" TargetMode="External"/><Relationship Id="rId10" Type="http://schemas.openxmlformats.org/officeDocument/2006/relationships/hyperlink" Target="https://www.b2b-center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footer" Target="footer2.xm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458A88-8109-4231-9FB7-13DCCD80F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49</Pages>
  <Words>21542</Words>
  <Characters>122796</Characters>
  <Application>Microsoft Office Word</Application>
  <DocSecurity>0</DocSecurity>
  <Lines>1023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Паршина Ольга Валерьевна</cp:lastModifiedBy>
  <cp:revision>93</cp:revision>
  <cp:lastPrinted>2020-03-27T05:53:00Z</cp:lastPrinted>
  <dcterms:created xsi:type="dcterms:W3CDTF">2019-03-13T14:19:00Z</dcterms:created>
  <dcterms:modified xsi:type="dcterms:W3CDTF">2020-06-08T11:06:00Z</dcterms:modified>
</cp:coreProperties>
</file>