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E25C0B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25C0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E25C0B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E25C0B">
              <w:rPr>
                <w:b/>
                <w:sz w:val="24"/>
                <w:szCs w:val="24"/>
                <w:u w:val="single"/>
              </w:rPr>
              <w:t>=</w:t>
            </w:r>
            <w:r w:rsidRPr="00E25C0B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E25C0B" w:rsidRDefault="0031110F" w:rsidP="00E25C0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25C0B">
              <w:rPr>
                <w:sz w:val="24"/>
                <w:szCs w:val="24"/>
                <w:u w:val="single"/>
              </w:rPr>
              <w:t xml:space="preserve">Сводная таблица </w:t>
            </w:r>
            <w:r w:rsidR="00E25C0B" w:rsidRPr="00E25C0B">
              <w:rPr>
                <w:sz w:val="24"/>
                <w:szCs w:val="24"/>
                <w:u w:val="single"/>
              </w:rPr>
              <w:t>стоимости работ</w:t>
            </w:r>
            <w:r w:rsidR="009B77F3" w:rsidRPr="00E25C0B">
              <w:rPr>
                <w:sz w:val="24"/>
                <w:szCs w:val="24"/>
                <w:u w:val="single"/>
              </w:rPr>
              <w:t xml:space="preserve"> </w:t>
            </w:r>
            <w:r w:rsidR="00D74B59" w:rsidRPr="00E25C0B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E25C0B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E25C0B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E25C0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E25C0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E25C0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E25C0B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E25C0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E25C0B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</w:t>
      </w:r>
      <w:r w:rsidR="00E25C0B">
        <w:rPr>
          <w:sz w:val="24"/>
          <w:szCs w:val="24"/>
          <w:u w:val="single"/>
        </w:rPr>
        <w:t>выполнению работ</w:t>
      </w:r>
      <w:r w:rsidRPr="009B77F3">
        <w:rPr>
          <w:sz w:val="24"/>
          <w:szCs w:val="24"/>
          <w:u w:val="single"/>
        </w:rPr>
        <w:t xml:space="preserve">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E25C0B">
        <w:rPr>
          <w:sz w:val="24"/>
          <w:szCs w:val="24"/>
          <w:u w:val="single"/>
        </w:rPr>
        <w:t>выполнения работ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6846302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56846303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56846304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56846305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56846306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</w:t>
      </w:r>
      <w:r w:rsidRPr="0067686B">
        <w:rPr>
          <w:sz w:val="24"/>
          <w:szCs w:val="24"/>
        </w:rPr>
        <w:lastRenderedPageBreak/>
        <w:t>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56846307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56846308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56846309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56846310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56846311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56846312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656846313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656846314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656846315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E25C0B" w:rsidRPr="009B77F3" w:rsidRDefault="00E25C0B" w:rsidP="00E25C0B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>
        <w:rPr>
          <w:rFonts w:eastAsia="Calibri"/>
          <w:bCs/>
          <w:i/>
          <w:snapToGrid/>
          <w:sz w:val="24"/>
          <w:szCs w:val="24"/>
          <w:lang w:eastAsia="en-US"/>
        </w:rPr>
        <w:t xml:space="preserve">При этом следует понимать под сроком выполнения работ срок выполнения работ по единице оборудования, а не общий планируемый срок исполнения договора </w:t>
      </w:r>
      <w:r w:rsidRPr="006E427C">
        <w:rPr>
          <w:rFonts w:eastAsia="Calibri"/>
          <w:bCs/>
          <w:i/>
          <w:snapToGrid/>
          <w:sz w:val="24"/>
          <w:szCs w:val="24"/>
          <w:lang w:eastAsia="en-US"/>
        </w:rPr>
        <w:t>11.01.2021 - 30.11.2022</w:t>
      </w:r>
      <w:r>
        <w:rPr>
          <w:rFonts w:eastAsia="Calibri"/>
          <w:bCs/>
          <w:i/>
          <w:snapToGrid/>
          <w:sz w:val="24"/>
          <w:szCs w:val="24"/>
          <w:lang w:eastAsia="en-US"/>
        </w:rPr>
        <w:t xml:space="preserve"> (срок </w:t>
      </w:r>
      <w:r w:rsidRPr="006E427C">
        <w:rPr>
          <w:rFonts w:eastAsia="Calibri"/>
          <w:bCs/>
          <w:i/>
          <w:snapToGrid/>
          <w:sz w:val="24"/>
          <w:szCs w:val="24"/>
          <w:lang w:eastAsia="en-US"/>
        </w:rPr>
        <w:t>выполнения запросов на ремонт оборудования с параметром «Наивысший приоритет» не учитывается при расчете критерия).</w:t>
      </w:r>
    </w:p>
    <w:p w:rsidR="00E25C0B" w:rsidRPr="009B77F3" w:rsidRDefault="00E25C0B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bookmarkStart w:id="3" w:name="_GoBack"/>
      <w:bookmarkEnd w:id="3"/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</w:t>
      </w:r>
      <w:r w:rsidRPr="009B77F3">
        <w:rPr>
          <w:sz w:val="24"/>
          <w:szCs w:val="24"/>
        </w:rPr>
        <w:lastRenderedPageBreak/>
        <w:t xml:space="preserve">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25C0B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Алтунина Надежда Андреевна</cp:lastModifiedBy>
  <cp:revision>16</cp:revision>
  <dcterms:created xsi:type="dcterms:W3CDTF">2019-02-04T07:08:00Z</dcterms:created>
  <dcterms:modified xsi:type="dcterms:W3CDTF">2020-07-21T11:18:00Z</dcterms:modified>
</cp:coreProperties>
</file>