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tblpX="250" w:tblpY="738"/>
        <w:tblW w:w="5463" w:type="pct"/>
        <w:tblLook w:val="04A0" w:firstRow="1" w:lastRow="0" w:firstColumn="1" w:lastColumn="0" w:noHBand="0" w:noVBand="1"/>
      </w:tblPr>
      <w:tblGrid>
        <w:gridCol w:w="5202"/>
        <w:gridCol w:w="5019"/>
      </w:tblGrid>
      <w:tr w:rsidR="00B74FF9" w:rsidRPr="00B74FF9" w:rsidTr="009216F3">
        <w:trPr>
          <w:trHeight w:val="1705"/>
        </w:trPr>
        <w:tc>
          <w:tcPr>
            <w:tcW w:w="2545" w:type="pct"/>
          </w:tcPr>
          <w:p w:rsidR="00B74FF9" w:rsidRPr="00B74FF9" w:rsidRDefault="00B74FF9" w:rsidP="00B74F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FF9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B74FF9" w:rsidRPr="00B74FF9" w:rsidRDefault="00B74FF9" w:rsidP="00B74F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FF9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управления</w:t>
            </w:r>
          </w:p>
          <w:p w:rsidR="00B74FF9" w:rsidRPr="00B74FF9" w:rsidRDefault="00B74FF9" w:rsidP="00B74F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FF9">
              <w:rPr>
                <w:rFonts w:ascii="Times New Roman" w:hAnsi="Times New Roman" w:cs="Times New Roman"/>
                <w:b/>
                <w:sz w:val="24"/>
                <w:szCs w:val="24"/>
              </w:rPr>
              <w:t>по работе с персоналом</w:t>
            </w:r>
          </w:p>
          <w:p w:rsidR="00B74FF9" w:rsidRPr="00B74FF9" w:rsidRDefault="00B74FF9" w:rsidP="00B74F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</w:t>
            </w:r>
            <w:r w:rsidR="00CD63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</w:t>
            </w:r>
            <w:r w:rsidRPr="00B74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CD63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Кривко</w:t>
            </w:r>
            <w:r w:rsidRPr="00B74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74FF9" w:rsidRPr="00B74FF9" w:rsidRDefault="00B74FF9" w:rsidP="00B74F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«_______» _________________202</w:t>
            </w:r>
            <w:r w:rsidR="00CD63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74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455" w:type="pct"/>
          </w:tcPr>
          <w:p w:rsidR="00B74FF9" w:rsidRPr="00B74FF9" w:rsidRDefault="00B74FF9" w:rsidP="00B74F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FF9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__</w:t>
            </w:r>
          </w:p>
          <w:p w:rsidR="00B74FF9" w:rsidRPr="00B74FF9" w:rsidRDefault="00B74FF9" w:rsidP="00B74F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FF9">
              <w:rPr>
                <w:rFonts w:ascii="Times New Roman" w:hAnsi="Times New Roman" w:cs="Times New Roman"/>
                <w:b/>
                <w:sz w:val="24"/>
                <w:szCs w:val="24"/>
              </w:rPr>
              <w:t>к поручению</w:t>
            </w:r>
          </w:p>
          <w:p w:rsidR="00B74FF9" w:rsidRPr="00B74FF9" w:rsidRDefault="00B74FF9" w:rsidP="00B74F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FF9">
              <w:rPr>
                <w:rFonts w:ascii="Times New Roman" w:hAnsi="Times New Roman" w:cs="Times New Roman"/>
                <w:b/>
                <w:sz w:val="24"/>
                <w:szCs w:val="24"/>
              </w:rPr>
              <w:t>ф. ПАО «Россети Центр» -</w:t>
            </w:r>
          </w:p>
          <w:p w:rsidR="00B74FF9" w:rsidRPr="00B74FF9" w:rsidRDefault="00B74FF9" w:rsidP="00B74F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«Курскэнерго»</w:t>
            </w:r>
          </w:p>
          <w:p w:rsidR="00B74FF9" w:rsidRPr="00B74FF9" w:rsidRDefault="00B74FF9" w:rsidP="00B74F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FF9">
              <w:rPr>
                <w:rFonts w:ascii="Times New Roman" w:hAnsi="Times New Roman" w:cs="Times New Roman"/>
                <w:b/>
                <w:sz w:val="24"/>
                <w:szCs w:val="24"/>
              </w:rPr>
              <w:t>№ ______ от __________________</w:t>
            </w:r>
          </w:p>
        </w:tc>
      </w:tr>
    </w:tbl>
    <w:p w:rsidR="00B74FF9" w:rsidRDefault="00B74FF9" w:rsidP="00D36039">
      <w:pPr>
        <w:jc w:val="center"/>
        <w:rPr>
          <w:rFonts w:ascii="Times New Roman" w:hAnsi="Times New Roman" w:cs="Times New Roman"/>
          <w:b/>
        </w:rPr>
      </w:pPr>
    </w:p>
    <w:p w:rsidR="00D36039" w:rsidRDefault="00D36039" w:rsidP="00D360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Техническое задание </w:t>
      </w:r>
      <w:r w:rsidR="001D6D96">
        <w:rPr>
          <w:rFonts w:ascii="Times New Roman" w:hAnsi="Times New Roman" w:cs="Times New Roman"/>
          <w:b/>
        </w:rPr>
        <w:t xml:space="preserve">на закупку новогодних подарков для </w:t>
      </w:r>
      <w:r w:rsidR="00B37461">
        <w:rPr>
          <w:rFonts w:ascii="Times New Roman" w:hAnsi="Times New Roman" w:cs="Times New Roman"/>
          <w:b/>
        </w:rPr>
        <w:t xml:space="preserve">детей </w:t>
      </w:r>
      <w:r w:rsidR="008D6CBD">
        <w:rPr>
          <w:rFonts w:ascii="Times New Roman" w:hAnsi="Times New Roman" w:cs="Times New Roman"/>
          <w:b/>
        </w:rPr>
        <w:t>работников</w:t>
      </w:r>
      <w:r w:rsidR="00B37461">
        <w:rPr>
          <w:rFonts w:ascii="Times New Roman" w:hAnsi="Times New Roman" w:cs="Times New Roman"/>
          <w:b/>
        </w:rPr>
        <w:t xml:space="preserve">   на 20</w:t>
      </w:r>
      <w:r w:rsidR="00142FDE">
        <w:rPr>
          <w:rFonts w:ascii="Times New Roman" w:hAnsi="Times New Roman" w:cs="Times New Roman"/>
          <w:b/>
        </w:rPr>
        <w:t>2</w:t>
      </w:r>
      <w:r w:rsidR="007B3A3D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год.</w:t>
      </w:r>
    </w:p>
    <w:tbl>
      <w:tblPr>
        <w:tblStyle w:val="a3"/>
        <w:tblW w:w="10377" w:type="dxa"/>
        <w:tblInd w:w="-1026" w:type="dxa"/>
        <w:tblLook w:val="04A0" w:firstRow="1" w:lastRow="0" w:firstColumn="1" w:lastColumn="0" w:noHBand="0" w:noVBand="1"/>
      </w:tblPr>
      <w:tblGrid>
        <w:gridCol w:w="567"/>
        <w:gridCol w:w="1843"/>
        <w:gridCol w:w="7967"/>
      </w:tblGrid>
      <w:tr w:rsidR="00D36039" w:rsidTr="00CD5325">
        <w:trPr>
          <w:trHeight w:val="44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Предъявляемые требования</w:t>
            </w:r>
          </w:p>
        </w:tc>
      </w:tr>
      <w:tr w:rsidR="00D36039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D36039" w:rsidRPr="00270B0F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BE6" w:rsidRDefault="00F1790C" w:rsidP="0019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D6D9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акупка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D6D9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овогодних подарков для 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детей сотрудников филиала </w:t>
            </w:r>
          </w:p>
          <w:p w:rsidR="00D36039" w:rsidRPr="00270B0F" w:rsidRDefault="008D6CBD" w:rsidP="0019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190509">
              <w:rPr>
                <w:rFonts w:ascii="Times New Roman" w:hAnsi="Times New Roman" w:cs="Times New Roman"/>
                <w:sz w:val="24"/>
                <w:szCs w:val="24"/>
              </w:rPr>
              <w:t>Россети Центр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7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4839">
              <w:rPr>
                <w:rFonts w:ascii="Times New Roman" w:hAnsi="Times New Roman" w:cs="Times New Roman"/>
                <w:sz w:val="24"/>
                <w:szCs w:val="24"/>
              </w:rPr>
              <w:t>Курск</w:t>
            </w:r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энерго»</w:t>
            </w:r>
            <w:r w:rsidR="004E6CF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039" w:rsidRPr="00270B0F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7E4C2D" w:rsidP="0013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33365" w:rsidRPr="00270B0F">
              <w:rPr>
                <w:rFonts w:ascii="Times New Roman" w:hAnsi="Times New Roman" w:cs="Times New Roman"/>
                <w:sz w:val="24"/>
                <w:szCs w:val="24"/>
              </w:rPr>
              <w:t>упаковок</w:t>
            </w:r>
            <w:r w:rsidR="00915D5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684839" w:rsidP="0072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D36039" w:rsidRPr="00270B0F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9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6431B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994F4D" w:rsidP="0034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790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>опыт работы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3458DE" w:rsidP="0034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опыта работы с крупными предприятиями в сфере поставки детских новогодних подарков не менее 3-х лет</w:t>
            </w:r>
            <w:r w:rsidR="00F1790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(желательное условие Заказчика), подтверждается предоставлением справки о перечне и годовых объемах выполнения аналогичных договоров</w:t>
            </w:r>
          </w:p>
        </w:tc>
      </w:tr>
      <w:tr w:rsidR="00D36039" w:rsidRPr="0026431B" w:rsidTr="00CD5325">
        <w:trPr>
          <w:trHeight w:val="12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6431B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C52E5B" w:rsidP="007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F4D" w:rsidRPr="002643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604CF" w:rsidRPr="0026431B">
              <w:rPr>
                <w:rFonts w:ascii="Times New Roman" w:hAnsi="Times New Roman" w:cs="Times New Roman"/>
                <w:sz w:val="24"/>
                <w:szCs w:val="24"/>
              </w:rPr>
              <w:t>точка поставки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4E05" w:rsidRPr="0026431B" w:rsidRDefault="001D6D96" w:rsidP="00AB4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подарков </w:t>
            </w:r>
            <w:r w:rsidR="003853C2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</w:t>
            </w:r>
            <w:r w:rsidR="0068483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 </w:t>
            </w:r>
            <w:r w:rsidR="00684839" w:rsidRPr="00684839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обл., Курский р-н, п. </w:t>
            </w:r>
            <w:proofErr w:type="spellStart"/>
            <w:r w:rsidR="00684839" w:rsidRPr="00684839">
              <w:rPr>
                <w:rFonts w:ascii="Times New Roman" w:hAnsi="Times New Roman" w:cs="Times New Roman"/>
                <w:sz w:val="24"/>
                <w:szCs w:val="24"/>
              </w:rPr>
              <w:t>Ворошнево</w:t>
            </w:r>
            <w:proofErr w:type="spellEnd"/>
            <w:r w:rsidR="00684839" w:rsidRPr="00684839">
              <w:rPr>
                <w:rFonts w:ascii="Times New Roman" w:hAnsi="Times New Roman" w:cs="Times New Roman"/>
                <w:sz w:val="24"/>
                <w:szCs w:val="24"/>
              </w:rPr>
              <w:t>, центральные склады филиала ПАО «Россети Центр» - «Курскэнерго»</w:t>
            </w:r>
          </w:p>
          <w:p w:rsidR="00F1790C" w:rsidRPr="0026431B" w:rsidRDefault="00F1790C" w:rsidP="008A504C">
            <w:pPr>
              <w:pStyle w:val="a6"/>
              <w:tabs>
                <w:tab w:val="left" w:pos="0"/>
              </w:tabs>
              <w:jc w:val="both"/>
              <w:rPr>
                <w:sz w:val="24"/>
              </w:rPr>
            </w:pPr>
          </w:p>
          <w:p w:rsidR="008A504C" w:rsidRPr="0026431B" w:rsidRDefault="008A504C" w:rsidP="00F1790C">
            <w:pPr>
              <w:pStyle w:val="a6"/>
              <w:tabs>
                <w:tab w:val="left" w:pos="0"/>
              </w:tabs>
              <w:jc w:val="both"/>
              <w:rPr>
                <w:sz w:val="24"/>
              </w:rPr>
            </w:pPr>
            <w:r w:rsidRPr="0026431B">
              <w:rPr>
                <w:sz w:val="24"/>
              </w:rPr>
      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      </w:r>
          </w:p>
        </w:tc>
      </w:tr>
      <w:tr w:rsidR="00D36039" w:rsidRPr="0026431B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6431B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994F4D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684839" w:rsidP="007B3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839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690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4839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</w:t>
            </w:r>
            <w:r w:rsidR="006903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4839">
              <w:rPr>
                <w:rFonts w:ascii="Times New Roman" w:hAnsi="Times New Roman" w:cs="Times New Roman"/>
                <w:sz w:val="24"/>
                <w:szCs w:val="24"/>
              </w:rPr>
              <w:t xml:space="preserve"> начиная с </w:t>
            </w:r>
            <w:r w:rsidR="006903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bookmarkStart w:id="0" w:name="_GoBack"/>
            <w:bookmarkEnd w:id="0"/>
            <w:r w:rsidRPr="00684839">
              <w:rPr>
                <w:rFonts w:ascii="Times New Roman" w:hAnsi="Times New Roman" w:cs="Times New Roman"/>
                <w:sz w:val="24"/>
                <w:szCs w:val="24"/>
              </w:rPr>
              <w:t>.12.2022г.</w:t>
            </w:r>
          </w:p>
        </w:tc>
      </w:tr>
      <w:tr w:rsidR="00D36039" w:rsidRPr="0026431B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994F4D" w:rsidP="00B96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9666B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гарантийные обязательства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666B" w:rsidRPr="0026431B" w:rsidRDefault="00B9666B" w:rsidP="00B9666B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Продукция должна быть изготовлена не ранее 01.11.202</w:t>
            </w:r>
            <w:r w:rsidR="007B3A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на момент поставки иметь срок годности, оканчивающийся не ранее, чем через 6 месяцев со дня ее поставки Кондитерские изделия должны быть изготовлены из сырья высшего качества, что должно быть подтверждено сертификатами соответствия, декларациями соответствия, удостоверениями качества и безопасности продукции</w:t>
            </w:r>
          </w:p>
          <w:p w:rsidR="00D36039" w:rsidRPr="0026431B" w:rsidRDefault="003853C2" w:rsidP="00B9666B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Поставщик предоставляет гарантию качества на </w:t>
            </w:r>
            <w:r w:rsidR="00B9666B"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>кондитерские наборы</w:t>
            </w:r>
            <w:r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>, срок действия которой равен сроку хранения кондитерских изделий</w:t>
            </w:r>
            <w:r w:rsidR="00B9666B"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9666B"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Гарантийный срок на </w:t>
            </w:r>
            <w:r w:rsidR="00B9666B" w:rsidRPr="0026431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вложения</w:t>
            </w:r>
            <w:r w:rsidR="00B9666B"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исчисляется с момента поставки товара и должен составлять не менее 12 месяцев</w:t>
            </w:r>
          </w:p>
        </w:tc>
      </w:tr>
      <w:tr w:rsidR="00D36039" w:rsidRPr="0026431B" w:rsidTr="00CD5325">
        <w:trPr>
          <w:trHeight w:val="132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491F" w:rsidRPr="0026431B" w:rsidRDefault="00994F4D" w:rsidP="00D64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9666B" w:rsidRPr="0026431B">
              <w:rPr>
                <w:rFonts w:ascii="Times New Roman" w:hAnsi="Times New Roman" w:cs="Times New Roman"/>
                <w:sz w:val="24"/>
                <w:szCs w:val="24"/>
              </w:rPr>
              <w:t>правила приемки новогодних подарков</w:t>
            </w:r>
          </w:p>
          <w:p w:rsidR="00D36039" w:rsidRPr="0026431B" w:rsidRDefault="00D36039" w:rsidP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666B" w:rsidRPr="0026431B" w:rsidRDefault="00B9666B" w:rsidP="00B96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1. Все поставляемые новогодние подарки проходят входной контроль, осуществляемый представителями филиала ПАО «</w:t>
            </w:r>
            <w:r w:rsidR="004D6F8A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Россети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Центр» - «</w:t>
            </w:r>
            <w:r w:rsidR="00684839">
              <w:rPr>
                <w:rFonts w:ascii="Times New Roman" w:hAnsi="Times New Roman" w:cs="Times New Roman"/>
                <w:sz w:val="24"/>
                <w:szCs w:val="24"/>
              </w:rPr>
              <w:t>Курск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энерго» и ответственными представителями Поставщика при получении новогодних подарков.</w:t>
            </w:r>
          </w:p>
          <w:p w:rsidR="00994F4D" w:rsidRPr="0026431B" w:rsidRDefault="00B9666B" w:rsidP="00B96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2. В случае выявления дефектов, Поставщик обязан за свой счет заменить некачественный товар, имеющий явные или скрытые дефекты, обнаруженные Заказчиком, в течение 3 (трех) </w:t>
            </w:r>
            <w:proofErr w:type="gramStart"/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рабочих дней с даты</w:t>
            </w:r>
            <w:proofErr w:type="gramEnd"/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направленной Заказчиком претензии в письменном или электронном виде.</w:t>
            </w:r>
          </w:p>
        </w:tc>
      </w:tr>
      <w:tr w:rsidR="00C05D5B" w:rsidRPr="0026431B" w:rsidTr="00CD5325">
        <w:trPr>
          <w:trHeight w:val="455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5D5B" w:rsidRPr="0026431B" w:rsidRDefault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5D5B" w:rsidRPr="0026431B" w:rsidRDefault="00B9666B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05D5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94F4D" w:rsidRPr="0026431B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товару</w:t>
            </w:r>
            <w:r w:rsidR="00C05D5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5D5B" w:rsidRPr="0026431B" w:rsidRDefault="006F2016" w:rsidP="007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Вес конфет в подарке должен быть не менее </w:t>
            </w:r>
            <w:r w:rsidR="006848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7282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  <w:r w:rsidR="004929A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4AEE" w:rsidRPr="0026431B" w:rsidRDefault="006F2016" w:rsidP="007604C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 всех кондитерских 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наборов должна быть одинаковой и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>соответствовать требованиям к комплектации кондитерских наборов, таб. 1.</w:t>
            </w:r>
          </w:p>
          <w:p w:rsidR="006F2016" w:rsidRPr="0026431B" w:rsidRDefault="0000663A" w:rsidP="007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6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0218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 Подарок должен быть упакован</w:t>
            </w:r>
            <w:r w:rsidR="004B6D83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B3A3D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коробку из </w:t>
            </w:r>
            <w:proofErr w:type="spellStart"/>
            <w:r w:rsidR="007B3A3D" w:rsidRPr="004B6D83">
              <w:rPr>
                <w:rFonts w:ascii="Times New Roman" w:hAnsi="Times New Roman" w:cs="Times New Roman"/>
                <w:sz w:val="24"/>
                <w:szCs w:val="24"/>
              </w:rPr>
              <w:t>гофрок</w:t>
            </w:r>
            <w:r w:rsidR="004B6D83" w:rsidRPr="004B6D83">
              <w:rPr>
                <w:rFonts w:ascii="Times New Roman" w:hAnsi="Times New Roman" w:cs="Times New Roman"/>
                <w:sz w:val="24"/>
                <w:szCs w:val="24"/>
              </w:rPr>
              <w:t>артона</w:t>
            </w:r>
            <w:proofErr w:type="spellEnd"/>
            <w:r w:rsidR="004B6D83" w:rsidRPr="004B6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7C55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218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На упаковке должен присутствовать логотип филиала </w:t>
            </w:r>
            <w:r w:rsidR="00DA4AEE" w:rsidRPr="004B6D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0218" w:rsidRPr="004B6D83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A17275" w:rsidRPr="004B6D8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="00800218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="009737E3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00218" w:rsidRPr="004B6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737E3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84839">
              <w:rPr>
                <w:rFonts w:ascii="Times New Roman" w:hAnsi="Times New Roman" w:cs="Times New Roman"/>
                <w:sz w:val="24"/>
                <w:szCs w:val="24"/>
              </w:rPr>
              <w:t>Курск</w:t>
            </w:r>
            <w:r w:rsidR="00B72BE6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энерго». </w:t>
            </w:r>
            <w:r w:rsidR="003458DE" w:rsidRPr="004B6D83">
              <w:rPr>
                <w:rFonts w:ascii="Times New Roman" w:hAnsi="Times New Roman" w:cs="Times New Roman"/>
                <w:sz w:val="24"/>
                <w:szCs w:val="24"/>
              </w:rPr>
              <w:t>Участник должен разработать дизайнерские решения по оформлению подарков, укомплектовать кондитерской продукцией и быть способен самостоятельно воплотить свой проект в готовую продукцию. Итоговый вариант</w:t>
            </w:r>
            <w:r w:rsidR="00B72BE6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158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и размещения </w:t>
            </w:r>
            <w:r w:rsidR="00B72BE6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символа года и логотипа </w:t>
            </w:r>
            <w:r w:rsidR="00497158" w:rsidRPr="004B6D83">
              <w:rPr>
                <w:rFonts w:ascii="Times New Roman" w:hAnsi="Times New Roman" w:cs="Times New Roman"/>
                <w:sz w:val="24"/>
                <w:szCs w:val="24"/>
              </w:rPr>
              <w:t>согласовываются с Заказчиком</w:t>
            </w:r>
            <w:r w:rsidR="003458DE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заключения и исполнения договора.</w:t>
            </w:r>
            <w:r w:rsidR="00A64C49" w:rsidRPr="0026431B">
              <w:rPr>
                <w:rFonts w:eastAsia="Times New Roman"/>
              </w:rPr>
              <w:br/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016" w:rsidRPr="0026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4F4D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Упаковка продукции и маркировка должны соответствовать требованиям ГОСТ, предъявляемых к упаковке и маркировке.</w:t>
            </w:r>
          </w:p>
          <w:p w:rsidR="00C36C20" w:rsidRPr="0026431B" w:rsidRDefault="0000663A" w:rsidP="00BE7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4F4D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84839" w:rsidRPr="00684839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Подарок должен содержать дополнительное вложение в виде игрушки (мягкая игрушка - символ года (высота не менее 15 см), рассчитанных на широкую возрастную категорию до 14 лет. Вложение должно быть изготовлено из качественного, безопасного материала. Сертификат соответствия гигиеническим требованиям </w:t>
            </w:r>
            <w:proofErr w:type="gramStart"/>
            <w:r w:rsidR="00684839" w:rsidRPr="00684839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обязателен.</w:t>
            </w:r>
            <w:r w:rsidR="00D106CF" w:rsidRPr="00684839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.</w:t>
            </w:r>
            <w:proofErr w:type="gramEnd"/>
            <w:r w:rsidR="007604CF" w:rsidRPr="0026431B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</w:t>
            </w:r>
          </w:p>
        </w:tc>
      </w:tr>
      <w:tr w:rsidR="00D36039" w:rsidRPr="0026431B" w:rsidTr="00CD5325">
        <w:trPr>
          <w:trHeight w:val="55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701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8E1561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>олучатель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2A3" w:rsidRPr="0026431B">
              <w:rPr>
                <w:rFonts w:ascii="Times New Roman" w:hAnsi="Times New Roman" w:cs="Times New Roman"/>
                <w:sz w:val="24"/>
                <w:szCs w:val="24"/>
              </w:rPr>
              <w:t>подарков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D36039" w:rsidP="0019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аппарат филиала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190509" w:rsidRPr="0026431B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Центр»</w:t>
            </w:r>
            <w:r w:rsidR="00590F8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04CF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4839">
              <w:rPr>
                <w:rFonts w:ascii="Times New Roman" w:hAnsi="Times New Roman" w:cs="Times New Roman"/>
                <w:sz w:val="24"/>
                <w:szCs w:val="24"/>
              </w:rPr>
              <w:t>Курск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энерго»</w:t>
            </w:r>
          </w:p>
        </w:tc>
      </w:tr>
    </w:tbl>
    <w:p w:rsidR="00CD5325" w:rsidRDefault="00CD5325" w:rsidP="00DA4AEE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4AEE" w:rsidRPr="0026431B" w:rsidRDefault="00DA4AEE" w:rsidP="00DA4AEE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6431B">
        <w:rPr>
          <w:rFonts w:ascii="Times New Roman" w:hAnsi="Times New Roman" w:cs="Times New Roman"/>
          <w:i/>
          <w:sz w:val="20"/>
          <w:szCs w:val="20"/>
        </w:rPr>
        <w:t>Таблица №1</w:t>
      </w:r>
    </w:p>
    <w:p w:rsidR="00DA4AEE" w:rsidRPr="0026431B" w:rsidRDefault="00DA4AEE" w:rsidP="00DA4AEE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31B">
        <w:rPr>
          <w:rFonts w:ascii="Times New Roman" w:hAnsi="Times New Roman" w:cs="Times New Roman"/>
          <w:b/>
          <w:sz w:val="24"/>
          <w:szCs w:val="24"/>
        </w:rPr>
        <w:t>Требования к комплектации кондитерских наборов</w:t>
      </w:r>
    </w:p>
    <w:tbl>
      <w:tblPr>
        <w:tblW w:w="5897" w:type="pct"/>
        <w:tblInd w:w="-1026" w:type="dxa"/>
        <w:tblLook w:val="04A0" w:firstRow="1" w:lastRow="0" w:firstColumn="1" w:lastColumn="0" w:noHBand="0" w:noVBand="1"/>
      </w:tblPr>
      <w:tblGrid>
        <w:gridCol w:w="560"/>
        <w:gridCol w:w="3580"/>
        <w:gridCol w:w="4395"/>
        <w:gridCol w:w="1245"/>
        <w:gridCol w:w="675"/>
        <w:gridCol w:w="566"/>
      </w:tblGrid>
      <w:tr w:rsidR="00DA4AEE" w:rsidRPr="0026431B" w:rsidTr="00007DC2">
        <w:trPr>
          <w:gridAfter w:val="1"/>
          <w:wAfter w:w="257" w:type="pct"/>
          <w:trHeight w:val="37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71B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DA4AEE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продукции</w:t>
            </w:r>
            <w:r w:rsidR="00BC16E0"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(производитель)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Функциональные, технические</w:t>
            </w:r>
          </w:p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характеристики продукции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(не менее)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 изм.</w:t>
            </w:r>
          </w:p>
        </w:tc>
      </w:tr>
      <w:tr w:rsidR="00DA4AEE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662C"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9F35EE" w:rsidRDefault="00581C2A" w:rsidP="0008671B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0509"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емный </w:t>
            </w:r>
            <w:r w:rsidR="00DA4AEE" w:rsidRPr="009F35EE">
              <w:rPr>
                <w:rFonts w:ascii="Times New Roman" w:hAnsi="Times New Roman" w:cs="Times New Roman"/>
                <w:sz w:val="24"/>
                <w:szCs w:val="24"/>
              </w:rPr>
              <w:t>шоколад «</w:t>
            </w:r>
            <w:proofErr w:type="spellStart"/>
            <w:r w:rsidR="00682BF9" w:rsidRPr="009F35EE">
              <w:rPr>
                <w:rFonts w:ascii="Times New Roman" w:hAnsi="Times New Roman" w:cs="Times New Roman"/>
                <w:sz w:val="24"/>
                <w:szCs w:val="24"/>
              </w:rPr>
              <w:t>Ritter</w:t>
            </w:r>
            <w:proofErr w:type="spellEnd"/>
            <w:r w:rsidR="00682BF9"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82BF9" w:rsidRPr="009F35EE">
              <w:rPr>
                <w:rFonts w:ascii="Times New Roman" w:hAnsi="Times New Roman" w:cs="Times New Roman"/>
                <w:sz w:val="24"/>
                <w:szCs w:val="24"/>
              </w:rPr>
              <w:t>Sport</w:t>
            </w:r>
            <w:proofErr w:type="spellEnd"/>
            <w:r w:rsidR="00DA4AEE" w:rsidRPr="009F35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671B"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(ООО «Риттер Спорт Шоколад»)</w:t>
            </w:r>
            <w:r w:rsidR="00DA4AEE"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87" w:rsidRPr="00BB7287" w:rsidRDefault="00BB7287" w:rsidP="00BB7287">
            <w:pPr>
              <w:pStyle w:val="a5"/>
              <w:numPr>
                <w:ilvl w:val="0"/>
                <w:numId w:val="2"/>
              </w:numPr>
              <w:ind w:left="158" w:firstLine="125"/>
              <w:rPr>
                <w:sz w:val="24"/>
                <w:szCs w:val="24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4B6D83" w:rsidRPr="009F35EE">
              <w:rPr>
                <w:rFonts w:eastAsiaTheme="minorHAnsi"/>
                <w:sz w:val="24"/>
                <w:szCs w:val="24"/>
                <w:lang w:eastAsia="en-US"/>
              </w:rPr>
              <w:t xml:space="preserve">остав: </w:t>
            </w:r>
            <w:r w:rsidR="009F35EE">
              <w:rPr>
                <w:rFonts w:eastAsiaTheme="minorHAnsi"/>
                <w:sz w:val="24"/>
                <w:szCs w:val="24"/>
                <w:lang w:eastAsia="en-US"/>
              </w:rPr>
              <w:t xml:space="preserve"> какао</w:t>
            </w:r>
            <w:proofErr w:type="gramEnd"/>
            <w:r w:rsidR="009F35EE">
              <w:rPr>
                <w:rFonts w:eastAsiaTheme="minorHAnsi"/>
                <w:sz w:val="24"/>
                <w:szCs w:val="24"/>
                <w:lang w:eastAsia="en-US"/>
              </w:rPr>
              <w:t xml:space="preserve"> тертое, </w:t>
            </w:r>
            <w:r w:rsidR="004B6D83" w:rsidRPr="009F35EE">
              <w:rPr>
                <w:rFonts w:eastAsiaTheme="minorHAnsi"/>
                <w:sz w:val="24"/>
                <w:szCs w:val="24"/>
                <w:lang w:eastAsia="en-US"/>
              </w:rPr>
              <w:t xml:space="preserve">сахар, </w:t>
            </w:r>
            <w:r w:rsidR="009F35EE">
              <w:rPr>
                <w:rFonts w:eastAsiaTheme="minorHAnsi"/>
                <w:sz w:val="24"/>
                <w:szCs w:val="24"/>
                <w:lang w:eastAsia="en-US"/>
              </w:rPr>
              <w:t xml:space="preserve"> масло какао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4B6D83" w:rsidRPr="009F35EE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</w:p>
          <w:p w:rsidR="00DA4AEE" w:rsidRPr="009F35EE" w:rsidRDefault="00DA4AEE" w:rsidP="00BB7287">
            <w:pPr>
              <w:pStyle w:val="a5"/>
              <w:numPr>
                <w:ilvl w:val="0"/>
                <w:numId w:val="2"/>
              </w:numPr>
              <w:ind w:left="158" w:firstLine="125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 xml:space="preserve">вес: </w:t>
            </w:r>
            <w:r w:rsidR="0008671B" w:rsidRPr="009F35EE">
              <w:rPr>
                <w:sz w:val="24"/>
                <w:szCs w:val="24"/>
              </w:rPr>
              <w:t xml:space="preserve">не менее </w:t>
            </w:r>
            <w:r w:rsidRPr="009F35EE">
              <w:rPr>
                <w:sz w:val="24"/>
                <w:szCs w:val="24"/>
              </w:rPr>
              <w:t>100 г</w:t>
            </w:r>
            <w:r w:rsidR="0008671B" w:rsidRPr="00BB7287">
              <w:rPr>
                <w:sz w:val="24"/>
                <w:szCs w:val="24"/>
              </w:rPr>
              <w:t>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9F35EE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9F35EE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943F8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3F8" w:rsidRPr="0026431B" w:rsidRDefault="00D943F8" w:rsidP="00D943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3F8" w:rsidRPr="009F35EE" w:rsidRDefault="00D943F8" w:rsidP="00D943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Шоколадное яйцо 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Kinder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Сюрприз (ЗАО «Ферреро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Руссия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3F8" w:rsidRPr="009F35EE" w:rsidRDefault="00D943F8" w:rsidP="00D943F8">
            <w:pPr>
              <w:pStyle w:val="a5"/>
              <w:numPr>
                <w:ilvl w:val="0"/>
                <w:numId w:val="2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9F35EE">
              <w:rPr>
                <w:rFonts w:eastAsiaTheme="minorHAnsi"/>
                <w:sz w:val="24"/>
                <w:szCs w:val="24"/>
                <w:lang w:eastAsia="en-US"/>
              </w:rPr>
              <w:t xml:space="preserve">Состав: сахар, обезжиренное сухое молоко, цельное сухое молоко, растительное масло, растительные жиры, лесные орехи, обезжиренное какао, пшеничная мука, какао-масло, эмульгатор. </w:t>
            </w:r>
          </w:p>
          <w:p w:rsidR="00D943F8" w:rsidRPr="009F35EE" w:rsidRDefault="00D943F8" w:rsidP="00D943F8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внутри яйца – пластиковые фигурки;</w:t>
            </w:r>
          </w:p>
          <w:p w:rsidR="00D943F8" w:rsidRPr="009F35EE" w:rsidRDefault="00D943F8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3F8" w:rsidRPr="009F35EE" w:rsidRDefault="00D943F8" w:rsidP="00D943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3F8" w:rsidRPr="009F35EE" w:rsidRDefault="00D943F8" w:rsidP="00D94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9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Вафли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Kinder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Bueno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,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Состав: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218" w:hanging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молочный шоколад (сахар, масло какао, тертое какао, сухое обезжиренное молоко, молочный жир, эмульгатор: лецитины, ароматизатор), сахар, растительный жир, пшеничная мука, лесные орехи, сухое обезжиренное молоко, сухое цельное молоко, шоколад (сахар, тертое какао, масло какао, эмульгатор: лецитины, ароматизатор), обезжиренный какао-порошок, эмульгатор: лецитины,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разрыхлители. Полное содержание молочных ингредиентов </w:t>
            </w:r>
            <w:proofErr w:type="gram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-  не</w:t>
            </w:r>
            <w:proofErr w:type="gram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менее 19,5%;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Вес: не менее 1/43 г. 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9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Трюфели шоколадные с марципаном «Победа» (ООО «Кондитерская фабрика «Победа»)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5"/>
              <w:ind w:left="502"/>
              <w:rPr>
                <w:rFonts w:eastAsiaTheme="minorHAnsi"/>
                <w:sz w:val="24"/>
                <w:szCs w:val="24"/>
                <w:lang w:eastAsia="en-US"/>
              </w:rPr>
            </w:pPr>
            <w:r w:rsidRPr="009F35EE"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007DC2" w:rsidRPr="009F35EE" w:rsidRDefault="00007DC2" w:rsidP="00D216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Горький шоколад ( какао тертое, сахар, масло какао, эмульгатор (лецитин соевый), натуральная ваниль), марципан ( сахар миндаль, вода,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инвертный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сироп,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влагоудерживающий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агент(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сорбитовый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сироп), глюкозный сироп), сахар, растительный жир, тертое какао, масло какао, сухое обезжиренное молоко, сыворотка молочная сухая, эмульгатор, ароматизатор.         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Трюфели  «</w:t>
            </w:r>
            <w:proofErr w:type="spellStart"/>
            <w:proofErr w:type="gram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Каппучино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D21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кусочками печенья» (ООО «Кондитерская фабрика «Победа») 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5"/>
              <w:ind w:left="502"/>
              <w:rPr>
                <w:rFonts w:eastAsiaTheme="minorHAnsi"/>
                <w:sz w:val="24"/>
                <w:szCs w:val="24"/>
                <w:lang w:eastAsia="en-US"/>
              </w:rPr>
            </w:pPr>
            <w:r w:rsidRPr="009F35EE"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Сахар, какао масло,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тертое, сухое цельное молоко, </w:t>
            </w:r>
            <w:proofErr w:type="gram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сыворотка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сухая</w:t>
            </w:r>
            <w:proofErr w:type="gram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молочная, какао порошок, жир растительный, лактоза, сухое обезжиренное молоко,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крисп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, кофе, эмульгатор, ароматизаторы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Конфеты желейные в шоколадной глазури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Октябрь», АО «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Рахат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желейная масса, покрытая шоколадной глазурью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«Цитрон»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ОАО «Красный Октябрь») 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5"/>
              <w:ind w:left="502"/>
              <w:rPr>
                <w:rFonts w:eastAsiaTheme="minorHAnsi"/>
                <w:sz w:val="24"/>
                <w:szCs w:val="24"/>
                <w:lang w:eastAsia="en-US"/>
              </w:rPr>
            </w:pPr>
            <w:r w:rsidRPr="009F35EE"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007DC2" w:rsidRPr="009F35EE" w:rsidRDefault="00007DC2" w:rsidP="00D216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Сахар, шоколадная </w:t>
            </w:r>
            <w:proofErr w:type="gram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глазурь ,вода</w:t>
            </w:r>
            <w:proofErr w:type="gram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питьевая, патока, пюре яблочное, регулятор кислотности – лимонная кислота, краситель Е100, аром</w:t>
            </w:r>
            <w:r w:rsidR="00D216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тизатор «Лимон»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Toffy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LUXE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5"/>
              <w:ind w:left="502"/>
              <w:rPr>
                <w:rFonts w:eastAsiaTheme="minorHAnsi"/>
                <w:sz w:val="24"/>
                <w:szCs w:val="24"/>
                <w:lang w:eastAsia="en-US"/>
              </w:rPr>
            </w:pPr>
            <w:r w:rsidRPr="009F35EE"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Патока, шоколадная глазурь,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сгущенное с сахаром молоко, сахар, жир кондитерский, вода питьевая, сухая молочная сыворотка, сухое цельное молоко,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влагоудерживающий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агент, эмульгатор лецитин соевый,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желирующий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агент, ароматизаторы «Пломбир», «Молоко».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«Вечерний звон», купол,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BB7287" w:rsidRDefault="00007DC2" w:rsidP="00007D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7">
              <w:rPr>
                <w:rFonts w:ascii="Times New Roman" w:hAnsi="Times New Roman" w:cs="Times New Roman"/>
                <w:sz w:val="24"/>
                <w:szCs w:val="24"/>
              </w:rPr>
              <w:t xml:space="preserve">Состав: </w:t>
            </w:r>
          </w:p>
          <w:p w:rsidR="00007DC2" w:rsidRPr="00BB7287" w:rsidRDefault="00007DC2" w:rsidP="00007DC2">
            <w:pPr>
              <w:pStyle w:val="a5"/>
              <w:numPr>
                <w:ilvl w:val="0"/>
                <w:numId w:val="12"/>
              </w:numPr>
              <w:ind w:left="67" w:firstLine="293"/>
              <w:rPr>
                <w:sz w:val="24"/>
                <w:szCs w:val="24"/>
              </w:rPr>
            </w:pPr>
            <w:r w:rsidRPr="00BB7287">
              <w:rPr>
                <w:sz w:val="24"/>
                <w:szCs w:val="24"/>
              </w:rPr>
              <w:t xml:space="preserve">шоколадная глазурь (сахар, какао тертое, эквивалент масла какао, какао-порошок, эмульгаторы, ароматизатор идентичный натуральному «Ваниль»), сахар, вафли (мука пшеничная, сахар, соль поваренная, разрыхлитель – сода пищевая), жир кондитерский (растительный), ядро ореха миндаля </w:t>
            </w:r>
            <w:r w:rsidRPr="00BB7287">
              <w:rPr>
                <w:sz w:val="24"/>
                <w:szCs w:val="24"/>
              </w:rPr>
              <w:lastRenderedPageBreak/>
              <w:t>целое, ядро ореха миндаля тертое, ядро ореха миндаля дробленое, сухое цельное молоко, какао тертое, ароматизатор идентичный натуральному «Миндаль сладкий»;</w:t>
            </w:r>
          </w:p>
          <w:p w:rsidR="00007DC2" w:rsidRPr="009F35EE" w:rsidRDefault="00007DC2" w:rsidP="00007DC2">
            <w:pPr>
              <w:pStyle w:val="a5"/>
              <w:widowControl w:val="0"/>
              <w:tabs>
                <w:tab w:val="left" w:pos="0"/>
              </w:tabs>
              <w:ind w:left="324"/>
              <w:rPr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ind w:righ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Трюфели «Бабаевские» (ОАО «Кондитерский концерн Бабаевский»)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Состав: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67"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- Шоколадная глазурь (сахар, какао тертое, эквивалент масла какао), какао-порошок,  эмульгаторы: ароматизатор "Ваниль"; сахар, сухое цельное молоко, ядро ореха миндаля тертое, ядро ореха фундука тертое,  масло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какао,какао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тертое, ядро ореха фундука дробленое, вафли дробленые (мука пшеничная хлебопекарная, масло растительное, соль поваренная, разрыхлитель гидрокарбонат натрия, эмульгатор лецитин);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1"/>
              <w:spacing w:before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9F35E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Конфеты «Адмиралтейские» (ООО «Кондитерская Фабрика им. Н.К. Крупской»)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5"/>
              <w:ind w:left="502"/>
              <w:rPr>
                <w:rFonts w:eastAsiaTheme="minorHAnsi"/>
                <w:sz w:val="24"/>
                <w:szCs w:val="24"/>
                <w:lang w:eastAsia="en-US"/>
              </w:rPr>
            </w:pPr>
            <w:r w:rsidRPr="009F35EE">
              <w:rPr>
                <w:rFonts w:eastAsiaTheme="minorHAnsi"/>
                <w:sz w:val="24"/>
                <w:szCs w:val="24"/>
                <w:lang w:eastAsia="en-US"/>
              </w:rPr>
              <w:t xml:space="preserve">Состав: </w:t>
            </w:r>
          </w:p>
          <w:p w:rsidR="00007DC2" w:rsidRPr="009F35EE" w:rsidRDefault="00007DC2" w:rsidP="00D216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Сахар, эквивалент какао-масла, какао порошок, миндаль, кешью, какао тертое, масло сливочное, эмульгатор лецитин соевый, ароматизаторы: «Амаретто»,</w:t>
            </w:r>
            <w:r w:rsidR="00D216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Ваниль».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839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«Вдохновение»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 или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Состав: </w:t>
            </w:r>
          </w:p>
          <w:p w:rsidR="00007DC2" w:rsidRPr="009F35EE" w:rsidRDefault="00007DC2" w:rsidP="00E8372D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209" w:hanging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шоколадная глазурь (сахар, какао тертое, эквивалент масла какао, какао-порошок, эмульгаторы: ароматизатор "ваниль", ядро ореха фундука целое, ядро ореха фундука дробленое, ядро ореха фундука тертое, какао-порошок, сухое цельное молоко, какао тертое, эмульгатор лецитин соевый, ароматизатор "Шоколадно-ореховый"; 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«Грильяж в шоколаде» (ОАО «Рот Фронт») и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Состав: </w:t>
            </w:r>
          </w:p>
          <w:p w:rsidR="00007DC2" w:rsidRPr="009F35EE" w:rsidRDefault="00007DC2" w:rsidP="00E8372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Сахар, шоколадная глазурь, ароматизатор, идентичный натуральному-«ванильный», ядро ореха фундука (дробленное),</w:t>
            </w:r>
            <w:r w:rsidR="00E83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E837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нитель молочного жира, антиокислитель Е300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8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Кара-кум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ОАО «Красный Октябрь») 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Состав:</w:t>
            </w:r>
          </w:p>
          <w:p w:rsidR="00007DC2" w:rsidRPr="009F35EE" w:rsidRDefault="00D21604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сахар, шоколадная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глазурь,</w:t>
            </w:r>
            <w:r w:rsidR="00007DC2" w:rsidRPr="009F35EE">
              <w:rPr>
                <w:rFonts w:ascii="Times New Roman" w:hAnsi="Times New Roman" w:cs="Times New Roman"/>
                <w:sz w:val="24"/>
                <w:szCs w:val="24"/>
              </w:rPr>
              <w:t>какао</w:t>
            </w:r>
            <w:proofErr w:type="spellEnd"/>
            <w:proofErr w:type="gramEnd"/>
            <w:r w:rsidR="00007DC2" w:rsidRPr="009F35EE">
              <w:rPr>
                <w:rFonts w:ascii="Times New Roman" w:hAnsi="Times New Roman" w:cs="Times New Roman"/>
                <w:sz w:val="24"/>
                <w:szCs w:val="24"/>
              </w:rPr>
              <w:t>-порошок, эмульгатор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лецитин, Е 476</w:t>
            </w:r>
            <w:r w:rsidR="00007DC2" w:rsidRPr="009F35EE">
              <w:rPr>
                <w:rFonts w:ascii="Times New Roman" w:hAnsi="Times New Roman" w:cs="Times New Roman"/>
                <w:sz w:val="24"/>
                <w:szCs w:val="24"/>
              </w:rPr>
              <w:t>, ароматизатор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идентичный натуральному «ваниль», какое тертое, ядро ореха миндаля тертое, вафли </w:t>
            </w:r>
            <w:r w:rsidR="00E8372D">
              <w:rPr>
                <w:rFonts w:ascii="Times New Roman" w:hAnsi="Times New Roman" w:cs="Times New Roman"/>
                <w:sz w:val="24"/>
                <w:szCs w:val="24"/>
              </w:rPr>
              <w:t xml:space="preserve"> дробленные</w:t>
            </w:r>
            <w:r w:rsidR="00007DC2" w:rsidRPr="009F35EE">
              <w:rPr>
                <w:rFonts w:ascii="Times New Roman" w:hAnsi="Times New Roman" w:cs="Times New Roman"/>
                <w:sz w:val="24"/>
                <w:szCs w:val="24"/>
              </w:rPr>
              <w:t>, масло подсолнечное</w:t>
            </w:r>
            <w:r w:rsidR="00E837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Конфеты «Красный мак»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Состав: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шоколадная глазурь (сахар, какао тёртое, эквивалент масла какао, какао-порошок, эмульгаторы: ароматизатор "Ваниль"), сахар, арахис тёртый, вафли дробленые;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Конфеты «Мишка косолапый»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Состав: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67"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шоколадная глазурь (сахар, какао тертое, эквивалент масла какао, какао-порошок, эмульгаторы, ароматизатор идентичный натуральному - "Ваниль"), сахар, ядро ореха миндаля тертое, масло какао, вафли листовые;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«Халва в шоколаде» 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«Рот Фронт»)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Состав: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арахис тертый, шоколадная глазурь (сахар, терто</w:t>
            </w:r>
            <w:r w:rsidR="00E8372D">
              <w:rPr>
                <w:rFonts w:ascii="Times New Roman" w:hAnsi="Times New Roman" w:cs="Times New Roman"/>
                <w:sz w:val="24"/>
                <w:szCs w:val="24"/>
              </w:rPr>
              <w:t>е какао, эквивалент какао масла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, какао порошок, эмульгатор: </w:t>
            </w:r>
            <w:proofErr w:type="gram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ароматизатор  "</w:t>
            </w:r>
            <w:proofErr w:type="gram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Ванильный"), патока, сахар, семена кунжута тертые,  экстракт солодкового корня, антиокислитель-аскорбиновая кислота , ароматизатор "Ваниль";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«Ананасные» (АО «Холдинговая Компания «Объединенные Кондитеры»)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72D" w:rsidRDefault="00E8372D" w:rsidP="00E8372D">
            <w:pPr>
              <w:widowControl w:val="0"/>
              <w:tabs>
                <w:tab w:val="left" w:pos="182"/>
              </w:tabs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E8372D">
              <w:rPr>
                <w:rFonts w:ascii="Times New Roman" w:hAnsi="Times New Roman" w:cs="Times New Roman"/>
                <w:sz w:val="24"/>
                <w:szCs w:val="24"/>
              </w:rPr>
              <w:t>Состав:</w:t>
            </w:r>
          </w:p>
          <w:p w:rsidR="00007DC2" w:rsidRPr="009F35EE" w:rsidRDefault="00007DC2" w:rsidP="00E8372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с начинкой между слоями вафель в виде кремовой массы с фирменной кислинкой и ароматом ананаса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Destino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cherry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» (АО «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Акконд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5"/>
              <w:ind w:left="502"/>
              <w:rPr>
                <w:rFonts w:eastAsiaTheme="minorHAnsi"/>
                <w:sz w:val="24"/>
                <w:szCs w:val="24"/>
                <w:lang w:eastAsia="en-US"/>
              </w:rPr>
            </w:pPr>
            <w:r w:rsidRPr="009F35EE"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007DC2" w:rsidRPr="009F35EE" w:rsidRDefault="00007DC2" w:rsidP="00E8372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Сахар, эквивалент масла к</w:t>
            </w:r>
            <w:r w:rsidR="00E837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као, спирт этиловый ректификованный, регулятор кислотности- кислота лимонная,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желирующий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агент –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, эмульгатор-соевый</w:t>
            </w:r>
            <w:r w:rsidR="00E83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лецитин,</w:t>
            </w:r>
            <w:r w:rsidR="00E83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ароматизаторы –вишня, ваниль, краситель – кармины.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Леденец на палочке (ООО «Чупа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Чупс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Рус»)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леденец на палочке с фруктовым вкусом;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вес: не менее 12 г.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«Москва вечерняя»,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Состав:</w:t>
            </w:r>
          </w:p>
          <w:p w:rsidR="00007DC2" w:rsidRPr="009F35EE" w:rsidRDefault="00007DC2" w:rsidP="00007DC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- шоколадная глазурь (сахар, какао тертое, эквивалент масла какао, какао-порошок, эмульгаторы</w:t>
            </w:r>
            <w:r w:rsidR="00E8372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ядро ореха миндаля тертое, сахар, сгущенное с сахаром молоко (цельное молоко, сахар), масло какао, сухое цельное молоко, какао тертое, какао-порошок, масло сливочное, вода питьевая, корица молотая, ароматизатор «Ваниль»;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1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«Птица дивная» (АО «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Акконд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5"/>
              <w:ind w:left="502"/>
              <w:rPr>
                <w:rFonts w:eastAsiaTheme="minorHAnsi"/>
                <w:sz w:val="24"/>
                <w:szCs w:val="24"/>
                <w:lang w:eastAsia="en-US"/>
              </w:rPr>
            </w:pPr>
            <w:r w:rsidRPr="009F35EE"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007DC2" w:rsidRPr="009F35EE" w:rsidRDefault="00007DC2" w:rsidP="00E8372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Сливочное суфле (сахар, </w:t>
            </w:r>
            <w:proofErr w:type="spellStart"/>
            <w:proofErr w:type="gram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патока,сливочное</w:t>
            </w:r>
            <w:proofErr w:type="spellEnd"/>
            <w:proofErr w:type="gram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масло, цельное сгущенное молоко с сахаром, белок яичный,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желирующий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агент –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, консервант, ароматизатор, шоколадная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глазурь,эмульгатор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53E63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в шоколадной глазури «Вишня Владимировна»,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Состав: 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65" w:firstLine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шоколадная глазурь (сахар, эквивалент масла какао (рафинированные дезодорированные растительные масла эмульгатор - подсолнечный лецитин), какао тертое, какао порошок, какао масло, эмульгаторы ароматизатор "Ваниль"), вишня сушеная (вишня сушеная, сахар, консервант),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глазирователь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- комплексная пищевая добавка;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Конфеты в шоколадной глазури «Ананас Денисович», или эквивалент  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Состав: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65"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цукат фруктовый ананас, шоколадная глазурь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(сахар, эквивалент масла какао, тёртое какао, какао-порошок, масло какао, эмульгатор лецитин, ароматизатор «Ваниль»), 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комплексная пищевая добавка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, растительное масло, регулятор кислотности лимонная кислота, 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патока крахмальная, крахмал картофельный;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Курага шоколадная с миндалем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ООО «КК «Озерский Сувенир», АО «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Рахат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курага цельная, миндаль, шоколадная глазурь;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Чернослив шоколадный с грецким орехом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ООО «КК «Озерский Сувенир», АО «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Рахат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чернослив цельный, грецкий орех, шоколадная глазурь;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C2" w:rsidRPr="0026431B" w:rsidTr="00007DC2">
        <w:trPr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«Стратосфера»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Шоколадная глазурь, сахар, вода питьевая, патока, абрикосовое пюре, ядро ореха миндаля,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желирующий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агент-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, белок сухой яичный, ароматизатор натуральный «Ром»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C2" w:rsidRPr="0026431B" w:rsidTr="00007DC2">
        <w:trPr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Мармелад жевательный (ООО «Би-энд-би», АО «Кондитерская Фабрика «Славянка», ООО «Кондитерская фабрика «Победа»)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0D7C3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74" w:firstLine="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Патока, сахар, желатин, агент 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желирующий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пектин, вода, регулятор кислотности кислота лимонная, ароматизаторы натуральные, красители натуральные; 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74" w:firstLine="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вес: не менее 70 г.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уп</w:t>
            </w:r>
            <w:proofErr w:type="spellEnd"/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7" w:type="pct"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C2" w:rsidRPr="0026431B" w:rsidTr="00007DC2">
        <w:trPr>
          <w:trHeight w:val="3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Ирис </w:t>
            </w:r>
            <w:r w:rsidRPr="009F3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MELLER (ООО «</w:t>
            </w:r>
            <w:proofErr w:type="spellStart"/>
            <w:r w:rsidRPr="009F3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Перфетти</w:t>
            </w:r>
            <w:proofErr w:type="spellEnd"/>
            <w:r w:rsidRPr="009F3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Ван </w:t>
            </w:r>
            <w:proofErr w:type="spellStart"/>
            <w:r w:rsidRPr="009F3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Мелле</w:t>
            </w:r>
            <w:proofErr w:type="spellEnd"/>
            <w:r w:rsidRPr="009F3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5"/>
              <w:numPr>
                <w:ilvl w:val="0"/>
                <w:numId w:val="9"/>
              </w:numPr>
              <w:tabs>
                <w:tab w:val="left" w:pos="171"/>
              </w:tabs>
              <w:ind w:left="29" w:firstLine="0"/>
              <w:rPr>
                <w:b/>
                <w:bCs/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жевательные конфеты, покрытые молочным шоколадом, с мягкой ирисовой начинкой внутри</w:t>
            </w:r>
          </w:p>
          <w:p w:rsidR="00007DC2" w:rsidRPr="009F35EE" w:rsidRDefault="00007DC2" w:rsidP="00007DC2">
            <w:pPr>
              <w:pStyle w:val="a5"/>
              <w:numPr>
                <w:ilvl w:val="0"/>
                <w:numId w:val="9"/>
              </w:numPr>
              <w:tabs>
                <w:tab w:val="left" w:pos="171"/>
              </w:tabs>
              <w:ind w:left="29" w:firstLine="0"/>
              <w:rPr>
                <w:b/>
                <w:bCs/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вес: не менее 38 г.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уп</w:t>
            </w:r>
            <w:proofErr w:type="spellEnd"/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7" w:type="pct"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C2" w:rsidRPr="0026431B" w:rsidTr="00007DC2">
        <w:trPr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Карамель «Мечта», «Снежок», «</w:t>
            </w:r>
            <w:proofErr w:type="gram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Москвичка» 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proofErr w:type="gram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«Рот Фронт», АО «</w:t>
            </w:r>
            <w:proofErr w:type="spellStart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Рахат</w:t>
            </w:r>
            <w:proofErr w:type="spellEnd"/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карамель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C2" w:rsidRPr="0026431B" w:rsidTr="00007DC2">
        <w:trPr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26431B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«Ласточка» </w:t>
            </w:r>
            <w:r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26431B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помадка крем-брюле с добавлением апельсиновой </w:t>
            </w:r>
            <w:proofErr w:type="spellStart"/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подварки</w:t>
            </w:r>
            <w:proofErr w:type="spellEnd"/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, какао и сливочного масла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C2" w:rsidRPr="0026431B" w:rsidTr="00007DC2">
        <w:trPr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26431B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Леди ночь с черносливом (АО «</w:t>
            </w:r>
            <w:proofErr w:type="spellStart"/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Акконд</w:t>
            </w:r>
            <w:proofErr w:type="spellEnd"/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26431B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на основе взбитого суфле и чернослива в глазури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C2" w:rsidRPr="0026431B" w:rsidTr="00007DC2">
        <w:trPr>
          <w:trHeight w:val="1649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B34A5D" w:rsidRDefault="00007DC2" w:rsidP="0000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A5D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Золотой Степ</w:t>
            </w:r>
            <w:r w:rsidRPr="00B34A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A5D">
              <w:rPr>
                <w:rFonts w:ascii="Times New Roman" w:hAnsi="Times New Roman" w:cs="Times New Roman"/>
                <w:sz w:val="24"/>
                <w:szCs w:val="24"/>
              </w:rPr>
              <w:t>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E8372D" w:rsidRDefault="00007DC2" w:rsidP="00E8372D">
            <w:pPr>
              <w:pStyle w:val="a5"/>
              <w:widowControl w:val="0"/>
              <w:tabs>
                <w:tab w:val="left" w:pos="742"/>
              </w:tabs>
              <w:rPr>
                <w:sz w:val="24"/>
                <w:szCs w:val="24"/>
              </w:rPr>
            </w:pPr>
            <w:r w:rsidRPr="00E8372D">
              <w:rPr>
                <w:sz w:val="24"/>
                <w:szCs w:val="24"/>
              </w:rPr>
              <w:t>Состав:</w:t>
            </w:r>
          </w:p>
          <w:p w:rsidR="00007DC2" w:rsidRPr="00E8372D" w:rsidRDefault="00007DC2" w:rsidP="00E8372D">
            <w:pPr>
              <w:pStyle w:val="a5"/>
              <w:widowControl w:val="0"/>
              <w:numPr>
                <w:ilvl w:val="0"/>
                <w:numId w:val="13"/>
              </w:numPr>
              <w:tabs>
                <w:tab w:val="left" w:pos="360"/>
              </w:tabs>
              <w:ind w:left="34" w:firstLine="0"/>
              <w:rPr>
                <w:sz w:val="24"/>
                <w:szCs w:val="24"/>
              </w:rPr>
            </w:pPr>
            <w:r w:rsidRPr="00E8372D">
              <w:rPr>
                <w:sz w:val="24"/>
                <w:szCs w:val="24"/>
              </w:rPr>
              <w:t>патока; арахис; сахар; цельное сгущенное молоко с добавлением сахара; масло какао; молочная сухая сыворотка; растительные масла;</w:t>
            </w:r>
          </w:p>
          <w:p w:rsidR="00007DC2" w:rsidRPr="00B34A5D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B34A5D" w:rsidRDefault="00007DC2" w:rsidP="00007D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B34A5D" w:rsidRDefault="00007DC2" w:rsidP="00007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5D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7CE" w:rsidRDefault="006417CE" w:rsidP="00390A9B">
      <w:pPr>
        <w:ind w:left="-851" w:right="-143"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390A9B" w:rsidRPr="00F2357C" w:rsidRDefault="00390A9B" w:rsidP="00390A9B">
      <w:pPr>
        <w:ind w:left="-851" w:right="-143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357C">
        <w:rPr>
          <w:rFonts w:ascii="Times New Roman" w:eastAsia="Calibri" w:hAnsi="Times New Roman" w:cs="Times New Roman"/>
          <w:sz w:val="24"/>
          <w:szCs w:val="24"/>
        </w:rPr>
        <w:t>Участник закупки может предложить эквивалент товара, при условии, что произведенные замены совместимы между собой, по существу, равноценны или превосходят по качеству требуемый товар.</w:t>
      </w:r>
      <w:r w:rsidR="00EF1AAA" w:rsidRPr="00F2357C">
        <w:rPr>
          <w:rFonts w:ascii="Times New Roman" w:eastAsia="Calibri" w:hAnsi="Times New Roman" w:cs="Times New Roman"/>
          <w:sz w:val="24"/>
          <w:szCs w:val="24"/>
        </w:rPr>
        <w:t xml:space="preserve"> Участник закупки должен принять во внимание, что, ссылки на конкретный товар/производителя, носят лишь описательный, а не обязательный характер.</w:t>
      </w:r>
    </w:p>
    <w:p w:rsidR="00390A9B" w:rsidRPr="00F2357C" w:rsidRDefault="00925621" w:rsidP="00701CD0">
      <w:pPr>
        <w:ind w:left="-851" w:right="-143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357C">
        <w:rPr>
          <w:rFonts w:ascii="Times New Roman" w:eastAsia="Calibri" w:hAnsi="Times New Roman" w:cs="Times New Roman"/>
          <w:sz w:val="24"/>
          <w:szCs w:val="24"/>
        </w:rPr>
        <w:t xml:space="preserve">В качестве неценового критерия оценки будут рассматриваться дополнительные вложения (кондитерские изделия) из перечня, указанного в Таблице № 1 </w:t>
      </w:r>
      <w:bookmarkStart w:id="1" w:name="_Hlk118737122"/>
      <w:r w:rsidRPr="00F2357C">
        <w:rPr>
          <w:rFonts w:ascii="Times New Roman" w:eastAsia="Calibri" w:hAnsi="Times New Roman" w:cs="Times New Roman"/>
          <w:sz w:val="24"/>
          <w:szCs w:val="24"/>
        </w:rPr>
        <w:t xml:space="preserve">и соответствовать </w:t>
      </w:r>
      <w:bookmarkEnd w:id="1"/>
      <w:r w:rsidRPr="00F2357C">
        <w:rPr>
          <w:rFonts w:ascii="Times New Roman" w:eastAsia="Calibri" w:hAnsi="Times New Roman" w:cs="Times New Roman"/>
          <w:sz w:val="24"/>
          <w:szCs w:val="24"/>
        </w:rPr>
        <w:t>№ п/п 1, 2, 4, 5, 10, 11, 12, 13, 21, 23, 24, 25, 26.</w:t>
      </w:r>
      <w:r w:rsidR="00750915" w:rsidRPr="00F2357C">
        <w:rPr>
          <w:rFonts w:ascii="Times New Roman" w:eastAsia="Calibri" w:hAnsi="Times New Roman" w:cs="Times New Roman"/>
          <w:sz w:val="24"/>
          <w:szCs w:val="24"/>
        </w:rPr>
        <w:t xml:space="preserve"> Иные вложения к рассмотрению приниматься не будут. </w:t>
      </w:r>
    </w:p>
    <w:p w:rsidR="00390A9B" w:rsidRPr="0026431B" w:rsidRDefault="00390A9B">
      <w:pPr>
        <w:ind w:left="-851" w:right="-143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90A9B" w:rsidRPr="0026431B" w:rsidSect="000A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8D3" w:rsidRDefault="006708D3" w:rsidP="00434EDB">
      <w:pPr>
        <w:spacing w:after="0" w:line="240" w:lineRule="auto"/>
      </w:pPr>
      <w:r>
        <w:separator/>
      </w:r>
    </w:p>
  </w:endnote>
  <w:endnote w:type="continuationSeparator" w:id="0">
    <w:p w:rsidR="006708D3" w:rsidRDefault="006708D3" w:rsidP="0043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8D3" w:rsidRDefault="006708D3" w:rsidP="00434EDB">
      <w:pPr>
        <w:spacing w:after="0" w:line="240" w:lineRule="auto"/>
      </w:pPr>
      <w:r>
        <w:separator/>
      </w:r>
    </w:p>
  </w:footnote>
  <w:footnote w:type="continuationSeparator" w:id="0">
    <w:p w:rsidR="006708D3" w:rsidRDefault="006708D3" w:rsidP="00434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5098C"/>
    <w:multiLevelType w:val="hybridMultilevel"/>
    <w:tmpl w:val="0186D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4750A"/>
    <w:multiLevelType w:val="hybridMultilevel"/>
    <w:tmpl w:val="F99C7F52"/>
    <w:lvl w:ilvl="0" w:tplc="2BCC89E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5076"/>
    <w:multiLevelType w:val="hybridMultilevel"/>
    <w:tmpl w:val="F0FA3A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D13E51"/>
    <w:multiLevelType w:val="hybridMultilevel"/>
    <w:tmpl w:val="39D4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ED46E7"/>
    <w:multiLevelType w:val="hybridMultilevel"/>
    <w:tmpl w:val="BFB40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41D07"/>
    <w:multiLevelType w:val="hybridMultilevel"/>
    <w:tmpl w:val="BE821272"/>
    <w:lvl w:ilvl="0" w:tplc="2BCC89E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84E81"/>
    <w:multiLevelType w:val="hybridMultilevel"/>
    <w:tmpl w:val="BD945F06"/>
    <w:lvl w:ilvl="0" w:tplc="041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8" w15:restartNumberingAfterBreak="0">
    <w:nsid w:val="4E6409AF"/>
    <w:multiLevelType w:val="hybridMultilevel"/>
    <w:tmpl w:val="AFDE6AB8"/>
    <w:lvl w:ilvl="0" w:tplc="041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9" w15:restartNumberingAfterBreak="0">
    <w:nsid w:val="54EE7088"/>
    <w:multiLevelType w:val="hybridMultilevel"/>
    <w:tmpl w:val="D28CF0AA"/>
    <w:lvl w:ilvl="0" w:tplc="041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0" w15:restartNumberingAfterBreak="0">
    <w:nsid w:val="65721A6A"/>
    <w:multiLevelType w:val="hybridMultilevel"/>
    <w:tmpl w:val="0A026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C5B47"/>
    <w:multiLevelType w:val="hybridMultilevel"/>
    <w:tmpl w:val="27820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3"/>
  </w:num>
  <w:num w:numId="5">
    <w:abstractNumId w:val="5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6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039"/>
    <w:rsid w:val="0000663A"/>
    <w:rsid w:val="000070B6"/>
    <w:rsid w:val="00007DC2"/>
    <w:rsid w:val="000174D4"/>
    <w:rsid w:val="000321F9"/>
    <w:rsid w:val="00032B64"/>
    <w:rsid w:val="00063E7C"/>
    <w:rsid w:val="0008155D"/>
    <w:rsid w:val="0008671B"/>
    <w:rsid w:val="00091E34"/>
    <w:rsid w:val="00096F44"/>
    <w:rsid w:val="000A1E1D"/>
    <w:rsid w:val="000A51D4"/>
    <w:rsid w:val="000B39DD"/>
    <w:rsid w:val="000D2926"/>
    <w:rsid w:val="000D3E35"/>
    <w:rsid w:val="000D7C37"/>
    <w:rsid w:val="000E3488"/>
    <w:rsid w:val="00112D62"/>
    <w:rsid w:val="00116E7A"/>
    <w:rsid w:val="00125CF5"/>
    <w:rsid w:val="00133365"/>
    <w:rsid w:val="0013662C"/>
    <w:rsid w:val="00142FDE"/>
    <w:rsid w:val="00150445"/>
    <w:rsid w:val="00151992"/>
    <w:rsid w:val="00163A6C"/>
    <w:rsid w:val="00175143"/>
    <w:rsid w:val="0017542D"/>
    <w:rsid w:val="001901F7"/>
    <w:rsid w:val="00190509"/>
    <w:rsid w:val="001B18CC"/>
    <w:rsid w:val="001B7177"/>
    <w:rsid w:val="001C54F2"/>
    <w:rsid w:val="001C6D10"/>
    <w:rsid w:val="001D6D96"/>
    <w:rsid w:val="001D7008"/>
    <w:rsid w:val="002029BE"/>
    <w:rsid w:val="00210155"/>
    <w:rsid w:val="00220B16"/>
    <w:rsid w:val="00240F45"/>
    <w:rsid w:val="0024320D"/>
    <w:rsid w:val="002454B5"/>
    <w:rsid w:val="00250AF3"/>
    <w:rsid w:val="00251CCC"/>
    <w:rsid w:val="00253E63"/>
    <w:rsid w:val="00255F84"/>
    <w:rsid w:val="0026431B"/>
    <w:rsid w:val="00270B0F"/>
    <w:rsid w:val="00275629"/>
    <w:rsid w:val="00277205"/>
    <w:rsid w:val="0028495A"/>
    <w:rsid w:val="00291514"/>
    <w:rsid w:val="002A3D66"/>
    <w:rsid w:val="002B1864"/>
    <w:rsid w:val="002B34E4"/>
    <w:rsid w:val="002B5C09"/>
    <w:rsid w:val="002D1693"/>
    <w:rsid w:val="002D33FD"/>
    <w:rsid w:val="002E73AF"/>
    <w:rsid w:val="00301F85"/>
    <w:rsid w:val="00302010"/>
    <w:rsid w:val="003112D2"/>
    <w:rsid w:val="00315D40"/>
    <w:rsid w:val="003214DD"/>
    <w:rsid w:val="00325F58"/>
    <w:rsid w:val="003307DA"/>
    <w:rsid w:val="00342362"/>
    <w:rsid w:val="00342A68"/>
    <w:rsid w:val="003458DE"/>
    <w:rsid w:val="003531E6"/>
    <w:rsid w:val="00375193"/>
    <w:rsid w:val="003853C2"/>
    <w:rsid w:val="003863AC"/>
    <w:rsid w:val="00390A9B"/>
    <w:rsid w:val="003A34C6"/>
    <w:rsid w:val="003B1902"/>
    <w:rsid w:val="003B7F2E"/>
    <w:rsid w:val="003E32B9"/>
    <w:rsid w:val="003F14AA"/>
    <w:rsid w:val="00403460"/>
    <w:rsid w:val="00434EDB"/>
    <w:rsid w:val="004367D9"/>
    <w:rsid w:val="004404CA"/>
    <w:rsid w:val="00452FE4"/>
    <w:rsid w:val="00454A9E"/>
    <w:rsid w:val="00457ECD"/>
    <w:rsid w:val="004606B8"/>
    <w:rsid w:val="00462630"/>
    <w:rsid w:val="00470564"/>
    <w:rsid w:val="00472BC6"/>
    <w:rsid w:val="00485875"/>
    <w:rsid w:val="00492954"/>
    <w:rsid w:val="004929A5"/>
    <w:rsid w:val="004964D7"/>
    <w:rsid w:val="00497158"/>
    <w:rsid w:val="004B1249"/>
    <w:rsid w:val="004B2727"/>
    <w:rsid w:val="004B651A"/>
    <w:rsid w:val="004B6D83"/>
    <w:rsid w:val="004B727A"/>
    <w:rsid w:val="004C457A"/>
    <w:rsid w:val="004D1929"/>
    <w:rsid w:val="004D6F8A"/>
    <w:rsid w:val="004E273C"/>
    <w:rsid w:val="004E4E28"/>
    <w:rsid w:val="004E5672"/>
    <w:rsid w:val="004E6CFB"/>
    <w:rsid w:val="00506776"/>
    <w:rsid w:val="005112E0"/>
    <w:rsid w:val="005221B0"/>
    <w:rsid w:val="005776F6"/>
    <w:rsid w:val="00581A55"/>
    <w:rsid w:val="00581C2A"/>
    <w:rsid w:val="005855EA"/>
    <w:rsid w:val="00590F8C"/>
    <w:rsid w:val="00592741"/>
    <w:rsid w:val="005A16EF"/>
    <w:rsid w:val="005A5B17"/>
    <w:rsid w:val="005B3C62"/>
    <w:rsid w:val="005C3A35"/>
    <w:rsid w:val="005D743D"/>
    <w:rsid w:val="00610419"/>
    <w:rsid w:val="00612491"/>
    <w:rsid w:val="00615175"/>
    <w:rsid w:val="00615FB2"/>
    <w:rsid w:val="00617181"/>
    <w:rsid w:val="006243CD"/>
    <w:rsid w:val="006417CE"/>
    <w:rsid w:val="00663AF8"/>
    <w:rsid w:val="006708D3"/>
    <w:rsid w:val="0067108E"/>
    <w:rsid w:val="006725BD"/>
    <w:rsid w:val="006755DF"/>
    <w:rsid w:val="00682BF9"/>
    <w:rsid w:val="00684839"/>
    <w:rsid w:val="00690395"/>
    <w:rsid w:val="006921B4"/>
    <w:rsid w:val="006A2046"/>
    <w:rsid w:val="006A60A1"/>
    <w:rsid w:val="006B6134"/>
    <w:rsid w:val="006B62C4"/>
    <w:rsid w:val="006D48CF"/>
    <w:rsid w:val="006F0EB3"/>
    <w:rsid w:val="006F2016"/>
    <w:rsid w:val="006F6FD1"/>
    <w:rsid w:val="00701CD0"/>
    <w:rsid w:val="00712EFE"/>
    <w:rsid w:val="0072289D"/>
    <w:rsid w:val="007240A5"/>
    <w:rsid w:val="00726076"/>
    <w:rsid w:val="00731029"/>
    <w:rsid w:val="0073163D"/>
    <w:rsid w:val="00733762"/>
    <w:rsid w:val="00740C5E"/>
    <w:rsid w:val="007433EB"/>
    <w:rsid w:val="00750915"/>
    <w:rsid w:val="00757B93"/>
    <w:rsid w:val="007604CF"/>
    <w:rsid w:val="00762174"/>
    <w:rsid w:val="00792FBD"/>
    <w:rsid w:val="007B3A3D"/>
    <w:rsid w:val="007D797E"/>
    <w:rsid w:val="007E1472"/>
    <w:rsid w:val="007E4C2D"/>
    <w:rsid w:val="007F004B"/>
    <w:rsid w:val="007F45B4"/>
    <w:rsid w:val="007F5D58"/>
    <w:rsid w:val="00800218"/>
    <w:rsid w:val="008044E4"/>
    <w:rsid w:val="00804F64"/>
    <w:rsid w:val="0080518C"/>
    <w:rsid w:val="00810B11"/>
    <w:rsid w:val="0081311E"/>
    <w:rsid w:val="00822127"/>
    <w:rsid w:val="00834073"/>
    <w:rsid w:val="00843AC2"/>
    <w:rsid w:val="00845D22"/>
    <w:rsid w:val="00851BEF"/>
    <w:rsid w:val="00853277"/>
    <w:rsid w:val="0086303C"/>
    <w:rsid w:val="00867B0D"/>
    <w:rsid w:val="00880904"/>
    <w:rsid w:val="00892380"/>
    <w:rsid w:val="00892B95"/>
    <w:rsid w:val="008A2EC9"/>
    <w:rsid w:val="008A2FF6"/>
    <w:rsid w:val="008A504C"/>
    <w:rsid w:val="008B2D01"/>
    <w:rsid w:val="008C1553"/>
    <w:rsid w:val="008C7F35"/>
    <w:rsid w:val="008D2C8F"/>
    <w:rsid w:val="008D6CBD"/>
    <w:rsid w:val="008E1561"/>
    <w:rsid w:val="00902440"/>
    <w:rsid w:val="00905DD5"/>
    <w:rsid w:val="0091280C"/>
    <w:rsid w:val="00915D56"/>
    <w:rsid w:val="00925621"/>
    <w:rsid w:val="00930F95"/>
    <w:rsid w:val="00937C55"/>
    <w:rsid w:val="009411DA"/>
    <w:rsid w:val="0094365A"/>
    <w:rsid w:val="0095173F"/>
    <w:rsid w:val="00955855"/>
    <w:rsid w:val="00960A2B"/>
    <w:rsid w:val="009737E3"/>
    <w:rsid w:val="00994F4D"/>
    <w:rsid w:val="00996CA8"/>
    <w:rsid w:val="009A5E18"/>
    <w:rsid w:val="009F35EE"/>
    <w:rsid w:val="00A12122"/>
    <w:rsid w:val="00A17275"/>
    <w:rsid w:val="00A4096C"/>
    <w:rsid w:val="00A46917"/>
    <w:rsid w:val="00A51100"/>
    <w:rsid w:val="00A5126A"/>
    <w:rsid w:val="00A64C49"/>
    <w:rsid w:val="00A756E2"/>
    <w:rsid w:val="00A82525"/>
    <w:rsid w:val="00A86707"/>
    <w:rsid w:val="00A86C10"/>
    <w:rsid w:val="00A952A3"/>
    <w:rsid w:val="00A9755D"/>
    <w:rsid w:val="00AB3356"/>
    <w:rsid w:val="00AB4E05"/>
    <w:rsid w:val="00AB6751"/>
    <w:rsid w:val="00AC2119"/>
    <w:rsid w:val="00AD4649"/>
    <w:rsid w:val="00AD5486"/>
    <w:rsid w:val="00AF14AA"/>
    <w:rsid w:val="00AF382A"/>
    <w:rsid w:val="00B0014D"/>
    <w:rsid w:val="00B01532"/>
    <w:rsid w:val="00B076B2"/>
    <w:rsid w:val="00B20E9B"/>
    <w:rsid w:val="00B212FF"/>
    <w:rsid w:val="00B271B3"/>
    <w:rsid w:val="00B37461"/>
    <w:rsid w:val="00B5413B"/>
    <w:rsid w:val="00B72BE6"/>
    <w:rsid w:val="00B74FF9"/>
    <w:rsid w:val="00B9666B"/>
    <w:rsid w:val="00BA512A"/>
    <w:rsid w:val="00BB11E8"/>
    <w:rsid w:val="00BB7287"/>
    <w:rsid w:val="00BC0DEA"/>
    <w:rsid w:val="00BC16E0"/>
    <w:rsid w:val="00BE337A"/>
    <w:rsid w:val="00BE7325"/>
    <w:rsid w:val="00BF4563"/>
    <w:rsid w:val="00C05D5B"/>
    <w:rsid w:val="00C07F98"/>
    <w:rsid w:val="00C12B77"/>
    <w:rsid w:val="00C13222"/>
    <w:rsid w:val="00C30FC9"/>
    <w:rsid w:val="00C35732"/>
    <w:rsid w:val="00C359B7"/>
    <w:rsid w:val="00C36C20"/>
    <w:rsid w:val="00C423B3"/>
    <w:rsid w:val="00C52E5B"/>
    <w:rsid w:val="00C60208"/>
    <w:rsid w:val="00C6300E"/>
    <w:rsid w:val="00C65584"/>
    <w:rsid w:val="00C766DD"/>
    <w:rsid w:val="00C94520"/>
    <w:rsid w:val="00C97C42"/>
    <w:rsid w:val="00CA26F2"/>
    <w:rsid w:val="00CB0CEB"/>
    <w:rsid w:val="00CD1286"/>
    <w:rsid w:val="00CD286F"/>
    <w:rsid w:val="00CD42F3"/>
    <w:rsid w:val="00CD4B1A"/>
    <w:rsid w:val="00CD5325"/>
    <w:rsid w:val="00CD6392"/>
    <w:rsid w:val="00CE0C56"/>
    <w:rsid w:val="00CE47C9"/>
    <w:rsid w:val="00CF2B98"/>
    <w:rsid w:val="00D106CF"/>
    <w:rsid w:val="00D14243"/>
    <w:rsid w:val="00D21604"/>
    <w:rsid w:val="00D31B5D"/>
    <w:rsid w:val="00D326A0"/>
    <w:rsid w:val="00D36039"/>
    <w:rsid w:val="00D53FA0"/>
    <w:rsid w:val="00D544BB"/>
    <w:rsid w:val="00D60580"/>
    <w:rsid w:val="00D6491F"/>
    <w:rsid w:val="00D65ED7"/>
    <w:rsid w:val="00D71BF7"/>
    <w:rsid w:val="00D7282B"/>
    <w:rsid w:val="00D8541C"/>
    <w:rsid w:val="00D943F8"/>
    <w:rsid w:val="00DA4AEE"/>
    <w:rsid w:val="00DA5958"/>
    <w:rsid w:val="00DC3397"/>
    <w:rsid w:val="00DE200C"/>
    <w:rsid w:val="00DF2225"/>
    <w:rsid w:val="00E12D51"/>
    <w:rsid w:val="00E13299"/>
    <w:rsid w:val="00E37770"/>
    <w:rsid w:val="00E42672"/>
    <w:rsid w:val="00E4717C"/>
    <w:rsid w:val="00E70A19"/>
    <w:rsid w:val="00E716B1"/>
    <w:rsid w:val="00E80950"/>
    <w:rsid w:val="00E81FF5"/>
    <w:rsid w:val="00E8372D"/>
    <w:rsid w:val="00E84321"/>
    <w:rsid w:val="00E90222"/>
    <w:rsid w:val="00E9023B"/>
    <w:rsid w:val="00EA5CCA"/>
    <w:rsid w:val="00EA5E51"/>
    <w:rsid w:val="00EB0139"/>
    <w:rsid w:val="00ED05AB"/>
    <w:rsid w:val="00ED4C8D"/>
    <w:rsid w:val="00ED6203"/>
    <w:rsid w:val="00EE62CC"/>
    <w:rsid w:val="00EE6374"/>
    <w:rsid w:val="00EF1AAA"/>
    <w:rsid w:val="00EF546D"/>
    <w:rsid w:val="00F0394F"/>
    <w:rsid w:val="00F12BAD"/>
    <w:rsid w:val="00F1790C"/>
    <w:rsid w:val="00F2357C"/>
    <w:rsid w:val="00F401E6"/>
    <w:rsid w:val="00F72B59"/>
    <w:rsid w:val="00F730AD"/>
    <w:rsid w:val="00F80C24"/>
    <w:rsid w:val="00F8395E"/>
    <w:rsid w:val="00FA0FAD"/>
    <w:rsid w:val="00FC3DBA"/>
    <w:rsid w:val="00FC78D7"/>
    <w:rsid w:val="00FD0A59"/>
    <w:rsid w:val="00FF37BF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8BC95"/>
  <w15:docId w15:val="{19DCB9ED-AF8B-48D4-9583-F53B4317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1E1D"/>
  </w:style>
  <w:style w:type="paragraph" w:styleId="1">
    <w:name w:val="heading 1"/>
    <w:basedOn w:val="a"/>
    <w:next w:val="a"/>
    <w:link w:val="10"/>
    <w:uiPriority w:val="9"/>
    <w:qFormat/>
    <w:rsid w:val="00D326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26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8A50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50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нак Знак Знак Знак Знак Знак Знак Знак Знак Знак"/>
    <w:basedOn w:val="a"/>
    <w:rsid w:val="00C630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basedOn w:val="a0"/>
    <w:uiPriority w:val="99"/>
    <w:unhideWhenUsed/>
    <w:rsid w:val="00BF4563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434ED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34ED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34EDB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A86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86707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rsid w:val="009737E3"/>
  </w:style>
  <w:style w:type="character" w:customStyle="1" w:styleId="extendedtext-full">
    <w:name w:val="extendedtext-full"/>
    <w:basedOn w:val="a0"/>
    <w:rsid w:val="00CD286F"/>
  </w:style>
  <w:style w:type="character" w:customStyle="1" w:styleId="link">
    <w:name w:val="link"/>
    <w:basedOn w:val="a0"/>
    <w:rsid w:val="00CD286F"/>
  </w:style>
  <w:style w:type="character" w:styleId="af">
    <w:name w:val="Emphasis"/>
    <w:basedOn w:val="a0"/>
    <w:uiPriority w:val="20"/>
    <w:qFormat/>
    <w:rsid w:val="00960A2B"/>
    <w:rPr>
      <w:i/>
      <w:iCs/>
    </w:rPr>
  </w:style>
  <w:style w:type="paragraph" w:styleId="af0">
    <w:name w:val="Normal (Web)"/>
    <w:basedOn w:val="a"/>
    <w:uiPriority w:val="99"/>
    <w:unhideWhenUsed/>
    <w:rsid w:val="00A5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A51100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26A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D326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2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4C4FB-89A2-4E0C-9F3F-92E8B4B6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7</Pages>
  <Words>2004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Крупенникова Юлия Николаевна</cp:lastModifiedBy>
  <cp:revision>28</cp:revision>
  <cp:lastPrinted>2022-08-10T09:47:00Z</cp:lastPrinted>
  <dcterms:created xsi:type="dcterms:W3CDTF">2021-08-16T08:23:00Z</dcterms:created>
  <dcterms:modified xsi:type="dcterms:W3CDTF">2022-11-08T11:24:00Z</dcterms:modified>
</cp:coreProperties>
</file>