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A5AFF" w:rsidTr="005704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FF" w:rsidRPr="009E46D4" w:rsidRDefault="00FA5AFF" w:rsidP="0057049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AFF" w:rsidRPr="00FA5AFF" w:rsidRDefault="00FA5AFF" w:rsidP="00570496">
            <w:pPr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>310</w:t>
            </w:r>
            <w:r>
              <w:rPr>
                <w:b/>
                <w:color w:val="000000"/>
                <w:sz w:val="26"/>
                <w:szCs w:val="26"/>
                <w:lang w:val="en-US"/>
              </w:rPr>
              <w:t>F2</w:t>
            </w:r>
          </w:p>
        </w:tc>
      </w:tr>
      <w:tr w:rsidR="00FA5AFF" w:rsidTr="0057049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FF" w:rsidRPr="009E46D4" w:rsidRDefault="00FA5AFF" w:rsidP="0057049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AFF" w:rsidRPr="00FA5AFF" w:rsidRDefault="00FA5AFF" w:rsidP="00570496">
            <w:pPr>
              <w:rPr>
                <w:b/>
                <w:color w:val="000000"/>
                <w:sz w:val="26"/>
                <w:szCs w:val="26"/>
              </w:rPr>
            </w:pPr>
            <w:r w:rsidRPr="00FA5AFF">
              <w:rPr>
                <w:b/>
                <w:color w:val="000000"/>
                <w:sz w:val="26"/>
                <w:szCs w:val="26"/>
              </w:rPr>
              <w:t>2279586</w:t>
            </w:r>
          </w:p>
          <w:p w:rsidR="00FA5AFF" w:rsidRPr="009E46D4" w:rsidRDefault="00FA5AFF" w:rsidP="00570496">
            <w:pPr>
              <w:rPr>
                <w:b/>
                <w:color w:val="000000"/>
                <w:sz w:val="26"/>
                <w:szCs w:val="26"/>
              </w:rPr>
            </w:pPr>
            <w:r w:rsidRPr="00FA5AFF">
              <w:rPr>
                <w:b/>
                <w:color w:val="000000"/>
                <w:sz w:val="26"/>
                <w:szCs w:val="26"/>
              </w:rPr>
              <w:t>2324990</w:t>
            </w:r>
          </w:p>
        </w:tc>
      </w:tr>
    </w:tbl>
    <w:p w:rsidR="00FA5AFF" w:rsidRPr="00083D75" w:rsidRDefault="00FA5AFF" w:rsidP="00FA5A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A5AFF" w:rsidRDefault="00FA5AFF" w:rsidP="00FA5AF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A5AFF" w:rsidRDefault="00FA5AFF" w:rsidP="00FA5AF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A5AFF" w:rsidRPr="00EB40C8" w:rsidRDefault="00FA5AFF" w:rsidP="00FA5AF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A5AFF" w:rsidRPr="00EB40C8" w:rsidRDefault="00FA5AFF" w:rsidP="00FA5A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A5AFF" w:rsidRDefault="00FA5AFF" w:rsidP="00FA5AFF">
      <w:pPr>
        <w:pStyle w:val="2"/>
        <w:spacing w:after="120"/>
        <w:ind w:left="0" w:firstLine="0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C6B5D" w:rsidRDefault="005C6B5D" w:rsidP="005C6B5D">
      <w:pPr>
        <w:ind w:left="5387"/>
        <w:rPr>
          <w:b/>
          <w:sz w:val="26"/>
          <w:szCs w:val="26"/>
          <w:lang w:val="en-US"/>
        </w:rPr>
      </w:pPr>
    </w:p>
    <w:p w:rsidR="00FA5AFF" w:rsidRDefault="00FA5AFF" w:rsidP="005C6B5D">
      <w:pPr>
        <w:ind w:left="5387"/>
        <w:rPr>
          <w:b/>
          <w:sz w:val="26"/>
          <w:szCs w:val="26"/>
          <w:lang w:val="en-US"/>
        </w:rPr>
      </w:pPr>
    </w:p>
    <w:p w:rsidR="00FA5AFF" w:rsidRPr="00FA5AFF" w:rsidRDefault="00FA5AFF" w:rsidP="005C6B5D">
      <w:pPr>
        <w:ind w:left="5387"/>
        <w:rPr>
          <w:b/>
          <w:sz w:val="26"/>
          <w:szCs w:val="26"/>
          <w:lang w:val="en-US"/>
        </w:rPr>
      </w:pPr>
    </w:p>
    <w:p w:rsidR="00B17989" w:rsidRPr="00A9661B" w:rsidRDefault="00B17989" w:rsidP="00B17989">
      <w:pPr>
        <w:ind w:left="705"/>
        <w:jc w:val="center"/>
        <w:rPr>
          <w:b/>
          <w:sz w:val="26"/>
          <w:szCs w:val="26"/>
        </w:rPr>
      </w:pPr>
      <w:r w:rsidRPr="00A9661B">
        <w:rPr>
          <w:b/>
          <w:sz w:val="26"/>
          <w:szCs w:val="26"/>
        </w:rPr>
        <w:t>ТЕХНИЧЕСКОЕ ЗАДАНИЕ</w:t>
      </w:r>
    </w:p>
    <w:p w:rsidR="00B17989" w:rsidRPr="00A9661B" w:rsidRDefault="00B17989" w:rsidP="00B17989">
      <w:pPr>
        <w:ind w:left="705"/>
        <w:jc w:val="center"/>
        <w:rPr>
          <w:sz w:val="26"/>
          <w:szCs w:val="26"/>
        </w:rPr>
      </w:pPr>
      <w:r w:rsidRPr="00A9661B">
        <w:rPr>
          <w:sz w:val="26"/>
          <w:szCs w:val="26"/>
        </w:rPr>
        <w:t xml:space="preserve">на </w:t>
      </w:r>
      <w:r w:rsidR="0069174D" w:rsidRPr="00A9661B">
        <w:rPr>
          <w:sz w:val="26"/>
          <w:szCs w:val="26"/>
        </w:rPr>
        <w:t xml:space="preserve">поставку </w:t>
      </w:r>
      <w:r w:rsidR="00CD4B0E" w:rsidRPr="00A9661B">
        <w:rPr>
          <w:sz w:val="26"/>
          <w:szCs w:val="26"/>
        </w:rPr>
        <w:t>оборудования связи</w:t>
      </w:r>
    </w:p>
    <w:p w:rsidR="00B17989" w:rsidRPr="00A9661B" w:rsidRDefault="00B17989" w:rsidP="00B17989">
      <w:pPr>
        <w:ind w:left="705"/>
        <w:jc w:val="center"/>
        <w:rPr>
          <w:b/>
          <w:sz w:val="26"/>
          <w:szCs w:val="26"/>
        </w:rPr>
      </w:pPr>
      <w:r w:rsidRPr="00A9661B">
        <w:rPr>
          <w:b/>
          <w:sz w:val="26"/>
          <w:szCs w:val="26"/>
        </w:rPr>
        <w:t xml:space="preserve">Лот </w:t>
      </w:r>
      <w:r w:rsidR="00DE3EA0" w:rsidRPr="00A9661B">
        <w:rPr>
          <w:b/>
          <w:sz w:val="26"/>
          <w:szCs w:val="26"/>
        </w:rPr>
        <w:t>310</w:t>
      </w:r>
      <w:r w:rsidR="00A50D73" w:rsidRPr="00A9661B">
        <w:rPr>
          <w:b/>
          <w:sz w:val="26"/>
          <w:szCs w:val="26"/>
        </w:rPr>
        <w:t xml:space="preserve"> </w:t>
      </w:r>
      <w:r w:rsidR="000203D0" w:rsidRPr="00A9661B">
        <w:rPr>
          <w:b/>
          <w:sz w:val="26"/>
          <w:szCs w:val="26"/>
          <w:lang w:val="en-US"/>
        </w:rPr>
        <w:t>F</w:t>
      </w:r>
    </w:p>
    <w:p w:rsidR="00FA5AFF" w:rsidRDefault="00FA5AFF" w:rsidP="00FA5AF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B17989" w:rsidRPr="00FA5AFF" w:rsidRDefault="00A9661B" w:rsidP="00FA5AFF">
      <w:pPr>
        <w:pStyle w:val="ac"/>
        <w:numPr>
          <w:ilvl w:val="0"/>
          <w:numId w:val="9"/>
        </w:numPr>
        <w:tabs>
          <w:tab w:val="left" w:pos="1276"/>
        </w:tabs>
        <w:ind w:left="1134"/>
        <w:jc w:val="both"/>
        <w:rPr>
          <w:b/>
          <w:bCs/>
          <w:sz w:val="26"/>
          <w:szCs w:val="26"/>
        </w:rPr>
      </w:pPr>
      <w:bookmarkStart w:id="0" w:name="_GoBack"/>
      <w:bookmarkEnd w:id="0"/>
      <w:r w:rsidRPr="00FA5AFF">
        <w:rPr>
          <w:sz w:val="26"/>
          <w:szCs w:val="26"/>
        </w:rPr>
        <w:t xml:space="preserve"> </w:t>
      </w:r>
      <w:r w:rsidR="00B17989" w:rsidRPr="00FA5AFF">
        <w:rPr>
          <w:b/>
          <w:bCs/>
          <w:sz w:val="26"/>
          <w:szCs w:val="26"/>
        </w:rPr>
        <w:t xml:space="preserve">Технические требования </w:t>
      </w:r>
      <w:r w:rsidR="00DD6CFE" w:rsidRPr="00FA5AFF">
        <w:rPr>
          <w:b/>
          <w:bCs/>
          <w:sz w:val="26"/>
          <w:szCs w:val="26"/>
        </w:rPr>
        <w:t>и характеристики</w:t>
      </w:r>
      <w:r w:rsidR="00B17989" w:rsidRPr="00FA5AFF">
        <w:rPr>
          <w:b/>
          <w:bCs/>
          <w:sz w:val="26"/>
          <w:szCs w:val="26"/>
        </w:rPr>
        <w:t>.</w:t>
      </w:r>
    </w:p>
    <w:p w:rsidR="00E27029" w:rsidRPr="00A9661B" w:rsidRDefault="00B17989" w:rsidP="001D35F3">
      <w:pPr>
        <w:ind w:firstLine="709"/>
        <w:jc w:val="both"/>
        <w:rPr>
          <w:b/>
          <w:sz w:val="26"/>
          <w:szCs w:val="26"/>
        </w:rPr>
      </w:pPr>
      <w:r w:rsidRPr="00A9661B">
        <w:rPr>
          <w:sz w:val="26"/>
          <w:szCs w:val="26"/>
        </w:rPr>
        <w:t xml:space="preserve">Технические </w:t>
      </w:r>
      <w:r w:rsidR="00895D4F" w:rsidRPr="00A9661B">
        <w:rPr>
          <w:sz w:val="26"/>
          <w:szCs w:val="26"/>
        </w:rPr>
        <w:t xml:space="preserve">требования, </w:t>
      </w:r>
      <w:r w:rsidR="00E27029" w:rsidRPr="00A9661B">
        <w:rPr>
          <w:sz w:val="26"/>
          <w:szCs w:val="26"/>
        </w:rPr>
        <w:t>характеристики</w:t>
      </w:r>
      <w:r w:rsidR="00895D4F" w:rsidRPr="00A9661B">
        <w:rPr>
          <w:sz w:val="26"/>
          <w:szCs w:val="26"/>
        </w:rPr>
        <w:t xml:space="preserve"> и количество</w:t>
      </w:r>
      <w:r w:rsidR="00E1626F" w:rsidRPr="00A9661B">
        <w:rPr>
          <w:sz w:val="26"/>
          <w:szCs w:val="26"/>
        </w:rPr>
        <w:t xml:space="preserve"> </w:t>
      </w:r>
      <w:r w:rsidR="002A6AEA" w:rsidRPr="00A9661B">
        <w:rPr>
          <w:sz w:val="26"/>
          <w:szCs w:val="26"/>
        </w:rPr>
        <w:t>оборудования связи</w:t>
      </w:r>
      <w:r w:rsidR="00726C1B" w:rsidRPr="00A9661B">
        <w:rPr>
          <w:bCs/>
          <w:sz w:val="26"/>
          <w:szCs w:val="26"/>
        </w:rPr>
        <w:t xml:space="preserve"> </w:t>
      </w:r>
      <w:r w:rsidRPr="00A9661B">
        <w:rPr>
          <w:sz w:val="26"/>
          <w:szCs w:val="26"/>
        </w:rPr>
        <w:t xml:space="preserve">должны </w:t>
      </w:r>
      <w:r w:rsidR="00895D4F" w:rsidRPr="00A9661B">
        <w:rPr>
          <w:sz w:val="26"/>
          <w:szCs w:val="26"/>
        </w:rPr>
        <w:t>соответствовать</w:t>
      </w:r>
      <w:r w:rsidRPr="00A9661B">
        <w:rPr>
          <w:sz w:val="26"/>
          <w:szCs w:val="26"/>
        </w:rPr>
        <w:t xml:space="preserve"> значени</w:t>
      </w:r>
      <w:r w:rsidR="00895D4F" w:rsidRPr="00A9661B">
        <w:rPr>
          <w:sz w:val="26"/>
          <w:szCs w:val="26"/>
        </w:rPr>
        <w:t>ям</w:t>
      </w:r>
      <w:r w:rsidRPr="00A9661B">
        <w:rPr>
          <w:sz w:val="26"/>
          <w:szCs w:val="26"/>
        </w:rPr>
        <w:t>, приведенны</w:t>
      </w:r>
      <w:r w:rsidR="00895D4F" w:rsidRPr="00A9661B">
        <w:rPr>
          <w:sz w:val="26"/>
          <w:szCs w:val="26"/>
        </w:rPr>
        <w:t>м</w:t>
      </w:r>
      <w:r w:rsidRPr="00A9661B">
        <w:rPr>
          <w:sz w:val="26"/>
          <w:szCs w:val="26"/>
        </w:rPr>
        <w:t xml:space="preserve"> в </w:t>
      </w:r>
      <w:r w:rsidR="00A9661B" w:rsidRPr="00A9661B">
        <w:rPr>
          <w:sz w:val="26"/>
          <w:szCs w:val="26"/>
        </w:rPr>
        <w:t>табл.</w:t>
      </w:r>
      <w:r w:rsidR="00895D4F" w:rsidRPr="00A9661B">
        <w:rPr>
          <w:sz w:val="26"/>
          <w:szCs w:val="26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915"/>
        <w:gridCol w:w="5811"/>
      </w:tblGrid>
      <w:tr w:rsidR="00FA5AFF" w:rsidRPr="00A9661B" w:rsidTr="00FA5AFF">
        <w:trPr>
          <w:trHeight w:val="1020"/>
        </w:trPr>
        <w:tc>
          <w:tcPr>
            <w:tcW w:w="588" w:type="dxa"/>
            <w:shd w:val="clear" w:color="auto" w:fill="auto"/>
            <w:noWrap/>
            <w:vAlign w:val="center"/>
            <w:hideMark/>
          </w:tcPr>
          <w:p w:rsidR="00FA5AFF" w:rsidRPr="00A9661B" w:rsidRDefault="00FA5AFF" w:rsidP="001D35F3">
            <w:pPr>
              <w:ind w:firstLine="709"/>
              <w:jc w:val="center"/>
              <w:rPr>
                <w:b/>
                <w:bCs/>
              </w:rPr>
            </w:pPr>
            <w:r w:rsidRPr="00A9661B">
              <w:rPr>
                <w:b/>
                <w:bCs/>
              </w:rPr>
              <w:t xml:space="preserve">№ </w:t>
            </w:r>
            <w:proofErr w:type="gramStart"/>
            <w:r w:rsidRPr="00A9661B">
              <w:rPr>
                <w:b/>
                <w:bCs/>
              </w:rPr>
              <w:t>п</w:t>
            </w:r>
            <w:proofErr w:type="gramEnd"/>
            <w:r w:rsidRPr="00A9661B">
              <w:rPr>
                <w:b/>
                <w:bCs/>
              </w:rPr>
              <w:t>/п</w:t>
            </w:r>
          </w:p>
        </w:tc>
        <w:tc>
          <w:tcPr>
            <w:tcW w:w="3915" w:type="dxa"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center"/>
              <w:rPr>
                <w:b/>
                <w:bCs/>
              </w:rPr>
            </w:pPr>
            <w:r w:rsidRPr="00A9661B">
              <w:rPr>
                <w:b/>
                <w:bCs/>
              </w:rPr>
              <w:t>Наименование оборудования</w:t>
            </w:r>
          </w:p>
        </w:tc>
        <w:tc>
          <w:tcPr>
            <w:tcW w:w="5811" w:type="dxa"/>
          </w:tcPr>
          <w:p w:rsidR="00FA5AFF" w:rsidRPr="00A9661B" w:rsidRDefault="00FA5AFF" w:rsidP="001D35F3">
            <w:pPr>
              <w:ind w:firstLine="709"/>
              <w:jc w:val="center"/>
              <w:rPr>
                <w:b/>
                <w:bCs/>
              </w:rPr>
            </w:pPr>
          </w:p>
          <w:p w:rsidR="00FA5AFF" w:rsidRPr="00A9661B" w:rsidRDefault="00FA5AFF" w:rsidP="001D35F3">
            <w:pPr>
              <w:ind w:firstLine="709"/>
              <w:jc w:val="center"/>
              <w:rPr>
                <w:b/>
                <w:bCs/>
              </w:rPr>
            </w:pPr>
            <w:r w:rsidRPr="00A9661B">
              <w:rPr>
                <w:b/>
                <w:bCs/>
              </w:rPr>
              <w:t>Технические характеристики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 w:val="restart"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3915" w:type="dxa"/>
            <w:vMerge w:val="restart"/>
            <w:shd w:val="clear" w:color="auto" w:fill="auto"/>
            <w:noWrap/>
            <w:hideMark/>
          </w:tcPr>
          <w:p w:rsidR="00FA5AFF" w:rsidRPr="002D18DE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 xml:space="preserve">Преобразователь MOXA </w:t>
            </w:r>
            <w:proofErr w:type="spellStart"/>
            <w:r w:rsidRPr="002D18DE">
              <w:rPr>
                <w:sz w:val="22"/>
                <w:szCs w:val="22"/>
              </w:rPr>
              <w:t>UPort</w:t>
            </w:r>
            <w:proofErr w:type="spellEnd"/>
            <w:r w:rsidRPr="002D18DE">
              <w:rPr>
                <w:sz w:val="22"/>
                <w:szCs w:val="22"/>
              </w:rPr>
              <w:t xml:space="preserve"> 1150</w:t>
            </w:r>
          </w:p>
          <w:p w:rsidR="00FA5AFF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>Комплект поставки:</w:t>
            </w:r>
          </w:p>
          <w:p w:rsidR="00FA5AFF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2D18DE">
              <w:rPr>
                <w:sz w:val="22"/>
                <w:szCs w:val="22"/>
              </w:rPr>
              <w:t xml:space="preserve">стройство </w:t>
            </w:r>
            <w:proofErr w:type="spellStart"/>
            <w:r w:rsidRPr="002D18DE">
              <w:rPr>
                <w:sz w:val="22"/>
                <w:szCs w:val="22"/>
                <w:lang w:val="en-US"/>
              </w:rPr>
              <w:t>UPort</w:t>
            </w:r>
            <w:proofErr w:type="spellEnd"/>
            <w:r w:rsidRPr="002D18DE">
              <w:rPr>
                <w:sz w:val="22"/>
                <w:szCs w:val="22"/>
              </w:rPr>
              <w:t xml:space="preserve"> 1150,</w:t>
            </w:r>
          </w:p>
          <w:p w:rsidR="00FA5AFF" w:rsidRDefault="00FA5AFF" w:rsidP="001D35F3">
            <w:pPr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D18DE">
              <w:rPr>
                <w:sz w:val="22"/>
                <w:szCs w:val="22"/>
              </w:rPr>
              <w:t>раткое руководство пользователя,</w:t>
            </w:r>
          </w:p>
          <w:p w:rsidR="00FA5AFF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 xml:space="preserve">Полное руководство пользователя на </w:t>
            </w:r>
            <w:r w:rsidRPr="002D18DE"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 xml:space="preserve"> драйверы и утилиты,</w:t>
            </w:r>
          </w:p>
          <w:p w:rsidR="00FA5AFF" w:rsidRPr="002D18DE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 xml:space="preserve">Переходник </w:t>
            </w:r>
            <w:r w:rsidRPr="002D18DE">
              <w:rPr>
                <w:sz w:val="22"/>
                <w:szCs w:val="22"/>
                <w:lang w:val="en-US"/>
              </w:rPr>
              <w:t>DB</w:t>
            </w:r>
            <w:r w:rsidRPr="002D18DE">
              <w:rPr>
                <w:sz w:val="22"/>
                <w:szCs w:val="22"/>
              </w:rPr>
              <w:t>-9 в винтовые клеммы</w:t>
            </w:r>
          </w:p>
          <w:p w:rsidR="00FA5AFF" w:rsidRPr="002D18DE" w:rsidRDefault="00FA5AFF" w:rsidP="001D35F3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Стандарт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ED4F9F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ED4F9F">
              <w:rPr>
                <w:sz w:val="22"/>
                <w:szCs w:val="22"/>
              </w:rPr>
              <w:t xml:space="preserve"> 1.1</w:t>
            </w:r>
            <w:r>
              <w:rPr>
                <w:sz w:val="22"/>
                <w:szCs w:val="22"/>
              </w:rPr>
              <w:t xml:space="preserve"> совместим с </w:t>
            </w:r>
            <w:r>
              <w:rPr>
                <w:sz w:val="22"/>
                <w:szCs w:val="22"/>
                <w:lang w:val="en-US"/>
              </w:rPr>
              <w:t>USB</w:t>
            </w:r>
            <w:r>
              <w:rPr>
                <w:sz w:val="22"/>
                <w:szCs w:val="22"/>
              </w:rPr>
              <w:t xml:space="preserve"> 2.0</w:t>
            </w:r>
          </w:p>
        </w:tc>
      </w:tr>
      <w:tr w:rsidR="00FA5AFF" w:rsidRPr="00ED4F9F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Разъём</w:t>
            </w:r>
            <w:r w:rsidRPr="00ED4F9F"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ED4F9F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ED4F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Type</w:t>
            </w:r>
            <w:r w:rsidRPr="00ED4F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 xml:space="preserve">(подключается напрямую к </w:t>
            </w:r>
            <w:r>
              <w:rPr>
                <w:sz w:val="22"/>
                <w:szCs w:val="22"/>
                <w:lang w:val="en-US"/>
              </w:rPr>
              <w:t>PC</w:t>
            </w:r>
            <w:r>
              <w:rPr>
                <w:sz w:val="22"/>
                <w:szCs w:val="22"/>
              </w:rPr>
              <w:t>)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ED4F9F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ED4F9F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портов</w:t>
            </w:r>
            <w:proofErr w:type="gramStart"/>
            <w:r>
              <w:rPr>
                <w:sz w:val="22"/>
                <w:szCs w:val="22"/>
              </w:rPr>
              <w:t xml:space="preserve"> :</w:t>
            </w:r>
            <w:proofErr w:type="gramEnd"/>
            <w:r>
              <w:rPr>
                <w:sz w:val="22"/>
                <w:szCs w:val="22"/>
              </w:rPr>
              <w:t>1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Разъемы последовательных портов:</w:t>
            </w:r>
            <w:r>
              <w:rPr>
                <w:sz w:val="22"/>
                <w:szCs w:val="22"/>
                <w:lang w:val="en-US"/>
              </w:rPr>
              <w:t>DB</w:t>
            </w:r>
            <w:r w:rsidRPr="00ED4F9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"папа"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Тип портов </w:t>
            </w:r>
            <w:r>
              <w:rPr>
                <w:sz w:val="22"/>
                <w:szCs w:val="22"/>
                <w:lang w:val="en-US"/>
              </w:rPr>
              <w:t>RS-232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422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485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Буфер </w:t>
            </w:r>
            <w:proofErr w:type="spellStart"/>
            <w:r>
              <w:rPr>
                <w:sz w:val="22"/>
                <w:szCs w:val="22"/>
              </w:rPr>
              <w:t>фифо</w:t>
            </w:r>
            <w:proofErr w:type="spellEnd"/>
            <w:r>
              <w:rPr>
                <w:sz w:val="22"/>
                <w:szCs w:val="22"/>
              </w:rPr>
              <w:t xml:space="preserve">: 64 байта 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AC048F" w:rsidRDefault="00FA5AFF" w:rsidP="001D35F3">
            <w:pPr>
              <w:ind w:firstLine="70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Рабочее напряжение: питание по шине </w:t>
            </w:r>
            <w:r>
              <w:rPr>
                <w:bCs/>
                <w:sz w:val="22"/>
                <w:szCs w:val="22"/>
                <w:lang w:val="en-US"/>
              </w:rPr>
              <w:t>USB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AC048F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Потребление тока: 77 мА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корпуса: пластик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</w:rPr>
            </w:pPr>
          </w:p>
        </w:tc>
        <w:tc>
          <w:tcPr>
            <w:tcW w:w="5811" w:type="dxa"/>
            <w:vAlign w:val="center"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брутто: 195 г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 w:val="restart"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3915" w:type="dxa"/>
            <w:vMerge w:val="restart"/>
            <w:shd w:val="clear" w:color="auto" w:fill="auto"/>
            <w:noWrap/>
            <w:hideMark/>
          </w:tcPr>
          <w:p w:rsidR="00FA5AFF" w:rsidRPr="00973840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 xml:space="preserve">Преобразователь MOXA </w:t>
            </w:r>
            <w:proofErr w:type="spellStart"/>
            <w:r w:rsidRPr="002D18DE">
              <w:rPr>
                <w:sz w:val="22"/>
                <w:szCs w:val="22"/>
              </w:rPr>
              <w:t>UPort</w:t>
            </w:r>
            <w:proofErr w:type="spellEnd"/>
            <w:r w:rsidRPr="002D18DE">
              <w:rPr>
                <w:sz w:val="22"/>
                <w:szCs w:val="22"/>
              </w:rPr>
              <w:t xml:space="preserve"> 1150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</w:p>
          <w:p w:rsidR="00FA5AFF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>Комплект поставки:</w:t>
            </w:r>
          </w:p>
          <w:p w:rsidR="00FA5AFF" w:rsidRPr="00973840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2D18DE">
              <w:rPr>
                <w:sz w:val="22"/>
                <w:szCs w:val="22"/>
              </w:rPr>
              <w:t xml:space="preserve">стройство </w:t>
            </w:r>
            <w:proofErr w:type="spellStart"/>
            <w:r w:rsidRPr="002D18DE">
              <w:rPr>
                <w:sz w:val="22"/>
                <w:szCs w:val="22"/>
                <w:lang w:val="en-US"/>
              </w:rPr>
              <w:t>UPort</w:t>
            </w:r>
            <w:proofErr w:type="spellEnd"/>
            <w:r w:rsidRPr="002D18DE">
              <w:rPr>
                <w:sz w:val="22"/>
                <w:szCs w:val="22"/>
              </w:rPr>
              <w:t xml:space="preserve"> 1150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18DE">
              <w:rPr>
                <w:sz w:val="22"/>
                <w:szCs w:val="22"/>
              </w:rPr>
              <w:t>,</w:t>
            </w:r>
          </w:p>
          <w:p w:rsidR="00FA5AFF" w:rsidRPr="0018787C" w:rsidRDefault="00FA5AFF" w:rsidP="001D35F3">
            <w:pPr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для подключения к </w:t>
            </w:r>
            <w:r>
              <w:rPr>
                <w:sz w:val="22"/>
                <w:szCs w:val="22"/>
                <w:lang w:val="en-US"/>
              </w:rPr>
              <w:t>PC</w:t>
            </w:r>
          </w:p>
          <w:p w:rsidR="00FA5AFF" w:rsidRDefault="00FA5AFF" w:rsidP="001D35F3">
            <w:pPr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D18DE">
              <w:rPr>
                <w:sz w:val="22"/>
                <w:szCs w:val="22"/>
              </w:rPr>
              <w:t>раткое руководство пользователя,</w:t>
            </w:r>
          </w:p>
          <w:p w:rsidR="00FA5AFF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 xml:space="preserve">Полное руководство пользователя на </w:t>
            </w:r>
            <w:r w:rsidRPr="002D18DE"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 xml:space="preserve"> драйверы и утилиты,</w:t>
            </w:r>
          </w:p>
          <w:p w:rsidR="00FA5AFF" w:rsidRPr="002D18DE" w:rsidRDefault="00FA5AFF" w:rsidP="001D35F3">
            <w:pPr>
              <w:ind w:firstLine="709"/>
              <w:rPr>
                <w:sz w:val="22"/>
                <w:szCs w:val="22"/>
              </w:rPr>
            </w:pPr>
            <w:r w:rsidRPr="002D18DE">
              <w:rPr>
                <w:sz w:val="22"/>
                <w:szCs w:val="22"/>
              </w:rPr>
              <w:t xml:space="preserve">Переходник </w:t>
            </w:r>
            <w:r w:rsidRPr="002D18DE">
              <w:rPr>
                <w:sz w:val="22"/>
                <w:szCs w:val="22"/>
                <w:lang w:val="en-US"/>
              </w:rPr>
              <w:t>DB</w:t>
            </w:r>
            <w:r w:rsidRPr="002D18DE">
              <w:rPr>
                <w:sz w:val="22"/>
                <w:szCs w:val="22"/>
              </w:rPr>
              <w:t>-9 в винтовые клеммы</w:t>
            </w:r>
          </w:p>
          <w:p w:rsidR="00FA5AFF" w:rsidRPr="002D18DE" w:rsidRDefault="00FA5AFF" w:rsidP="001D35F3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Стандарт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ED4F9F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ED4F9F">
              <w:rPr>
                <w:sz w:val="22"/>
                <w:szCs w:val="22"/>
              </w:rPr>
              <w:t xml:space="preserve"> 1.1</w:t>
            </w:r>
            <w:r>
              <w:rPr>
                <w:sz w:val="22"/>
                <w:szCs w:val="22"/>
              </w:rPr>
              <w:t xml:space="preserve"> совместим с </w:t>
            </w:r>
            <w:r>
              <w:rPr>
                <w:sz w:val="22"/>
                <w:szCs w:val="22"/>
                <w:lang w:val="en-US"/>
              </w:rPr>
              <w:t>USB</w:t>
            </w:r>
            <w:r>
              <w:rPr>
                <w:sz w:val="22"/>
                <w:szCs w:val="22"/>
              </w:rPr>
              <w:t xml:space="preserve"> 2.0</w:t>
            </w:r>
          </w:p>
        </w:tc>
      </w:tr>
      <w:tr w:rsidR="00FA5AFF" w:rsidRPr="00FA5AFF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18787C" w:rsidRDefault="00FA5AFF" w:rsidP="001D35F3">
            <w:pPr>
              <w:ind w:firstLine="709"/>
              <w:jc w:val="both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Разъём</w:t>
            </w:r>
            <w:r w:rsidRPr="0018787C">
              <w:rPr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18787C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18787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Type</w:t>
            </w:r>
            <w:r w:rsidRPr="0018787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18787C" w:rsidRDefault="00FA5AFF" w:rsidP="001D35F3">
            <w:pPr>
              <w:ind w:firstLine="709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18787C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  <w:lang w:val="en-US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портов</w:t>
            </w:r>
            <w:proofErr w:type="gramStart"/>
            <w:r>
              <w:rPr>
                <w:sz w:val="22"/>
                <w:szCs w:val="22"/>
              </w:rPr>
              <w:t xml:space="preserve"> :</w:t>
            </w:r>
            <w:proofErr w:type="gramEnd"/>
            <w:r>
              <w:rPr>
                <w:sz w:val="22"/>
                <w:szCs w:val="22"/>
              </w:rPr>
              <w:t>1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Разъемы последовательных портов:</w:t>
            </w:r>
            <w:r>
              <w:rPr>
                <w:sz w:val="22"/>
                <w:szCs w:val="22"/>
                <w:lang w:val="en-US"/>
              </w:rPr>
              <w:t>DB</w:t>
            </w:r>
            <w:r w:rsidRPr="00ED4F9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"папа"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Тип портов </w:t>
            </w:r>
            <w:r>
              <w:rPr>
                <w:sz w:val="22"/>
                <w:szCs w:val="22"/>
                <w:lang w:val="en-US"/>
              </w:rPr>
              <w:t>RS-232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422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485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ED4F9F" w:rsidRDefault="00FA5AFF" w:rsidP="001D35F3">
            <w:pPr>
              <w:ind w:firstLine="709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Буфер </w:t>
            </w:r>
            <w:r>
              <w:rPr>
                <w:sz w:val="22"/>
                <w:szCs w:val="22"/>
                <w:lang w:val="en-US"/>
              </w:rPr>
              <w:t>FIFO</w:t>
            </w:r>
            <w:r>
              <w:rPr>
                <w:sz w:val="22"/>
                <w:szCs w:val="22"/>
              </w:rPr>
              <w:t xml:space="preserve">: 64 байта 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AC048F" w:rsidRDefault="00FA5AFF" w:rsidP="001D35F3">
            <w:pPr>
              <w:ind w:firstLine="70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Рабочее напряжение: питание по шине </w:t>
            </w:r>
            <w:r>
              <w:rPr>
                <w:bCs/>
                <w:sz w:val="22"/>
                <w:szCs w:val="22"/>
                <w:lang w:val="en-US"/>
              </w:rPr>
              <w:t>USB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AC048F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Потребление тока: 260 мА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корпуса: пластик</w:t>
            </w:r>
          </w:p>
        </w:tc>
      </w:tr>
      <w:tr w:rsidR="00FA5AFF" w:rsidRPr="00A9661B" w:rsidTr="00FA5AFF">
        <w:trPr>
          <w:trHeight w:val="285"/>
        </w:trPr>
        <w:tc>
          <w:tcPr>
            <w:tcW w:w="588" w:type="dxa"/>
            <w:vMerge/>
            <w:shd w:val="clear" w:color="auto" w:fill="auto"/>
            <w:vAlign w:val="center"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3915" w:type="dxa"/>
            <w:vMerge/>
            <w:shd w:val="clear" w:color="auto" w:fill="auto"/>
            <w:noWrap/>
            <w:hideMark/>
          </w:tcPr>
          <w:p w:rsidR="00FA5AFF" w:rsidRPr="00A9661B" w:rsidRDefault="00FA5AFF" w:rsidP="001D35F3">
            <w:pPr>
              <w:ind w:firstLine="709"/>
              <w:jc w:val="both"/>
              <w:rPr>
                <w:bCs/>
                <w:kern w:val="36"/>
              </w:rPr>
            </w:pPr>
          </w:p>
        </w:tc>
        <w:tc>
          <w:tcPr>
            <w:tcW w:w="5811" w:type="dxa"/>
            <w:vAlign w:val="center"/>
          </w:tcPr>
          <w:p w:rsidR="00FA5AFF" w:rsidRPr="00A9661B" w:rsidRDefault="00FA5AFF" w:rsidP="001D35F3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Масса брутто: </w:t>
            </w:r>
            <w:r>
              <w:rPr>
                <w:sz w:val="22"/>
                <w:szCs w:val="22"/>
                <w:lang w:val="en-US"/>
              </w:rPr>
              <w:t>181</w:t>
            </w:r>
            <w:r>
              <w:rPr>
                <w:sz w:val="22"/>
                <w:szCs w:val="22"/>
              </w:rPr>
              <w:t>г</w:t>
            </w:r>
          </w:p>
        </w:tc>
      </w:tr>
    </w:tbl>
    <w:p w:rsidR="00A9661B" w:rsidRPr="00A9661B" w:rsidRDefault="00A9661B" w:rsidP="001D35F3">
      <w:pPr>
        <w:ind w:firstLine="709"/>
        <w:jc w:val="both"/>
        <w:rPr>
          <w:b/>
          <w:sz w:val="26"/>
          <w:szCs w:val="26"/>
        </w:rPr>
      </w:pPr>
    </w:p>
    <w:p w:rsidR="00B17989" w:rsidRPr="00A9661B" w:rsidRDefault="00B17989" w:rsidP="001D35F3">
      <w:pPr>
        <w:pStyle w:val="ac"/>
        <w:numPr>
          <w:ilvl w:val="0"/>
          <w:numId w:val="9"/>
        </w:numPr>
        <w:tabs>
          <w:tab w:val="left" w:pos="426"/>
        </w:tabs>
        <w:ind w:left="0" w:firstLine="709"/>
        <w:jc w:val="both"/>
        <w:rPr>
          <w:b/>
          <w:bCs/>
          <w:sz w:val="26"/>
          <w:szCs w:val="26"/>
        </w:rPr>
      </w:pPr>
      <w:r w:rsidRPr="00A9661B">
        <w:rPr>
          <w:b/>
          <w:bCs/>
          <w:sz w:val="26"/>
          <w:szCs w:val="26"/>
        </w:rPr>
        <w:t>Общие требования.</w:t>
      </w:r>
    </w:p>
    <w:p w:rsidR="00B17989" w:rsidRPr="00A9661B" w:rsidRDefault="00D34A8A" w:rsidP="001D35F3">
      <w:pPr>
        <w:pStyle w:val="ac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>К поставке допускае</w:t>
      </w:r>
      <w:r w:rsidR="00B17989" w:rsidRPr="00A9661B">
        <w:rPr>
          <w:sz w:val="26"/>
          <w:szCs w:val="26"/>
        </w:rPr>
        <w:t xml:space="preserve">тся </w:t>
      </w:r>
      <w:r w:rsidR="007C3FD9" w:rsidRPr="00A9661B">
        <w:rPr>
          <w:sz w:val="26"/>
          <w:szCs w:val="26"/>
        </w:rPr>
        <w:t>оборудования связи</w:t>
      </w:r>
      <w:r w:rsidRPr="00A9661B">
        <w:rPr>
          <w:sz w:val="26"/>
          <w:szCs w:val="26"/>
        </w:rPr>
        <w:t>, отвечающе</w:t>
      </w:r>
      <w:r w:rsidR="00B17989" w:rsidRPr="00A9661B">
        <w:rPr>
          <w:sz w:val="26"/>
          <w:szCs w:val="26"/>
        </w:rPr>
        <w:t>е следующим требованиям:</w:t>
      </w:r>
    </w:p>
    <w:p w:rsidR="00CD4B0E" w:rsidRPr="00A9661B" w:rsidRDefault="00B17989" w:rsidP="001D35F3">
      <w:pPr>
        <w:pStyle w:val="ac"/>
        <w:keepNext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lastRenderedPageBreak/>
        <w:t xml:space="preserve">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CD4B0E" w:rsidRPr="00A9661B" w:rsidRDefault="00D34A8A" w:rsidP="001D35F3">
      <w:pPr>
        <w:pStyle w:val="ac"/>
        <w:keepNext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 xml:space="preserve"> для импортного</w:t>
      </w:r>
      <w:r w:rsidR="00B17989" w:rsidRPr="00A9661B">
        <w:rPr>
          <w:sz w:val="26"/>
          <w:szCs w:val="26"/>
        </w:rPr>
        <w:t xml:space="preserve"> </w:t>
      </w:r>
      <w:r w:rsidRPr="00A9661B">
        <w:rPr>
          <w:sz w:val="26"/>
          <w:szCs w:val="26"/>
        </w:rPr>
        <w:t>оборудования</w:t>
      </w:r>
      <w:r w:rsidR="005F01B3" w:rsidRPr="00A9661B">
        <w:rPr>
          <w:sz w:val="26"/>
          <w:szCs w:val="26"/>
        </w:rPr>
        <w:t xml:space="preserve">, </w:t>
      </w:r>
      <w:r w:rsidRPr="00A9661B">
        <w:rPr>
          <w:sz w:val="26"/>
          <w:szCs w:val="26"/>
        </w:rPr>
        <w:t>а так же для отечественного, выпускаемого</w:t>
      </w:r>
      <w:r w:rsidR="00B17989" w:rsidRPr="00A9661B">
        <w:rPr>
          <w:sz w:val="26"/>
          <w:szCs w:val="26"/>
        </w:rPr>
        <w:t xml:space="preserve"> для других отраслей и ведо</w:t>
      </w:r>
      <w:r w:rsidR="005F01B3" w:rsidRPr="00A9661B">
        <w:rPr>
          <w:sz w:val="26"/>
          <w:szCs w:val="26"/>
        </w:rPr>
        <w:t xml:space="preserve">мств - сертификаты соответствия, </w:t>
      </w:r>
      <w:r w:rsidR="00B17989" w:rsidRPr="00A9661B">
        <w:rPr>
          <w:sz w:val="26"/>
          <w:szCs w:val="26"/>
        </w:rPr>
        <w:t>функциональных и технических показателей оборудования условиям эксплуатации и дейс</w:t>
      </w:r>
      <w:r w:rsidR="00CD4B0E" w:rsidRPr="00A9661B">
        <w:rPr>
          <w:sz w:val="26"/>
          <w:szCs w:val="26"/>
        </w:rPr>
        <w:t>твующим отраслевым требованиям;</w:t>
      </w:r>
    </w:p>
    <w:p w:rsidR="00CD4B0E" w:rsidRPr="00A9661B" w:rsidRDefault="00CD4B0E" w:rsidP="001D35F3">
      <w:pPr>
        <w:pStyle w:val="ac"/>
        <w:keepNext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>сертификация должна быть проведена в соответствии с «Правилами по сертификации. Система сертификации ГОСТ Р</w:t>
      </w:r>
      <w:r w:rsidR="00B25447" w:rsidRPr="00A9661B">
        <w:rPr>
          <w:sz w:val="26"/>
          <w:szCs w:val="26"/>
        </w:rPr>
        <w:t>.</w:t>
      </w:r>
      <w:r w:rsidRPr="00A9661B">
        <w:rPr>
          <w:sz w:val="26"/>
          <w:szCs w:val="26"/>
        </w:rPr>
        <w:t xml:space="preserve"> </w:t>
      </w:r>
      <w:r w:rsidR="00B25447" w:rsidRPr="00A9661B">
        <w:rPr>
          <w:sz w:val="26"/>
          <w:szCs w:val="26"/>
        </w:rPr>
        <w:t>П</w:t>
      </w:r>
      <w:r w:rsidRPr="00A9661B">
        <w:rPr>
          <w:sz w:val="26"/>
          <w:szCs w:val="26"/>
        </w:rPr>
        <w:t>равила проведения сертификации электрооборудования. Госстандарт России, Москва, 1999</w:t>
      </w:r>
      <w:r w:rsidR="00B25447" w:rsidRPr="00A9661B">
        <w:rPr>
          <w:sz w:val="26"/>
          <w:szCs w:val="26"/>
        </w:rPr>
        <w:t>»</w:t>
      </w:r>
      <w:r w:rsidRPr="00A9661B">
        <w:rPr>
          <w:sz w:val="26"/>
          <w:szCs w:val="26"/>
        </w:rPr>
        <w:t>;</w:t>
      </w:r>
    </w:p>
    <w:p w:rsidR="00CD4B0E" w:rsidRPr="00A9661B" w:rsidRDefault="00CD4B0E" w:rsidP="001D35F3">
      <w:pPr>
        <w:pStyle w:val="ac"/>
        <w:keepNext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 xml:space="preserve">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районов». </w:t>
      </w:r>
    </w:p>
    <w:p w:rsidR="00ED7FB0" w:rsidRPr="00A9661B" w:rsidRDefault="00ED7FB0" w:rsidP="001D35F3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B17989" w:rsidRPr="00A9661B" w:rsidRDefault="00B17989" w:rsidP="001D35F3">
      <w:pPr>
        <w:pStyle w:val="ac"/>
        <w:numPr>
          <w:ilvl w:val="0"/>
          <w:numId w:val="9"/>
        </w:numPr>
        <w:tabs>
          <w:tab w:val="left" w:pos="426"/>
        </w:tabs>
        <w:ind w:left="0" w:firstLine="709"/>
        <w:jc w:val="both"/>
        <w:rPr>
          <w:b/>
          <w:bCs/>
          <w:sz w:val="26"/>
          <w:szCs w:val="26"/>
        </w:rPr>
      </w:pPr>
      <w:r w:rsidRPr="00A9661B">
        <w:rPr>
          <w:b/>
          <w:bCs/>
          <w:sz w:val="26"/>
          <w:szCs w:val="26"/>
        </w:rPr>
        <w:t>Гарантийные обязательства.</w:t>
      </w:r>
    </w:p>
    <w:p w:rsidR="007B45E8" w:rsidRPr="00A9661B" w:rsidRDefault="00836069" w:rsidP="001D35F3">
      <w:pPr>
        <w:pStyle w:val="ac"/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 xml:space="preserve">Гарантия на </w:t>
      </w:r>
      <w:r w:rsidR="007318A8" w:rsidRPr="00A9661B">
        <w:rPr>
          <w:sz w:val="26"/>
          <w:szCs w:val="26"/>
        </w:rPr>
        <w:t>поставляем</w:t>
      </w:r>
      <w:r w:rsidR="00BD48A1" w:rsidRPr="00A9661B">
        <w:rPr>
          <w:sz w:val="26"/>
          <w:szCs w:val="26"/>
        </w:rPr>
        <w:t>ые материалы</w:t>
      </w:r>
      <w:r w:rsidR="00B17989" w:rsidRPr="00A9661B">
        <w:rPr>
          <w:sz w:val="26"/>
          <w:szCs w:val="26"/>
        </w:rPr>
        <w:t xml:space="preserve"> должна распространяться не менее чем на </w:t>
      </w:r>
      <w:r w:rsidR="007C3FD9" w:rsidRPr="00A9661B">
        <w:rPr>
          <w:sz w:val="26"/>
          <w:szCs w:val="26"/>
        </w:rPr>
        <w:t>12</w:t>
      </w:r>
      <w:r w:rsidR="00B17989" w:rsidRPr="00A9661B">
        <w:rPr>
          <w:sz w:val="26"/>
          <w:szCs w:val="26"/>
        </w:rPr>
        <w:t xml:space="preserve"> месяцев. Время начала исчисления гарантийного срока – с момента поступления на с</w:t>
      </w:r>
      <w:r w:rsidR="00D52603" w:rsidRPr="00A9661B">
        <w:rPr>
          <w:sz w:val="26"/>
          <w:szCs w:val="26"/>
        </w:rPr>
        <w:t>к</w:t>
      </w:r>
      <w:r w:rsidR="00B17989" w:rsidRPr="00A9661B">
        <w:rPr>
          <w:sz w:val="26"/>
          <w:szCs w:val="26"/>
        </w:rPr>
        <w:t xml:space="preserve">лад </w:t>
      </w:r>
      <w:r w:rsidR="00AE0297" w:rsidRPr="00A9661B">
        <w:rPr>
          <w:sz w:val="26"/>
          <w:szCs w:val="26"/>
        </w:rPr>
        <w:t>З</w:t>
      </w:r>
      <w:r w:rsidR="00B17989" w:rsidRPr="00A9661B">
        <w:rPr>
          <w:sz w:val="26"/>
          <w:szCs w:val="26"/>
        </w:rPr>
        <w:t>аказчика.</w:t>
      </w:r>
      <w:r w:rsidR="007318A8" w:rsidRPr="00A9661B">
        <w:rPr>
          <w:sz w:val="26"/>
          <w:szCs w:val="26"/>
        </w:rPr>
        <w:t xml:space="preserve"> Поставщик должен за свой счет и </w:t>
      </w:r>
      <w:r w:rsidR="00B17989" w:rsidRPr="00A9661B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A9661B">
        <w:rPr>
          <w:sz w:val="26"/>
          <w:szCs w:val="26"/>
        </w:rPr>
        <w:t xml:space="preserve"> и их последствия</w:t>
      </w:r>
      <w:r w:rsidR="00B17989" w:rsidRPr="00A9661B">
        <w:rPr>
          <w:sz w:val="26"/>
          <w:szCs w:val="26"/>
        </w:rPr>
        <w:t xml:space="preserve">, выявленные в период гарантийного срока. </w:t>
      </w:r>
    </w:p>
    <w:p w:rsidR="007C3FD9" w:rsidRPr="00A9661B" w:rsidRDefault="007C3FD9" w:rsidP="001D35F3">
      <w:pPr>
        <w:pStyle w:val="ac"/>
        <w:tabs>
          <w:tab w:val="left" w:pos="993"/>
          <w:tab w:val="left" w:pos="1560"/>
        </w:tabs>
        <w:ind w:left="0" w:firstLine="709"/>
        <w:jc w:val="both"/>
      </w:pPr>
    </w:p>
    <w:p w:rsidR="00B17989" w:rsidRPr="00A9661B" w:rsidRDefault="00B17989" w:rsidP="001D35F3">
      <w:pPr>
        <w:pStyle w:val="ac"/>
        <w:numPr>
          <w:ilvl w:val="0"/>
          <w:numId w:val="9"/>
        </w:numPr>
        <w:tabs>
          <w:tab w:val="left" w:pos="426"/>
        </w:tabs>
        <w:ind w:left="0" w:firstLine="709"/>
        <w:jc w:val="both"/>
        <w:rPr>
          <w:b/>
          <w:bCs/>
          <w:sz w:val="26"/>
          <w:szCs w:val="26"/>
        </w:rPr>
      </w:pPr>
      <w:r w:rsidRPr="00A9661B">
        <w:rPr>
          <w:b/>
          <w:bCs/>
          <w:sz w:val="26"/>
          <w:szCs w:val="26"/>
        </w:rPr>
        <w:t>Состав технической и эксплуатационной  документации.</w:t>
      </w:r>
    </w:p>
    <w:p w:rsidR="008F595F" w:rsidRPr="00A9661B" w:rsidRDefault="008F595F" w:rsidP="001D35F3">
      <w:pPr>
        <w:pStyle w:val="ac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F54BA5" w:rsidRPr="00A9661B" w:rsidRDefault="00F54BA5" w:rsidP="001D35F3">
      <w:pPr>
        <w:pStyle w:val="ac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 xml:space="preserve">- </w:t>
      </w:r>
      <w:r w:rsidR="00B90003" w:rsidRPr="00A9661B">
        <w:rPr>
          <w:sz w:val="26"/>
          <w:szCs w:val="26"/>
        </w:rPr>
        <w:t>комплект технической и эксплуатационной документации</w:t>
      </w:r>
    </w:p>
    <w:p w:rsidR="00B17989" w:rsidRPr="00A9661B" w:rsidRDefault="008F595F" w:rsidP="001D35F3">
      <w:pPr>
        <w:pStyle w:val="ac"/>
        <w:tabs>
          <w:tab w:val="left" w:pos="709"/>
          <w:tab w:val="left" w:pos="1560"/>
        </w:tabs>
        <w:ind w:left="0"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 xml:space="preserve">- </w:t>
      </w:r>
      <w:r w:rsidR="003374AB" w:rsidRPr="00A9661B">
        <w:rPr>
          <w:sz w:val="26"/>
          <w:szCs w:val="26"/>
        </w:rPr>
        <w:t>сертификаты</w:t>
      </w:r>
      <w:r w:rsidRPr="00A9661B">
        <w:rPr>
          <w:sz w:val="26"/>
          <w:szCs w:val="26"/>
        </w:rPr>
        <w:t xml:space="preserve"> или други</w:t>
      </w:r>
      <w:r w:rsidR="003374AB" w:rsidRPr="00A9661B">
        <w:rPr>
          <w:sz w:val="26"/>
          <w:szCs w:val="26"/>
        </w:rPr>
        <w:t>е</w:t>
      </w:r>
      <w:r w:rsidRPr="00A9661B">
        <w:rPr>
          <w:sz w:val="26"/>
          <w:szCs w:val="26"/>
        </w:rPr>
        <w:t xml:space="preserve"> документ</w:t>
      </w:r>
      <w:r w:rsidR="003374AB" w:rsidRPr="00A9661B">
        <w:rPr>
          <w:sz w:val="26"/>
          <w:szCs w:val="26"/>
        </w:rPr>
        <w:t>ы</w:t>
      </w:r>
      <w:r w:rsidRPr="00A9661B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A9661B">
        <w:rPr>
          <w:sz w:val="26"/>
          <w:szCs w:val="26"/>
        </w:rPr>
        <w:t>е</w:t>
      </w:r>
      <w:r w:rsidRPr="00A9661B">
        <w:rPr>
          <w:sz w:val="26"/>
          <w:szCs w:val="26"/>
        </w:rPr>
        <w:t xml:space="preserve"> качество и безопасность товара.</w:t>
      </w:r>
    </w:p>
    <w:p w:rsidR="007B45E8" w:rsidRPr="00A9661B" w:rsidRDefault="007B45E8" w:rsidP="001D35F3">
      <w:pPr>
        <w:pStyle w:val="ac"/>
        <w:tabs>
          <w:tab w:val="left" w:pos="709"/>
          <w:tab w:val="left" w:pos="1560"/>
        </w:tabs>
        <w:ind w:left="0" w:firstLine="709"/>
        <w:jc w:val="both"/>
      </w:pPr>
    </w:p>
    <w:p w:rsidR="00B17989" w:rsidRPr="00A9661B" w:rsidRDefault="00B17989" w:rsidP="001D35F3">
      <w:pPr>
        <w:pStyle w:val="ac"/>
        <w:numPr>
          <w:ilvl w:val="0"/>
          <w:numId w:val="9"/>
        </w:numPr>
        <w:tabs>
          <w:tab w:val="left" w:pos="426"/>
        </w:tabs>
        <w:ind w:left="0" w:firstLine="709"/>
        <w:jc w:val="both"/>
        <w:rPr>
          <w:b/>
          <w:bCs/>
          <w:sz w:val="26"/>
          <w:szCs w:val="26"/>
        </w:rPr>
      </w:pPr>
      <w:r w:rsidRPr="00A9661B">
        <w:rPr>
          <w:b/>
          <w:bCs/>
          <w:sz w:val="26"/>
          <w:szCs w:val="26"/>
        </w:rPr>
        <w:t>Требования к Поставщику.</w:t>
      </w:r>
    </w:p>
    <w:p w:rsidR="00B17989" w:rsidRPr="00A9661B" w:rsidRDefault="00B17989" w:rsidP="001D35F3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ab/>
        <w:t>Наличие документов, подтверждающих возможность осуществления поставок указанн</w:t>
      </w:r>
      <w:r w:rsidR="00F858D9" w:rsidRPr="00A9661B">
        <w:rPr>
          <w:sz w:val="26"/>
          <w:szCs w:val="26"/>
        </w:rPr>
        <w:t>ого</w:t>
      </w:r>
      <w:r w:rsidRPr="00A9661B">
        <w:rPr>
          <w:sz w:val="26"/>
          <w:szCs w:val="26"/>
        </w:rPr>
        <w:t xml:space="preserve"> </w:t>
      </w:r>
      <w:r w:rsidR="00F858D9" w:rsidRPr="00A9661B">
        <w:rPr>
          <w:sz w:val="26"/>
          <w:szCs w:val="26"/>
        </w:rPr>
        <w:t>оборудования</w:t>
      </w:r>
      <w:r w:rsidR="0090165C" w:rsidRPr="00A9661B">
        <w:rPr>
          <w:sz w:val="26"/>
          <w:szCs w:val="26"/>
        </w:rPr>
        <w:t xml:space="preserve"> связи</w:t>
      </w:r>
      <w:r w:rsidR="00F858D9" w:rsidRPr="00A9661B">
        <w:rPr>
          <w:sz w:val="26"/>
          <w:szCs w:val="26"/>
        </w:rPr>
        <w:t xml:space="preserve"> </w:t>
      </w:r>
      <w:r w:rsidRPr="00A9661B">
        <w:rPr>
          <w:sz w:val="26"/>
          <w:szCs w:val="26"/>
        </w:rPr>
        <w:t>(в соответствии с требов</w:t>
      </w:r>
      <w:r w:rsidR="00197A91" w:rsidRPr="00A9661B">
        <w:rPr>
          <w:sz w:val="26"/>
          <w:szCs w:val="26"/>
        </w:rPr>
        <w:t>аниями конкурсной документации).</w:t>
      </w:r>
    </w:p>
    <w:p w:rsidR="00AE36B4" w:rsidRPr="00A9661B" w:rsidRDefault="00AE36B4" w:rsidP="001D35F3">
      <w:pPr>
        <w:tabs>
          <w:tab w:val="left" w:pos="709"/>
          <w:tab w:val="left" w:pos="1560"/>
        </w:tabs>
        <w:ind w:firstLine="709"/>
        <w:jc w:val="both"/>
        <w:rPr>
          <w:sz w:val="20"/>
          <w:szCs w:val="20"/>
        </w:rPr>
      </w:pPr>
    </w:p>
    <w:p w:rsidR="00B17989" w:rsidRPr="00A9661B" w:rsidRDefault="00B17989" w:rsidP="001D35F3">
      <w:pPr>
        <w:pStyle w:val="ac"/>
        <w:numPr>
          <w:ilvl w:val="0"/>
          <w:numId w:val="9"/>
        </w:numPr>
        <w:tabs>
          <w:tab w:val="left" w:pos="426"/>
        </w:tabs>
        <w:ind w:left="0" w:firstLine="709"/>
        <w:jc w:val="both"/>
        <w:rPr>
          <w:b/>
          <w:bCs/>
          <w:sz w:val="26"/>
          <w:szCs w:val="26"/>
        </w:rPr>
      </w:pPr>
      <w:r w:rsidRPr="00A9661B">
        <w:rPr>
          <w:b/>
          <w:bCs/>
          <w:sz w:val="26"/>
          <w:szCs w:val="26"/>
        </w:rPr>
        <w:t>Правила приемки оборудования.</w:t>
      </w:r>
    </w:p>
    <w:p w:rsidR="00B17989" w:rsidRPr="00A9661B" w:rsidRDefault="00F858D9" w:rsidP="001D35F3">
      <w:pPr>
        <w:pStyle w:val="BodyText21"/>
        <w:tabs>
          <w:tab w:val="left" w:pos="709"/>
        </w:tabs>
        <w:rPr>
          <w:sz w:val="26"/>
          <w:szCs w:val="26"/>
        </w:rPr>
      </w:pPr>
      <w:r w:rsidRPr="00A9661B">
        <w:rPr>
          <w:sz w:val="26"/>
          <w:szCs w:val="26"/>
        </w:rPr>
        <w:tab/>
        <w:t>Все поставляемое</w:t>
      </w:r>
      <w:r w:rsidR="00B17989" w:rsidRPr="00A9661B">
        <w:rPr>
          <w:sz w:val="26"/>
          <w:szCs w:val="26"/>
        </w:rPr>
        <w:t xml:space="preserve"> </w:t>
      </w:r>
      <w:r w:rsidRPr="00A9661B">
        <w:rPr>
          <w:sz w:val="26"/>
          <w:szCs w:val="26"/>
        </w:rPr>
        <w:t>оборудование</w:t>
      </w:r>
      <w:r w:rsidR="0090165C" w:rsidRPr="00A9661B">
        <w:rPr>
          <w:sz w:val="26"/>
          <w:szCs w:val="26"/>
        </w:rPr>
        <w:t xml:space="preserve"> </w:t>
      </w:r>
      <w:r w:rsidRPr="00A9661B">
        <w:rPr>
          <w:sz w:val="26"/>
          <w:szCs w:val="26"/>
        </w:rPr>
        <w:t>проходит</w:t>
      </w:r>
      <w:r w:rsidR="00B17989" w:rsidRPr="00A9661B">
        <w:rPr>
          <w:sz w:val="26"/>
          <w:szCs w:val="26"/>
        </w:rPr>
        <w:t xml:space="preserve"> входной контроль, осуществляемый представителями филиал</w:t>
      </w:r>
      <w:r w:rsidR="009529C2" w:rsidRPr="00A9661B">
        <w:rPr>
          <w:sz w:val="26"/>
          <w:szCs w:val="26"/>
        </w:rPr>
        <w:t>а</w:t>
      </w:r>
      <w:r w:rsidR="00B17989" w:rsidRPr="00A9661B">
        <w:rPr>
          <w:sz w:val="26"/>
          <w:szCs w:val="26"/>
        </w:rPr>
        <w:t xml:space="preserve"> </w:t>
      </w:r>
      <w:r w:rsidR="007B2FAB">
        <w:rPr>
          <w:sz w:val="26"/>
          <w:szCs w:val="26"/>
        </w:rPr>
        <w:t>П</w:t>
      </w:r>
      <w:r w:rsidR="00B17989" w:rsidRPr="00A9661B">
        <w:rPr>
          <w:sz w:val="26"/>
          <w:szCs w:val="26"/>
        </w:rPr>
        <w:t>АО «МРСК Центра» и ответственными представит</w:t>
      </w:r>
      <w:r w:rsidR="00901DA3" w:rsidRPr="00A9661B">
        <w:rPr>
          <w:sz w:val="26"/>
          <w:szCs w:val="26"/>
        </w:rPr>
        <w:t xml:space="preserve">елями Поставщика при получении </w:t>
      </w:r>
      <w:r w:rsidR="006D28DF" w:rsidRPr="00A9661B">
        <w:rPr>
          <w:sz w:val="26"/>
          <w:szCs w:val="26"/>
        </w:rPr>
        <w:t xml:space="preserve">оборудования </w:t>
      </w:r>
      <w:r w:rsidR="00B17989" w:rsidRPr="00A9661B">
        <w:rPr>
          <w:sz w:val="26"/>
          <w:szCs w:val="26"/>
        </w:rPr>
        <w:t>на склад.</w:t>
      </w:r>
    </w:p>
    <w:p w:rsidR="00B17989" w:rsidRPr="00A9661B" w:rsidRDefault="00B17989" w:rsidP="001D35F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A9661B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A832AE" w:rsidRPr="00A9661B" w:rsidRDefault="00A832AE" w:rsidP="001D35F3">
      <w:pPr>
        <w:tabs>
          <w:tab w:val="left" w:pos="709"/>
        </w:tabs>
        <w:ind w:firstLine="709"/>
        <w:jc w:val="both"/>
        <w:rPr>
          <w:sz w:val="20"/>
          <w:szCs w:val="20"/>
        </w:rPr>
      </w:pPr>
    </w:p>
    <w:p w:rsidR="00EE68D2" w:rsidRPr="00CD4B0E" w:rsidRDefault="00EE68D2" w:rsidP="00EE68D2">
      <w:pPr>
        <w:jc w:val="center"/>
        <w:rPr>
          <w:sz w:val="26"/>
          <w:szCs w:val="26"/>
        </w:rPr>
      </w:pPr>
    </w:p>
    <w:p w:rsidR="00EE68D2" w:rsidRPr="00CD4B0E" w:rsidRDefault="00EE68D2" w:rsidP="00EE68D2">
      <w:pPr>
        <w:jc w:val="center"/>
        <w:rPr>
          <w:sz w:val="26"/>
          <w:szCs w:val="26"/>
        </w:rPr>
      </w:pPr>
    </w:p>
    <w:p w:rsidR="00EE68D2" w:rsidRPr="00CD4B0E" w:rsidRDefault="00EE68D2" w:rsidP="00EE68D2">
      <w:pPr>
        <w:jc w:val="center"/>
        <w:rPr>
          <w:sz w:val="26"/>
          <w:szCs w:val="26"/>
        </w:rPr>
      </w:pPr>
    </w:p>
    <w:p w:rsidR="00EE68D2" w:rsidRPr="00CD4B0E" w:rsidRDefault="00EE68D2" w:rsidP="00EE68D2">
      <w:pPr>
        <w:jc w:val="center"/>
        <w:rPr>
          <w:sz w:val="26"/>
          <w:szCs w:val="26"/>
        </w:rPr>
      </w:pPr>
    </w:p>
    <w:p w:rsidR="00FA5AFF" w:rsidRDefault="00FA5AFF" w:rsidP="00FA5AF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A5AFF" w:rsidRPr="00E1390F" w:rsidRDefault="00FA5AFF" w:rsidP="00FA5AFF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</w:t>
      </w:r>
      <w:r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90165C" w:rsidRDefault="0090165C" w:rsidP="00FA5AFF">
      <w:pPr>
        <w:jc w:val="center"/>
        <w:rPr>
          <w:b/>
        </w:rPr>
      </w:pPr>
    </w:p>
    <w:sectPr w:rsidR="0090165C" w:rsidSect="00E30A36">
      <w:pgSz w:w="11906" w:h="16838" w:code="9"/>
      <w:pgMar w:top="851" w:right="1133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7C4937"/>
    <w:multiLevelType w:val="hybridMultilevel"/>
    <w:tmpl w:val="F80C8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12"/>
  </w:num>
  <w:num w:numId="5">
    <w:abstractNumId w:val="8"/>
  </w:num>
  <w:num w:numId="6">
    <w:abstractNumId w:val="1"/>
  </w:num>
  <w:num w:numId="7">
    <w:abstractNumId w:val="9"/>
  </w:num>
  <w:num w:numId="8">
    <w:abstractNumId w:val="0"/>
  </w:num>
  <w:num w:numId="9">
    <w:abstractNumId w:val="5"/>
  </w:num>
  <w:num w:numId="10">
    <w:abstractNumId w:val="11"/>
  </w:num>
  <w:num w:numId="11">
    <w:abstractNumId w:val="10"/>
  </w:num>
  <w:num w:numId="12">
    <w:abstractNumId w:val="6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03D0"/>
    <w:rsid w:val="00022E43"/>
    <w:rsid w:val="00023D8A"/>
    <w:rsid w:val="000253B6"/>
    <w:rsid w:val="00031264"/>
    <w:rsid w:val="00043E6A"/>
    <w:rsid w:val="00043FC6"/>
    <w:rsid w:val="00045F57"/>
    <w:rsid w:val="00050306"/>
    <w:rsid w:val="00050331"/>
    <w:rsid w:val="00051D9D"/>
    <w:rsid w:val="00053A03"/>
    <w:rsid w:val="00060C84"/>
    <w:rsid w:val="00067882"/>
    <w:rsid w:val="00070C64"/>
    <w:rsid w:val="000710D3"/>
    <w:rsid w:val="000713FB"/>
    <w:rsid w:val="00071E37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F2E42"/>
    <w:rsid w:val="000F7259"/>
    <w:rsid w:val="00106900"/>
    <w:rsid w:val="00114457"/>
    <w:rsid w:val="00114956"/>
    <w:rsid w:val="00115893"/>
    <w:rsid w:val="0011765F"/>
    <w:rsid w:val="00126B91"/>
    <w:rsid w:val="00131C0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697A"/>
    <w:rsid w:val="001D35F3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A6AEA"/>
    <w:rsid w:val="002B2499"/>
    <w:rsid w:val="002B5291"/>
    <w:rsid w:val="002B58AA"/>
    <w:rsid w:val="002C3324"/>
    <w:rsid w:val="002C413E"/>
    <w:rsid w:val="002C60EE"/>
    <w:rsid w:val="002C6460"/>
    <w:rsid w:val="002C71F1"/>
    <w:rsid w:val="002D0431"/>
    <w:rsid w:val="002D18DE"/>
    <w:rsid w:val="002D49F8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1410A"/>
    <w:rsid w:val="00323558"/>
    <w:rsid w:val="003324D2"/>
    <w:rsid w:val="00334C94"/>
    <w:rsid w:val="003374AB"/>
    <w:rsid w:val="0034069F"/>
    <w:rsid w:val="00342022"/>
    <w:rsid w:val="003447DE"/>
    <w:rsid w:val="00360AA4"/>
    <w:rsid w:val="00360E62"/>
    <w:rsid w:val="00371EF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32D8"/>
    <w:rsid w:val="003D4C9B"/>
    <w:rsid w:val="003D65B3"/>
    <w:rsid w:val="003E0B49"/>
    <w:rsid w:val="003E7F4E"/>
    <w:rsid w:val="003F1CF2"/>
    <w:rsid w:val="00412423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67CC"/>
    <w:rsid w:val="00507FDB"/>
    <w:rsid w:val="00510AC3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033D"/>
    <w:rsid w:val="005B2853"/>
    <w:rsid w:val="005C2497"/>
    <w:rsid w:val="005C4AAF"/>
    <w:rsid w:val="005C6B5D"/>
    <w:rsid w:val="005D3391"/>
    <w:rsid w:val="005E6775"/>
    <w:rsid w:val="005E7FE5"/>
    <w:rsid w:val="005F01B3"/>
    <w:rsid w:val="005F1ABE"/>
    <w:rsid w:val="005F5D16"/>
    <w:rsid w:val="005F616E"/>
    <w:rsid w:val="005F7997"/>
    <w:rsid w:val="00612EA6"/>
    <w:rsid w:val="006204A9"/>
    <w:rsid w:val="00636E2E"/>
    <w:rsid w:val="00642D88"/>
    <w:rsid w:val="00643706"/>
    <w:rsid w:val="00643DE5"/>
    <w:rsid w:val="00645E6D"/>
    <w:rsid w:val="00654E60"/>
    <w:rsid w:val="00655AA6"/>
    <w:rsid w:val="00656BF4"/>
    <w:rsid w:val="00657ABE"/>
    <w:rsid w:val="006645AA"/>
    <w:rsid w:val="00664A33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A7C31"/>
    <w:rsid w:val="006C4F1C"/>
    <w:rsid w:val="006D08F3"/>
    <w:rsid w:val="006D1563"/>
    <w:rsid w:val="006D28DF"/>
    <w:rsid w:val="006D3171"/>
    <w:rsid w:val="006D3666"/>
    <w:rsid w:val="006D5B71"/>
    <w:rsid w:val="006E4D69"/>
    <w:rsid w:val="006E52B3"/>
    <w:rsid w:val="006E6A74"/>
    <w:rsid w:val="006F0F0B"/>
    <w:rsid w:val="006F6512"/>
    <w:rsid w:val="006F7A34"/>
    <w:rsid w:val="00706CBC"/>
    <w:rsid w:val="00710E1C"/>
    <w:rsid w:val="00714394"/>
    <w:rsid w:val="0071616B"/>
    <w:rsid w:val="00717171"/>
    <w:rsid w:val="00717AA5"/>
    <w:rsid w:val="0072394E"/>
    <w:rsid w:val="00726C1B"/>
    <w:rsid w:val="0072765B"/>
    <w:rsid w:val="007318A8"/>
    <w:rsid w:val="007331ED"/>
    <w:rsid w:val="00734E8A"/>
    <w:rsid w:val="00734FC1"/>
    <w:rsid w:val="007370A4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060"/>
    <w:rsid w:val="00792B14"/>
    <w:rsid w:val="00792C66"/>
    <w:rsid w:val="00794245"/>
    <w:rsid w:val="007A064E"/>
    <w:rsid w:val="007B1161"/>
    <w:rsid w:val="007B2FAB"/>
    <w:rsid w:val="007B45E8"/>
    <w:rsid w:val="007B637C"/>
    <w:rsid w:val="007C2D70"/>
    <w:rsid w:val="007C3FD9"/>
    <w:rsid w:val="007C45BD"/>
    <w:rsid w:val="007C50DB"/>
    <w:rsid w:val="007D53C5"/>
    <w:rsid w:val="007E5177"/>
    <w:rsid w:val="008026A0"/>
    <w:rsid w:val="00802CF1"/>
    <w:rsid w:val="00803240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B7C1F"/>
    <w:rsid w:val="008C05CC"/>
    <w:rsid w:val="008C0EE1"/>
    <w:rsid w:val="008C45C6"/>
    <w:rsid w:val="008C5E80"/>
    <w:rsid w:val="008D5011"/>
    <w:rsid w:val="008D546D"/>
    <w:rsid w:val="008D71DD"/>
    <w:rsid w:val="008D7489"/>
    <w:rsid w:val="008F0E34"/>
    <w:rsid w:val="008F1647"/>
    <w:rsid w:val="008F35AB"/>
    <w:rsid w:val="008F595F"/>
    <w:rsid w:val="009011E5"/>
    <w:rsid w:val="0090165C"/>
    <w:rsid w:val="00901DA3"/>
    <w:rsid w:val="00911F95"/>
    <w:rsid w:val="009174C1"/>
    <w:rsid w:val="00925FA4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3840"/>
    <w:rsid w:val="00976F76"/>
    <w:rsid w:val="009902EC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2E40"/>
    <w:rsid w:val="00A05075"/>
    <w:rsid w:val="00A06822"/>
    <w:rsid w:val="00A11AE0"/>
    <w:rsid w:val="00A14BF4"/>
    <w:rsid w:val="00A32580"/>
    <w:rsid w:val="00A351EE"/>
    <w:rsid w:val="00A365CF"/>
    <w:rsid w:val="00A43E75"/>
    <w:rsid w:val="00A50D73"/>
    <w:rsid w:val="00A53BA0"/>
    <w:rsid w:val="00A54909"/>
    <w:rsid w:val="00A60DB4"/>
    <w:rsid w:val="00A65417"/>
    <w:rsid w:val="00A71D4C"/>
    <w:rsid w:val="00A737F0"/>
    <w:rsid w:val="00A804BB"/>
    <w:rsid w:val="00A832AE"/>
    <w:rsid w:val="00A9661B"/>
    <w:rsid w:val="00A96C9B"/>
    <w:rsid w:val="00A96D61"/>
    <w:rsid w:val="00A971D4"/>
    <w:rsid w:val="00AA161C"/>
    <w:rsid w:val="00AA4F4B"/>
    <w:rsid w:val="00AA5719"/>
    <w:rsid w:val="00AB7D29"/>
    <w:rsid w:val="00AC048F"/>
    <w:rsid w:val="00AC4A43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25447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003"/>
    <w:rsid w:val="00B90E89"/>
    <w:rsid w:val="00BA594B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76DC2"/>
    <w:rsid w:val="00C81837"/>
    <w:rsid w:val="00C828DC"/>
    <w:rsid w:val="00C849B4"/>
    <w:rsid w:val="00C9305B"/>
    <w:rsid w:val="00C97554"/>
    <w:rsid w:val="00C97B3B"/>
    <w:rsid w:val="00CA2749"/>
    <w:rsid w:val="00CA563C"/>
    <w:rsid w:val="00CB0875"/>
    <w:rsid w:val="00CC1ABB"/>
    <w:rsid w:val="00CC24D9"/>
    <w:rsid w:val="00CC5C2B"/>
    <w:rsid w:val="00CD21BD"/>
    <w:rsid w:val="00CD36F1"/>
    <w:rsid w:val="00CD4B0E"/>
    <w:rsid w:val="00CD7B3E"/>
    <w:rsid w:val="00CE2D19"/>
    <w:rsid w:val="00CE32EC"/>
    <w:rsid w:val="00CE62B6"/>
    <w:rsid w:val="00CF0AA5"/>
    <w:rsid w:val="00D00D99"/>
    <w:rsid w:val="00D032F1"/>
    <w:rsid w:val="00D05ED3"/>
    <w:rsid w:val="00D072FF"/>
    <w:rsid w:val="00D13756"/>
    <w:rsid w:val="00D16D3E"/>
    <w:rsid w:val="00D22A9C"/>
    <w:rsid w:val="00D23132"/>
    <w:rsid w:val="00D27ED9"/>
    <w:rsid w:val="00D34A8A"/>
    <w:rsid w:val="00D37C52"/>
    <w:rsid w:val="00D37EDE"/>
    <w:rsid w:val="00D40EA6"/>
    <w:rsid w:val="00D474F7"/>
    <w:rsid w:val="00D52603"/>
    <w:rsid w:val="00D577A9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E3EA0"/>
    <w:rsid w:val="00DE547D"/>
    <w:rsid w:val="00DF3251"/>
    <w:rsid w:val="00DF3B72"/>
    <w:rsid w:val="00DF4D00"/>
    <w:rsid w:val="00DF6525"/>
    <w:rsid w:val="00E03143"/>
    <w:rsid w:val="00E05CE2"/>
    <w:rsid w:val="00E1626F"/>
    <w:rsid w:val="00E21221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65D9F"/>
    <w:rsid w:val="00E67C83"/>
    <w:rsid w:val="00E70287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4F9F"/>
    <w:rsid w:val="00ED6C71"/>
    <w:rsid w:val="00ED7FB0"/>
    <w:rsid w:val="00EE470A"/>
    <w:rsid w:val="00EE68D2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27A44"/>
    <w:rsid w:val="00F35458"/>
    <w:rsid w:val="00F3549C"/>
    <w:rsid w:val="00F360F2"/>
    <w:rsid w:val="00F40FD9"/>
    <w:rsid w:val="00F42A46"/>
    <w:rsid w:val="00F443BE"/>
    <w:rsid w:val="00F45525"/>
    <w:rsid w:val="00F466C6"/>
    <w:rsid w:val="00F54820"/>
    <w:rsid w:val="00F54BA5"/>
    <w:rsid w:val="00F55F4F"/>
    <w:rsid w:val="00F65990"/>
    <w:rsid w:val="00F67A9A"/>
    <w:rsid w:val="00F77298"/>
    <w:rsid w:val="00F8215A"/>
    <w:rsid w:val="00F82A44"/>
    <w:rsid w:val="00F8364F"/>
    <w:rsid w:val="00F84AAA"/>
    <w:rsid w:val="00F858D9"/>
    <w:rsid w:val="00F85C51"/>
    <w:rsid w:val="00F9015C"/>
    <w:rsid w:val="00F92947"/>
    <w:rsid w:val="00F92B6F"/>
    <w:rsid w:val="00FA0FCF"/>
    <w:rsid w:val="00FA11E5"/>
    <w:rsid w:val="00FA51DA"/>
    <w:rsid w:val="00FA5AFF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link w:val="ad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paragraph" w:customStyle="1" w:styleId="20">
    <w:name w:val="Стиль По ширине2"/>
    <w:basedOn w:val="a0"/>
    <w:autoRedefine/>
    <w:rsid w:val="0090165C"/>
    <w:pPr>
      <w:ind w:firstLine="851"/>
      <w:jc w:val="right"/>
      <w:outlineLvl w:val="0"/>
    </w:pPr>
    <w:rPr>
      <w:b/>
      <w:szCs w:val="20"/>
    </w:rPr>
  </w:style>
  <w:style w:type="paragraph" w:customStyle="1" w:styleId="a">
    <w:name w:val="Оглавление!!!!"/>
    <w:basedOn w:val="ac"/>
    <w:link w:val="ae"/>
    <w:qFormat/>
    <w:rsid w:val="0090165C"/>
    <w:pPr>
      <w:numPr>
        <w:numId w:val="14"/>
      </w:numPr>
    </w:pPr>
    <w:rPr>
      <w:rFonts w:eastAsia="Calibri"/>
      <w:b/>
      <w:sz w:val="28"/>
      <w:szCs w:val="28"/>
    </w:rPr>
  </w:style>
  <w:style w:type="character" w:customStyle="1" w:styleId="ad">
    <w:name w:val="Абзац списка Знак"/>
    <w:link w:val="ac"/>
    <w:uiPriority w:val="34"/>
    <w:rsid w:val="0090165C"/>
  </w:style>
  <w:style w:type="character" w:customStyle="1" w:styleId="ae">
    <w:name w:val="Оглавление!!!! Знак"/>
    <w:link w:val="a"/>
    <w:rsid w:val="0090165C"/>
    <w:rPr>
      <w:rFonts w:eastAsia="Calibri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link w:val="ad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paragraph" w:customStyle="1" w:styleId="20">
    <w:name w:val="Стиль По ширине2"/>
    <w:basedOn w:val="a0"/>
    <w:autoRedefine/>
    <w:rsid w:val="0090165C"/>
    <w:pPr>
      <w:ind w:firstLine="851"/>
      <w:jc w:val="right"/>
      <w:outlineLvl w:val="0"/>
    </w:pPr>
    <w:rPr>
      <w:b/>
      <w:szCs w:val="20"/>
    </w:rPr>
  </w:style>
  <w:style w:type="paragraph" w:customStyle="1" w:styleId="a">
    <w:name w:val="Оглавление!!!!"/>
    <w:basedOn w:val="ac"/>
    <w:link w:val="ae"/>
    <w:qFormat/>
    <w:rsid w:val="0090165C"/>
    <w:pPr>
      <w:numPr>
        <w:numId w:val="14"/>
      </w:numPr>
    </w:pPr>
    <w:rPr>
      <w:rFonts w:eastAsia="Calibri"/>
      <w:b/>
      <w:sz w:val="28"/>
      <w:szCs w:val="28"/>
    </w:rPr>
  </w:style>
  <w:style w:type="character" w:customStyle="1" w:styleId="ad">
    <w:name w:val="Абзац списка Знак"/>
    <w:link w:val="ac"/>
    <w:uiPriority w:val="34"/>
    <w:rsid w:val="0090165C"/>
  </w:style>
  <w:style w:type="character" w:customStyle="1" w:styleId="ae">
    <w:name w:val="Оглавление!!!! Знак"/>
    <w:link w:val="a"/>
    <w:rsid w:val="0090165C"/>
    <w:rPr>
      <w:rFonts w:eastAsia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46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994695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958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861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67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33772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5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008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2452659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778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9539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2522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2831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FA6B8-8A92-4AEF-B5E7-2ABC2DFF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2015-09-22T12:15:00Z</cp:lastPrinted>
  <dcterms:created xsi:type="dcterms:W3CDTF">2015-09-24T10:54:00Z</dcterms:created>
  <dcterms:modified xsi:type="dcterms:W3CDTF">2015-09-24T10:54:00Z</dcterms:modified>
</cp:coreProperties>
</file>