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ED4765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495" w:rsidRDefault="00F80495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1A1679">
        <w:rPr>
          <w:rFonts w:ascii="Times New Roman" w:hAnsi="Times New Roman" w:cs="Times New Roman"/>
          <w:b/>
        </w:rPr>
        <w:t>2</w:t>
      </w:r>
    </w:p>
    <w:p w:rsidR="00192BC6" w:rsidRPr="008B32DC" w:rsidRDefault="00192BC6" w:rsidP="00230D3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  </w:t>
      </w:r>
      <w:r w:rsidR="003D5F08" w:rsidRPr="003D5F08">
        <w:rPr>
          <w:rFonts w:ascii="Times New Roman" w:hAnsi="Times New Roman" w:cs="Times New Roman"/>
          <w:sz w:val="24"/>
          <w:szCs w:val="24"/>
        </w:rPr>
        <w:t>Запрос</w:t>
      </w:r>
      <w:r w:rsidR="003D5F08">
        <w:rPr>
          <w:rFonts w:ascii="Times New Roman" w:hAnsi="Times New Roman" w:cs="Times New Roman"/>
          <w:sz w:val="24"/>
          <w:szCs w:val="24"/>
        </w:rPr>
        <w:t>а котировок на право заключения Д</w:t>
      </w:r>
      <w:r w:rsidR="003D5F08" w:rsidRPr="003D5F08">
        <w:rPr>
          <w:rFonts w:ascii="Times New Roman" w:hAnsi="Times New Roman" w:cs="Times New Roman"/>
          <w:sz w:val="24"/>
          <w:szCs w:val="24"/>
        </w:rPr>
        <w:t>оговора на оказание услуг по сопровождению электронного справочника "Система ГАРАНТ" для нужд ПАО МРСК Центра (филиал Белгородэнерго)</w:t>
      </w:r>
      <w:r w:rsidRPr="008B32DC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3D5F08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8B32DC">
        <w:rPr>
          <w:rFonts w:ascii="Times New Roman" w:hAnsi="Times New Roman" w:cs="Times New Roman"/>
          <w:sz w:val="24"/>
          <w:szCs w:val="24"/>
        </w:rPr>
        <w:t xml:space="preserve">, на </w:t>
      </w:r>
      <w:r w:rsidR="003D5F08">
        <w:rPr>
          <w:rFonts w:ascii="Times New Roman" w:hAnsi="Times New Roman" w:cs="Times New Roman"/>
          <w:sz w:val="24"/>
          <w:szCs w:val="24"/>
        </w:rPr>
        <w:t xml:space="preserve">единой </w:t>
      </w:r>
      <w:r w:rsidRPr="008B32DC">
        <w:rPr>
          <w:rFonts w:ascii="Times New Roman" w:hAnsi="Times New Roman" w:cs="Times New Roman"/>
          <w:sz w:val="24"/>
          <w:szCs w:val="24"/>
        </w:rPr>
        <w:t>торговой площадке ПАО «</w:t>
      </w:r>
      <w:proofErr w:type="spellStart"/>
      <w:r w:rsidRPr="008B32DC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8B32DC">
        <w:rPr>
          <w:rFonts w:ascii="Times New Roman" w:hAnsi="Times New Roman" w:cs="Times New Roman"/>
          <w:sz w:val="24"/>
          <w:szCs w:val="24"/>
        </w:rPr>
        <w:t xml:space="preserve">» </w:t>
      </w:r>
      <w:r w:rsidR="003D5F08" w:rsidRPr="003D5F08">
        <w:rPr>
          <w:rStyle w:val="a7"/>
          <w:rFonts w:ascii="Times New Roman" w:hAnsi="Times New Roman" w:cs="Times New Roman"/>
          <w:sz w:val="24"/>
          <w:szCs w:val="24"/>
        </w:rPr>
        <w:t>rosseti.roseltorg.ru</w:t>
      </w:r>
      <w:r w:rsidR="003D5F08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B32DC">
        <w:rPr>
          <w:rFonts w:ascii="Times New Roman" w:hAnsi="Times New Roman" w:cs="Times New Roman"/>
          <w:sz w:val="24"/>
          <w:szCs w:val="24"/>
        </w:rPr>
        <w:t xml:space="preserve">№ </w:t>
      </w:r>
      <w:r w:rsidR="003D5F08">
        <w:t>31907570879</w:t>
      </w:r>
      <w:r w:rsidR="00BE7148" w:rsidRPr="008B3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20FB" w:rsidRPr="008B3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32DC">
        <w:rPr>
          <w:rFonts w:ascii="Times New Roman" w:hAnsi="Times New Roman" w:cs="Times New Roman"/>
          <w:sz w:val="24"/>
          <w:szCs w:val="24"/>
        </w:rPr>
        <w:t xml:space="preserve"> от </w:t>
      </w:r>
      <w:r w:rsidR="00AB4386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3D5F08">
        <w:rPr>
          <w:rFonts w:ascii="Times New Roman" w:hAnsi="Times New Roman" w:cs="Times New Roman"/>
          <w:sz w:val="24"/>
          <w:szCs w:val="24"/>
        </w:rPr>
        <w:t>25</w:t>
      </w:r>
      <w:r w:rsidRPr="008B32DC">
        <w:rPr>
          <w:rFonts w:ascii="Times New Roman" w:hAnsi="Times New Roman" w:cs="Times New Roman"/>
          <w:sz w:val="24"/>
          <w:szCs w:val="24"/>
        </w:rPr>
        <w:t>.</w:t>
      </w:r>
      <w:r w:rsidR="003D5F08">
        <w:rPr>
          <w:rFonts w:ascii="Times New Roman" w:hAnsi="Times New Roman" w:cs="Times New Roman"/>
          <w:sz w:val="24"/>
          <w:szCs w:val="24"/>
        </w:rPr>
        <w:t>02</w:t>
      </w:r>
      <w:r w:rsidR="00893DFA" w:rsidRPr="008B32DC">
        <w:rPr>
          <w:rFonts w:ascii="Times New Roman" w:hAnsi="Times New Roman" w:cs="Times New Roman"/>
          <w:sz w:val="24"/>
          <w:szCs w:val="24"/>
        </w:rPr>
        <w:t>.201</w:t>
      </w:r>
      <w:r w:rsidR="003D5F08">
        <w:rPr>
          <w:rFonts w:ascii="Times New Roman" w:hAnsi="Times New Roman" w:cs="Times New Roman"/>
          <w:sz w:val="24"/>
          <w:szCs w:val="24"/>
        </w:rPr>
        <w:t>9</w:t>
      </w:r>
      <w:r w:rsidR="00893DFA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Pr="008B32DC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8B32DC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8B32DC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8B32DC" w:rsidRDefault="00192BC6" w:rsidP="00230D36">
      <w:pPr>
        <w:pStyle w:val="a6"/>
        <w:numPr>
          <w:ilvl w:val="0"/>
          <w:numId w:val="4"/>
        </w:numPr>
        <w:suppressAutoHyphens/>
        <w:spacing w:after="0"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</w:t>
      </w:r>
      <w:proofErr w:type="gramStart"/>
      <w:r w:rsidRPr="008B32DC">
        <w:rPr>
          <w:rFonts w:ascii="Times New Roman" w:hAnsi="Times New Roman" w:cs="Times New Roman"/>
          <w:sz w:val="24"/>
          <w:szCs w:val="24"/>
        </w:rPr>
        <w:t>Белгород,  ул.Преображенская</w:t>
      </w:r>
      <w:proofErr w:type="gramEnd"/>
      <w:r w:rsidRPr="008B32DC">
        <w:rPr>
          <w:rFonts w:ascii="Times New Roman" w:hAnsi="Times New Roman" w:cs="Times New Roman"/>
          <w:sz w:val="24"/>
          <w:szCs w:val="24"/>
        </w:rPr>
        <w:t xml:space="preserve">, д. 42, к.715, (контактное лицо: </w:t>
      </w:r>
      <w:r w:rsidRPr="008B32DC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8B32DC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8B32DC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8B32DC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</w:t>
      </w:r>
      <w:r w:rsidR="003D5F08" w:rsidRPr="003D5F08">
        <w:rPr>
          <w:rFonts w:ascii="Times New Roman" w:hAnsi="Times New Roman" w:cs="Times New Roman"/>
          <w:sz w:val="24"/>
          <w:szCs w:val="24"/>
        </w:rPr>
        <w:t>Запрос</w:t>
      </w:r>
      <w:r w:rsidR="003D5F08">
        <w:rPr>
          <w:rFonts w:ascii="Times New Roman" w:hAnsi="Times New Roman" w:cs="Times New Roman"/>
          <w:sz w:val="24"/>
          <w:szCs w:val="24"/>
        </w:rPr>
        <w:t>а котировок на право заключения Д</w:t>
      </w:r>
      <w:r w:rsidR="003D5F08" w:rsidRPr="003D5F08">
        <w:rPr>
          <w:rFonts w:ascii="Times New Roman" w:hAnsi="Times New Roman" w:cs="Times New Roman"/>
          <w:sz w:val="24"/>
          <w:szCs w:val="24"/>
        </w:rPr>
        <w:t>оговора на оказание услуг по сопровождению электронного справочника "Система ГАРАНТ" для нужд ПАО МРСК Центра (филиал Белгородэнерго)</w:t>
      </w:r>
      <w:r w:rsidR="009F2686" w:rsidRPr="008B32DC">
        <w:rPr>
          <w:rFonts w:ascii="Times New Roman" w:hAnsi="Times New Roman" w:cs="Times New Roman"/>
          <w:sz w:val="24"/>
          <w:szCs w:val="24"/>
        </w:rPr>
        <w:t>.</w:t>
      </w:r>
    </w:p>
    <w:p w:rsidR="0017292F" w:rsidRDefault="0017292F" w:rsidP="00230D36">
      <w:pPr>
        <w:pStyle w:val="a6"/>
        <w:numPr>
          <w:ilvl w:val="0"/>
          <w:numId w:val="4"/>
        </w:numPr>
        <w:suppressAutoHyphens/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r w:rsidR="003D5F08">
        <w:rPr>
          <w:rFonts w:ascii="Times New Roman" w:hAnsi="Times New Roman" w:cs="Times New Roman"/>
          <w:sz w:val="24"/>
          <w:szCs w:val="24"/>
        </w:rPr>
        <w:t xml:space="preserve">  в порядок проведения процедуры</w:t>
      </w:r>
      <w:r w:rsidRPr="008B32DC">
        <w:rPr>
          <w:rFonts w:ascii="Times New Roman" w:hAnsi="Times New Roman" w:cs="Times New Roman"/>
          <w:sz w:val="24"/>
          <w:szCs w:val="24"/>
        </w:rPr>
        <w:t xml:space="preserve"> и изложить в следующей редакции:</w:t>
      </w:r>
    </w:p>
    <w:p w:rsidR="00DD4362" w:rsidRPr="008A17F6" w:rsidRDefault="00DD4362" w:rsidP="00230D36">
      <w:pPr>
        <w:pStyle w:val="a6"/>
        <w:numPr>
          <w:ilvl w:val="0"/>
          <w:numId w:val="4"/>
        </w:numPr>
        <w:suppressAutoHyphens/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П.16. </w:t>
      </w:r>
      <w:r w:rsidRPr="00DD4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время окончания приема Заявок:</w:t>
      </w:r>
      <w:r w:rsidRPr="00DD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4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 часов 00 минут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DD4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марта 2019 года</w:t>
      </w:r>
      <w:r w:rsidRPr="00DD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этом предложенная Участником в Заявке </w:t>
      </w:r>
      <w:r w:rsidRPr="00DD436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(Форма 1</w:t>
      </w:r>
      <w:r w:rsidRPr="00DD4362">
        <w:rPr>
          <w:rFonts w:ascii="Times New Roman" w:eastAsia="Times New Roman" w:hAnsi="Times New Roman" w:cs="Times New Roman"/>
          <w:sz w:val="24"/>
          <w:szCs w:val="24"/>
          <w:lang w:eastAsia="ru-RU"/>
        </w:rPr>
        <w:t>) цена должна соответствовать цене, указанной Участником на «котировочной доске» ЭТП</w:t>
      </w:r>
    </w:p>
    <w:p w:rsidR="008A17F6" w:rsidRPr="008B32DC" w:rsidRDefault="008A17F6" w:rsidP="00230D36">
      <w:pPr>
        <w:pStyle w:val="a6"/>
        <w:numPr>
          <w:ilvl w:val="0"/>
          <w:numId w:val="4"/>
        </w:numPr>
        <w:suppressAutoHyphens/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1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П.33.</w:t>
      </w:r>
      <w:r w:rsidRPr="008A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A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заканчивает предоставлять ответы на запросы разъяснений в </w:t>
      </w:r>
      <w:r w:rsidRPr="008A1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12:00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 марта</w:t>
      </w:r>
      <w:r w:rsidRPr="008A1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 года</w:t>
      </w:r>
    </w:p>
    <w:p w:rsidR="00AB4386" w:rsidRPr="00DD4362" w:rsidRDefault="00DD4362" w:rsidP="00DD4362">
      <w:pPr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B4386" w:rsidRPr="00DD4362">
        <w:rPr>
          <w:rFonts w:ascii="Times New Roman" w:hAnsi="Times New Roman" w:cs="Times New Roman"/>
          <w:b/>
          <w:sz w:val="24"/>
          <w:szCs w:val="24"/>
        </w:rPr>
        <w:t>Дата рассмотрения предложений и подведения итогов закупки:</w:t>
      </w:r>
      <w:r w:rsidR="00AB4386" w:rsidRPr="00DD4362">
        <w:rPr>
          <w:rFonts w:ascii="Times New Roman" w:hAnsi="Times New Roman" w:cs="Times New Roman"/>
          <w:sz w:val="24"/>
          <w:szCs w:val="24"/>
        </w:rPr>
        <w:t xml:space="preserve"> </w:t>
      </w:r>
      <w:r w:rsidR="00ED4765">
        <w:rPr>
          <w:rFonts w:ascii="Times New Roman" w:hAnsi="Times New Roman" w:cs="Times New Roman"/>
          <w:sz w:val="24"/>
          <w:szCs w:val="24"/>
        </w:rPr>
        <w:t>27</w:t>
      </w:r>
      <w:r w:rsidR="00AB4386" w:rsidRPr="00DD4362">
        <w:rPr>
          <w:rFonts w:ascii="Times New Roman" w:hAnsi="Times New Roman" w:cs="Times New Roman"/>
          <w:sz w:val="24"/>
          <w:szCs w:val="24"/>
        </w:rPr>
        <w:t>.</w:t>
      </w:r>
      <w:r w:rsidR="001A1679" w:rsidRPr="00DD4362">
        <w:rPr>
          <w:rFonts w:ascii="Times New Roman" w:hAnsi="Times New Roman" w:cs="Times New Roman"/>
          <w:sz w:val="24"/>
          <w:szCs w:val="24"/>
        </w:rPr>
        <w:t>0</w:t>
      </w:r>
      <w:r w:rsidR="00ED4765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AB4386" w:rsidRPr="00DD4362">
        <w:rPr>
          <w:rFonts w:ascii="Times New Roman" w:hAnsi="Times New Roman" w:cs="Times New Roman"/>
          <w:sz w:val="24"/>
          <w:szCs w:val="24"/>
        </w:rPr>
        <w:t>.201</w:t>
      </w:r>
      <w:r w:rsidR="0017292F" w:rsidRPr="00DD4362">
        <w:rPr>
          <w:rFonts w:ascii="Times New Roman" w:hAnsi="Times New Roman" w:cs="Times New Roman"/>
          <w:sz w:val="24"/>
          <w:szCs w:val="24"/>
        </w:rPr>
        <w:t>8</w:t>
      </w:r>
      <w:r w:rsidR="00AB4386" w:rsidRPr="00DD4362">
        <w:rPr>
          <w:rFonts w:ascii="Times New Roman" w:hAnsi="Times New Roman" w:cs="Times New Roman"/>
          <w:sz w:val="24"/>
          <w:szCs w:val="24"/>
        </w:rPr>
        <w:t>г. 12:00</w:t>
      </w:r>
    </w:p>
    <w:p w:rsidR="00192BC6" w:rsidRPr="008B32DC" w:rsidRDefault="00192BC6" w:rsidP="008B32D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8B32DC">
        <w:rPr>
          <w:b/>
          <w:sz w:val="24"/>
          <w:szCs w:val="24"/>
        </w:rPr>
        <w:t>Примечание:</w:t>
      </w:r>
    </w:p>
    <w:p w:rsidR="00192BC6" w:rsidRPr="008B32DC" w:rsidRDefault="00192BC6" w:rsidP="008B32DC">
      <w:pPr>
        <w:pStyle w:val="a6"/>
        <w:numPr>
          <w:ilvl w:val="0"/>
          <w:numId w:val="4"/>
        </w:numPr>
        <w:suppressAutoHyphens/>
        <w:spacing w:after="0" w:line="0" w:lineRule="atLeast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B32DC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</w:t>
      </w:r>
      <w:r w:rsidR="003D5F08" w:rsidRPr="003D5F08">
        <w:rPr>
          <w:rFonts w:ascii="Times New Roman" w:hAnsi="Times New Roman" w:cs="Times New Roman"/>
          <w:sz w:val="24"/>
          <w:szCs w:val="24"/>
        </w:rPr>
        <w:t>Запрос</w:t>
      </w:r>
      <w:r w:rsidR="003D5F08">
        <w:rPr>
          <w:rFonts w:ascii="Times New Roman" w:hAnsi="Times New Roman" w:cs="Times New Roman"/>
          <w:sz w:val="24"/>
          <w:szCs w:val="24"/>
        </w:rPr>
        <w:t>а котировок на право заключения Д</w:t>
      </w:r>
      <w:r w:rsidR="003D5F08" w:rsidRPr="003D5F08">
        <w:rPr>
          <w:rFonts w:ascii="Times New Roman" w:hAnsi="Times New Roman" w:cs="Times New Roman"/>
          <w:sz w:val="24"/>
          <w:szCs w:val="24"/>
        </w:rPr>
        <w:t>оговора на оказание услуг по сопровождению электронного справочника "Система ГАРАНТ" для нужд ПАО МРСК Центра (филиал Белгородэнерго)</w:t>
      </w:r>
      <w:r w:rsidRPr="008B32DC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1A1679" w:rsidRDefault="00AB4386" w:rsidP="001A1679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8B32D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1A1679" w:rsidRPr="001C2EBA">
        <w:rPr>
          <w:rFonts w:ascii="Times New Roman" w:hAnsi="Times New Roman" w:cs="Times New Roman"/>
          <w:i/>
        </w:rPr>
        <w:t>Изменен крайний срок приема предложений</w:t>
      </w:r>
      <w:r w:rsidR="008A17F6">
        <w:rPr>
          <w:rFonts w:ascii="Times New Roman" w:hAnsi="Times New Roman" w:cs="Times New Roman"/>
          <w:i/>
        </w:rPr>
        <w:t>;</w:t>
      </w:r>
    </w:p>
    <w:p w:rsidR="008A17F6" w:rsidRDefault="008A17F6" w:rsidP="008A17F6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</w:t>
      </w:r>
      <w:r w:rsidRPr="00CB7A88">
        <w:rPr>
          <w:rFonts w:ascii="Times New Roman" w:hAnsi="Times New Roman" w:cs="Times New Roman"/>
          <w:i/>
        </w:rPr>
        <w:t xml:space="preserve"> </w:t>
      </w:r>
      <w:r w:rsidRPr="00AB4386">
        <w:rPr>
          <w:rFonts w:ascii="Times New Roman" w:hAnsi="Times New Roman" w:cs="Times New Roman"/>
          <w:i/>
        </w:rPr>
        <w:t xml:space="preserve">Изменен крайний срок </w:t>
      </w:r>
      <w:r>
        <w:rPr>
          <w:rFonts w:ascii="Times New Roman" w:hAnsi="Times New Roman" w:cs="Times New Roman"/>
          <w:i/>
        </w:rPr>
        <w:t xml:space="preserve">предоставления ответов на </w:t>
      </w:r>
      <w:proofErr w:type="gramStart"/>
      <w:r>
        <w:rPr>
          <w:rFonts w:ascii="Times New Roman" w:hAnsi="Times New Roman" w:cs="Times New Roman"/>
          <w:i/>
        </w:rPr>
        <w:t>запросы  разъяснений</w:t>
      </w:r>
      <w:proofErr w:type="gramEnd"/>
      <w:r>
        <w:rPr>
          <w:rFonts w:ascii="Times New Roman" w:hAnsi="Times New Roman" w:cs="Times New Roman"/>
          <w:i/>
        </w:rPr>
        <w:t>;</w:t>
      </w:r>
    </w:p>
    <w:p w:rsidR="008A17F6" w:rsidRPr="00CB7A88" w:rsidRDefault="008A17F6" w:rsidP="008A17F6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-Изменен крайний срок подведения итогов.</w:t>
      </w:r>
    </w:p>
    <w:p w:rsidR="00192BC6" w:rsidRPr="008B32DC" w:rsidRDefault="008A17F6" w:rsidP="008B32DC">
      <w:pPr>
        <w:pStyle w:val="a6"/>
        <w:tabs>
          <w:tab w:val="left" w:pos="851"/>
        </w:tabs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B7A88" w:rsidRPr="008B32DC">
        <w:rPr>
          <w:rFonts w:ascii="Times New Roman" w:hAnsi="Times New Roman" w:cs="Times New Roman"/>
          <w:sz w:val="24"/>
          <w:szCs w:val="24"/>
        </w:rPr>
        <w:t>.</w:t>
      </w:r>
      <w:r w:rsidR="00CB7A88" w:rsidRPr="008B32DC">
        <w:rPr>
          <w:rFonts w:ascii="Times New Roman" w:hAnsi="Times New Roman" w:cs="Times New Roman"/>
          <w:sz w:val="24"/>
          <w:szCs w:val="24"/>
        </w:rPr>
        <w:tab/>
      </w:r>
      <w:r w:rsidR="00192BC6" w:rsidRPr="008B32DC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закупочной документацией </w:t>
      </w:r>
      <w:r w:rsidR="003D5F08" w:rsidRPr="003D5F08">
        <w:rPr>
          <w:rFonts w:ascii="Times New Roman" w:hAnsi="Times New Roman" w:cs="Times New Roman"/>
          <w:sz w:val="24"/>
          <w:szCs w:val="24"/>
        </w:rPr>
        <w:t>Запрос</w:t>
      </w:r>
      <w:r w:rsidR="003D5F08">
        <w:rPr>
          <w:rFonts w:ascii="Times New Roman" w:hAnsi="Times New Roman" w:cs="Times New Roman"/>
          <w:sz w:val="24"/>
          <w:szCs w:val="24"/>
        </w:rPr>
        <w:t>а котировок на право заключения Д</w:t>
      </w:r>
      <w:r w:rsidR="003D5F08" w:rsidRPr="003D5F08">
        <w:rPr>
          <w:rFonts w:ascii="Times New Roman" w:hAnsi="Times New Roman" w:cs="Times New Roman"/>
          <w:sz w:val="24"/>
          <w:szCs w:val="24"/>
        </w:rPr>
        <w:t>оговора на оказание услуг по сопровождению электронного справочника "Система ГАРАНТ" для нужд ПАО МРСК Центра (филиал Белгородэнерго)</w:t>
      </w:r>
      <w:r w:rsidR="00192BC6" w:rsidRPr="008B32DC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192BC6" w:rsidRPr="008B32DC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192BC6" w:rsidRPr="008B32DC">
        <w:rPr>
          <w:rFonts w:ascii="Times New Roman" w:hAnsi="Times New Roman" w:cs="Times New Roman"/>
          <w:sz w:val="24"/>
          <w:szCs w:val="24"/>
        </w:rPr>
        <w:t xml:space="preserve">, на </w:t>
      </w:r>
      <w:r w:rsidR="003D5F08">
        <w:rPr>
          <w:rFonts w:ascii="Times New Roman" w:hAnsi="Times New Roman" w:cs="Times New Roman"/>
          <w:sz w:val="24"/>
          <w:szCs w:val="24"/>
        </w:rPr>
        <w:t>единой</w:t>
      </w:r>
      <w:r w:rsidR="00192BC6" w:rsidRPr="008B32DC">
        <w:rPr>
          <w:rFonts w:ascii="Times New Roman" w:hAnsi="Times New Roman" w:cs="Times New Roman"/>
          <w:sz w:val="24"/>
          <w:szCs w:val="24"/>
        </w:rPr>
        <w:t xml:space="preserve"> торговой площадке ПАО «</w:t>
      </w:r>
      <w:proofErr w:type="spellStart"/>
      <w:r w:rsidR="00192BC6" w:rsidRPr="008B32DC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192BC6" w:rsidRPr="008B32DC">
        <w:rPr>
          <w:rFonts w:ascii="Times New Roman" w:hAnsi="Times New Roman" w:cs="Times New Roman"/>
          <w:sz w:val="24"/>
          <w:szCs w:val="24"/>
        </w:rPr>
        <w:t xml:space="preserve">» </w:t>
      </w:r>
      <w:r w:rsidR="003D5F08" w:rsidRPr="003D5F08">
        <w:rPr>
          <w:rStyle w:val="a7"/>
          <w:rFonts w:ascii="Times New Roman" w:hAnsi="Times New Roman" w:cs="Times New Roman"/>
          <w:sz w:val="24"/>
          <w:szCs w:val="24"/>
        </w:rPr>
        <w:t>rosseti.roseltorg.ru</w:t>
      </w:r>
      <w:r w:rsidR="00192BC6" w:rsidRPr="008B32DC">
        <w:rPr>
          <w:rStyle w:val="a7"/>
          <w:rFonts w:ascii="Times New Roman" w:hAnsi="Times New Roman" w:cs="Times New Roman"/>
          <w:sz w:val="24"/>
          <w:szCs w:val="24"/>
        </w:rPr>
        <w:t>.</w:t>
      </w:r>
      <w:r w:rsidR="008B32DC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2A058A">
        <w:t>31907570879</w:t>
      </w:r>
      <w:r w:rsidR="002A058A" w:rsidRPr="008B32D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A058A" w:rsidRPr="008B32DC">
        <w:rPr>
          <w:rFonts w:ascii="Times New Roman" w:hAnsi="Times New Roman" w:cs="Times New Roman"/>
          <w:sz w:val="24"/>
          <w:szCs w:val="24"/>
        </w:rPr>
        <w:t xml:space="preserve"> от  </w:t>
      </w:r>
      <w:r w:rsidR="002A058A">
        <w:rPr>
          <w:rFonts w:ascii="Times New Roman" w:hAnsi="Times New Roman" w:cs="Times New Roman"/>
          <w:sz w:val="24"/>
          <w:szCs w:val="24"/>
        </w:rPr>
        <w:t>25</w:t>
      </w:r>
      <w:r w:rsidR="002A058A" w:rsidRPr="008B32DC">
        <w:rPr>
          <w:rFonts w:ascii="Times New Roman" w:hAnsi="Times New Roman" w:cs="Times New Roman"/>
          <w:sz w:val="24"/>
          <w:szCs w:val="24"/>
        </w:rPr>
        <w:t>.</w:t>
      </w:r>
      <w:r w:rsidR="002A058A">
        <w:rPr>
          <w:rFonts w:ascii="Times New Roman" w:hAnsi="Times New Roman" w:cs="Times New Roman"/>
          <w:sz w:val="24"/>
          <w:szCs w:val="24"/>
        </w:rPr>
        <w:t>02</w:t>
      </w:r>
      <w:r w:rsidR="002A058A" w:rsidRPr="008B32DC">
        <w:rPr>
          <w:rFonts w:ascii="Times New Roman" w:hAnsi="Times New Roman" w:cs="Times New Roman"/>
          <w:sz w:val="24"/>
          <w:szCs w:val="24"/>
        </w:rPr>
        <w:t>.201</w:t>
      </w:r>
      <w:r w:rsidR="002A058A">
        <w:rPr>
          <w:rFonts w:ascii="Times New Roman" w:hAnsi="Times New Roman" w:cs="Times New Roman"/>
          <w:sz w:val="24"/>
          <w:szCs w:val="24"/>
        </w:rPr>
        <w:t>9</w:t>
      </w:r>
      <w:r w:rsidR="002A058A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8B32DC" w:rsidRPr="008B32DC">
        <w:rPr>
          <w:rFonts w:ascii="Times New Roman" w:hAnsi="Times New Roman" w:cs="Times New Roman"/>
          <w:sz w:val="24"/>
          <w:szCs w:val="24"/>
        </w:rPr>
        <w:t>г.,</w:t>
      </w:r>
      <w:r w:rsidR="0017292F" w:rsidRPr="008B32DC">
        <w:rPr>
          <w:rFonts w:ascii="Times New Roman" w:hAnsi="Times New Roman" w:cs="Times New Roman"/>
          <w:sz w:val="24"/>
          <w:szCs w:val="24"/>
        </w:rPr>
        <w:t xml:space="preserve"> </w:t>
      </w:r>
      <w:r w:rsidR="00192BC6" w:rsidRPr="008B32DC">
        <w:rPr>
          <w:rFonts w:ascii="Times New Roman" w:hAnsi="Times New Roman" w:cs="Times New Roman"/>
          <w:sz w:val="24"/>
          <w:szCs w:val="24"/>
        </w:rPr>
        <w:t xml:space="preserve">а так же на официальном сайте ПАО «МРСК Центра» </w:t>
      </w:r>
      <w:hyperlink r:id="rId10" w:history="1">
        <w:r w:rsidR="00192BC6" w:rsidRPr="008B32DC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="00192BC6" w:rsidRPr="008B32DC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17292F" w:rsidRDefault="0017292F" w:rsidP="008B32DC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58A" w:rsidRDefault="002A058A" w:rsidP="008B32DC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58A" w:rsidRPr="008B32DC" w:rsidRDefault="002A058A" w:rsidP="008B32DC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92F" w:rsidRPr="008B32DC" w:rsidRDefault="0017292F" w:rsidP="008B3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17292F" w:rsidRPr="008B32DC" w:rsidRDefault="0017292F" w:rsidP="008B32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8B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17292F" w:rsidRPr="008B32DC" w:rsidRDefault="0017292F" w:rsidP="008B32DC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ПАО «МРСК Центра»-</w:t>
      </w:r>
    </w:p>
    <w:p w:rsidR="0017292F" w:rsidRPr="008B32DC" w:rsidRDefault="0017292F" w:rsidP="008B32DC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«Белгородэнерго»</w:t>
      </w:r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proofErr w:type="spellStart"/>
      <w:r w:rsidRPr="008B32DC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sectPr w:rsidR="0017292F" w:rsidRPr="008B32DC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30E4BF6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41308"/>
    <w:rsid w:val="00065ED4"/>
    <w:rsid w:val="00093455"/>
    <w:rsid w:val="000A5B11"/>
    <w:rsid w:val="00147EBD"/>
    <w:rsid w:val="0017292F"/>
    <w:rsid w:val="00183211"/>
    <w:rsid w:val="00192BC6"/>
    <w:rsid w:val="00193B6F"/>
    <w:rsid w:val="00197504"/>
    <w:rsid w:val="001A1679"/>
    <w:rsid w:val="001B4EEE"/>
    <w:rsid w:val="001D7997"/>
    <w:rsid w:val="001E24BD"/>
    <w:rsid w:val="001F4813"/>
    <w:rsid w:val="00203DAC"/>
    <w:rsid w:val="00230D36"/>
    <w:rsid w:val="00243C34"/>
    <w:rsid w:val="00294BDC"/>
    <w:rsid w:val="002A058A"/>
    <w:rsid w:val="002C425E"/>
    <w:rsid w:val="00343FEC"/>
    <w:rsid w:val="003B7C34"/>
    <w:rsid w:val="003C14F8"/>
    <w:rsid w:val="003D5F08"/>
    <w:rsid w:val="00405E49"/>
    <w:rsid w:val="00407DBE"/>
    <w:rsid w:val="00413843"/>
    <w:rsid w:val="0042711F"/>
    <w:rsid w:val="00441DC4"/>
    <w:rsid w:val="00442B55"/>
    <w:rsid w:val="00451421"/>
    <w:rsid w:val="004720FB"/>
    <w:rsid w:val="00493F64"/>
    <w:rsid w:val="004D5A04"/>
    <w:rsid w:val="004F19D9"/>
    <w:rsid w:val="00583DA6"/>
    <w:rsid w:val="0059429D"/>
    <w:rsid w:val="005B239A"/>
    <w:rsid w:val="005D200D"/>
    <w:rsid w:val="005D2D9B"/>
    <w:rsid w:val="00615858"/>
    <w:rsid w:val="006379F4"/>
    <w:rsid w:val="00637E42"/>
    <w:rsid w:val="00652EE5"/>
    <w:rsid w:val="00663AC6"/>
    <w:rsid w:val="0069056C"/>
    <w:rsid w:val="006A00D7"/>
    <w:rsid w:val="006C3864"/>
    <w:rsid w:val="006D6893"/>
    <w:rsid w:val="00724AD7"/>
    <w:rsid w:val="00725E1E"/>
    <w:rsid w:val="00785D82"/>
    <w:rsid w:val="007C22CF"/>
    <w:rsid w:val="007D287F"/>
    <w:rsid w:val="00811FF2"/>
    <w:rsid w:val="00826CE7"/>
    <w:rsid w:val="00830DDA"/>
    <w:rsid w:val="00893DFA"/>
    <w:rsid w:val="008A17F6"/>
    <w:rsid w:val="008B32DC"/>
    <w:rsid w:val="008E1B20"/>
    <w:rsid w:val="00903E5D"/>
    <w:rsid w:val="009A37A7"/>
    <w:rsid w:val="009C4AE7"/>
    <w:rsid w:val="009F2686"/>
    <w:rsid w:val="00A1632D"/>
    <w:rsid w:val="00A32F16"/>
    <w:rsid w:val="00AB4386"/>
    <w:rsid w:val="00AD4725"/>
    <w:rsid w:val="00AE49FE"/>
    <w:rsid w:val="00AF392D"/>
    <w:rsid w:val="00BC4EDF"/>
    <w:rsid w:val="00BE7148"/>
    <w:rsid w:val="00C02CE0"/>
    <w:rsid w:val="00C6534D"/>
    <w:rsid w:val="00C706A7"/>
    <w:rsid w:val="00CB7A88"/>
    <w:rsid w:val="00D178D9"/>
    <w:rsid w:val="00D9263E"/>
    <w:rsid w:val="00D95A99"/>
    <w:rsid w:val="00DC23B9"/>
    <w:rsid w:val="00DD4362"/>
    <w:rsid w:val="00DE30CD"/>
    <w:rsid w:val="00DF75AF"/>
    <w:rsid w:val="00E04026"/>
    <w:rsid w:val="00E24BCC"/>
    <w:rsid w:val="00E51B14"/>
    <w:rsid w:val="00E53ED5"/>
    <w:rsid w:val="00E600D3"/>
    <w:rsid w:val="00E76BB7"/>
    <w:rsid w:val="00ED4765"/>
    <w:rsid w:val="00EE49C3"/>
    <w:rsid w:val="00EE5F65"/>
    <w:rsid w:val="00F108B1"/>
    <w:rsid w:val="00F22D4C"/>
    <w:rsid w:val="00F56F32"/>
    <w:rsid w:val="00F65ADD"/>
    <w:rsid w:val="00F80495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9E504C"/>
  <w15:docId w15:val="{512E690A-9784-4D41-997C-86893B76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33</cp:revision>
  <cp:lastPrinted>2015-12-01T11:55:00Z</cp:lastPrinted>
  <dcterms:created xsi:type="dcterms:W3CDTF">2016-03-04T09:23:00Z</dcterms:created>
  <dcterms:modified xsi:type="dcterms:W3CDTF">2019-03-06T07:12:00Z</dcterms:modified>
</cp:coreProperties>
</file>