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Приложение № 1</w:t>
      </w:r>
    </w:p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к Поручению филиала ПАО</w:t>
      </w:r>
    </w:p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«МРСК Центра» - «Смоленскэнерго»</w:t>
      </w:r>
    </w:p>
    <w:p w:rsidR="007A1827" w:rsidRPr="007A1827" w:rsidRDefault="007A1827" w:rsidP="007A1827">
      <w:pPr>
        <w:spacing w:line="276" w:lineRule="auto"/>
        <w:ind w:left="5670" w:right="49"/>
        <w:rPr>
          <w:bCs/>
          <w:sz w:val="24"/>
          <w:szCs w:val="24"/>
        </w:rPr>
      </w:pPr>
      <w:r w:rsidRPr="007A1827">
        <w:rPr>
          <w:sz w:val="24"/>
          <w:szCs w:val="24"/>
        </w:rPr>
        <w:t>№ ___ от ____.____.201</w:t>
      </w:r>
      <w:r w:rsidR="00E76B1B">
        <w:rPr>
          <w:sz w:val="24"/>
          <w:szCs w:val="24"/>
        </w:rPr>
        <w:t>7</w:t>
      </w:r>
      <w:r w:rsidRPr="007A1827">
        <w:rPr>
          <w:sz w:val="24"/>
          <w:szCs w:val="24"/>
        </w:rPr>
        <w:t>г.</w:t>
      </w:r>
    </w:p>
    <w:p w:rsidR="007A1827" w:rsidRPr="007A1827" w:rsidRDefault="007A1827" w:rsidP="007A1827">
      <w:pPr>
        <w:spacing w:line="276" w:lineRule="auto"/>
        <w:ind w:left="5387"/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387"/>
        <w:jc w:val="center"/>
        <w:rPr>
          <w:bCs/>
          <w:sz w:val="24"/>
          <w:szCs w:val="24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19"/>
      </w:tblGrid>
      <w:tr w:rsidR="007A1827" w:rsidRPr="007A1827" w:rsidTr="00C170E6">
        <w:tc>
          <w:tcPr>
            <w:tcW w:w="5387" w:type="dxa"/>
          </w:tcPr>
          <w:p w:rsidR="007A1827" w:rsidRPr="007A1827" w:rsidRDefault="007A1827" w:rsidP="00F74571">
            <w:pPr>
              <w:spacing w:line="276" w:lineRule="auto"/>
              <w:ind w:firstLine="885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СОГЛАСОВАНО</w:t>
            </w:r>
          </w:p>
          <w:p w:rsidR="007A1827" w:rsidRPr="007A1827" w:rsidRDefault="007A1827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Начальник управления комплексной безопасности Департамента Безопасности </w:t>
            </w:r>
          </w:p>
          <w:p w:rsidR="007A1827" w:rsidRPr="007A1827" w:rsidRDefault="007A1827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ПАО «МРСК Центра»</w:t>
            </w:r>
          </w:p>
          <w:p w:rsidR="007A1827" w:rsidRPr="007A1827" w:rsidRDefault="007A1827" w:rsidP="00F74571">
            <w:pPr>
              <w:spacing w:line="276" w:lineRule="auto"/>
              <w:rPr>
                <w:bCs/>
                <w:sz w:val="24"/>
                <w:szCs w:val="24"/>
              </w:rPr>
            </w:pPr>
          </w:p>
          <w:p w:rsidR="007A1827" w:rsidRPr="007A1827" w:rsidRDefault="007A1827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_____________ В.Л. Галковский</w:t>
            </w:r>
          </w:p>
          <w:p w:rsidR="007A1827" w:rsidRPr="007A1827" w:rsidRDefault="007A1827" w:rsidP="00E76B1B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«____» _____________201</w:t>
            </w:r>
            <w:r w:rsidR="00E76B1B">
              <w:rPr>
                <w:bCs/>
                <w:sz w:val="24"/>
                <w:szCs w:val="24"/>
              </w:rPr>
              <w:t>7</w:t>
            </w:r>
            <w:r w:rsidRPr="007A1827"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4819" w:type="dxa"/>
          </w:tcPr>
          <w:p w:rsidR="007A1827" w:rsidRPr="007A1827" w:rsidRDefault="007A1827" w:rsidP="00F74571">
            <w:pPr>
              <w:spacing w:line="276" w:lineRule="auto"/>
              <w:ind w:firstLine="1168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УТВЕРЖДАЮ</w:t>
            </w:r>
          </w:p>
          <w:p w:rsidR="007A1827" w:rsidRPr="007A1827" w:rsidRDefault="007A1827" w:rsidP="00F7457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Первый заместитель директора - главный инженер филиала ПАО «МРСК Центра» – «Смоленскэнерго»  </w:t>
            </w:r>
          </w:p>
          <w:p w:rsidR="007A1827" w:rsidRPr="007A1827" w:rsidRDefault="007A1827" w:rsidP="00F7457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7A1827" w:rsidRPr="007A1827" w:rsidRDefault="007A1827" w:rsidP="00F74571">
            <w:pPr>
              <w:spacing w:line="276" w:lineRule="auto"/>
              <w:jc w:val="both"/>
              <w:rPr>
                <w:color w:val="000000"/>
                <w:spacing w:val="10"/>
                <w:sz w:val="24"/>
                <w:szCs w:val="24"/>
              </w:rPr>
            </w:pPr>
            <w:bookmarkStart w:id="0" w:name="_GoBack"/>
            <w:bookmarkEnd w:id="0"/>
            <w:r w:rsidRPr="007A1827">
              <w:rPr>
                <w:bCs/>
                <w:sz w:val="24"/>
                <w:szCs w:val="24"/>
              </w:rPr>
              <w:t xml:space="preserve"> ______________ </w:t>
            </w:r>
            <w:r w:rsidRPr="007A1827">
              <w:rPr>
                <w:color w:val="000000"/>
                <w:spacing w:val="10"/>
                <w:sz w:val="24"/>
                <w:szCs w:val="24"/>
              </w:rPr>
              <w:t>Н.П.</w:t>
            </w:r>
            <w:r w:rsidR="00A2618E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7A1827">
              <w:rPr>
                <w:color w:val="000000"/>
                <w:spacing w:val="10"/>
                <w:sz w:val="24"/>
                <w:szCs w:val="24"/>
              </w:rPr>
              <w:t>Киреенко</w:t>
            </w:r>
          </w:p>
          <w:p w:rsidR="007A1827" w:rsidRPr="007A1827" w:rsidRDefault="007A1827" w:rsidP="00E76B1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«</w:t>
            </w:r>
            <w:r w:rsidRPr="007A1827">
              <w:rPr>
                <w:bCs/>
                <w:sz w:val="24"/>
                <w:szCs w:val="24"/>
                <w:u w:val="single"/>
              </w:rPr>
              <w:t xml:space="preserve">       </w:t>
            </w:r>
            <w:r w:rsidRPr="007A1827">
              <w:rPr>
                <w:bCs/>
                <w:sz w:val="24"/>
                <w:szCs w:val="24"/>
              </w:rPr>
              <w:t xml:space="preserve">» </w:t>
            </w:r>
            <w:r w:rsidRPr="007A1827">
              <w:rPr>
                <w:bCs/>
                <w:sz w:val="24"/>
                <w:szCs w:val="24"/>
                <w:u w:val="single"/>
              </w:rPr>
              <w:t xml:space="preserve">                          </w:t>
            </w:r>
            <w:r w:rsidRPr="007A1827">
              <w:rPr>
                <w:bCs/>
                <w:sz w:val="24"/>
                <w:szCs w:val="24"/>
              </w:rPr>
              <w:t>201</w:t>
            </w:r>
            <w:r w:rsidR="00E76B1B">
              <w:rPr>
                <w:bCs/>
                <w:sz w:val="24"/>
                <w:szCs w:val="24"/>
              </w:rPr>
              <w:t>7</w:t>
            </w:r>
            <w:r w:rsidRPr="007A1827">
              <w:rPr>
                <w:bCs/>
                <w:sz w:val="24"/>
                <w:szCs w:val="24"/>
              </w:rPr>
              <w:t>г.</w:t>
            </w:r>
          </w:p>
        </w:tc>
      </w:tr>
    </w:tbl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pStyle w:val="1"/>
        <w:numPr>
          <w:ilvl w:val="0"/>
          <w:numId w:val="0"/>
        </w:numPr>
        <w:ind w:left="432"/>
        <w:jc w:val="center"/>
        <w:rPr>
          <w:b/>
          <w:bCs/>
          <w:sz w:val="24"/>
          <w:szCs w:val="24"/>
        </w:rPr>
      </w:pPr>
      <w:r w:rsidRPr="007A1827">
        <w:rPr>
          <w:b/>
          <w:sz w:val="24"/>
          <w:szCs w:val="24"/>
        </w:rPr>
        <w:t xml:space="preserve">ТЕХНИЧЕСКОЕ ЗАДАНИЕ </w:t>
      </w:r>
      <w:r w:rsidRPr="007A1827">
        <w:rPr>
          <w:b/>
          <w:i/>
          <w:sz w:val="24"/>
          <w:szCs w:val="24"/>
          <w:u w:val="single"/>
        </w:rPr>
        <w:t>№________  __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 xml:space="preserve"> на проведение регламентированных процедур по выбору </w:t>
      </w:r>
      <w:proofErr w:type="gramStart"/>
      <w:r w:rsidRPr="007A1827">
        <w:rPr>
          <w:bCs/>
          <w:sz w:val="24"/>
          <w:szCs w:val="24"/>
        </w:rPr>
        <w:t>подрядной</w:t>
      </w:r>
      <w:proofErr w:type="gramEnd"/>
      <w:r w:rsidRPr="007A1827">
        <w:rPr>
          <w:bCs/>
          <w:sz w:val="24"/>
          <w:szCs w:val="24"/>
        </w:rPr>
        <w:t xml:space="preserve"> 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>организации для выполнения проектных работ по объект</w:t>
      </w:r>
      <w:r w:rsidR="00E76B1B">
        <w:rPr>
          <w:bCs/>
          <w:sz w:val="24"/>
          <w:szCs w:val="24"/>
        </w:rPr>
        <w:t>ам</w:t>
      </w:r>
      <w:r w:rsidRPr="007A1827">
        <w:rPr>
          <w:bCs/>
          <w:sz w:val="24"/>
          <w:szCs w:val="24"/>
        </w:rPr>
        <w:t xml:space="preserve"> 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 xml:space="preserve"> </w:t>
      </w:r>
      <w:proofErr w:type="gramStart"/>
      <w:r w:rsidRPr="007A1827">
        <w:rPr>
          <w:bCs/>
          <w:sz w:val="24"/>
          <w:szCs w:val="24"/>
        </w:rPr>
        <w:t xml:space="preserve">«Замена/Строительство ограждения из </w:t>
      </w:r>
      <w:r w:rsidR="00E04A6B">
        <w:rPr>
          <w:bCs/>
          <w:sz w:val="24"/>
          <w:szCs w:val="24"/>
        </w:rPr>
        <w:t>металлических оцинкованных панельных решетчатых систем ограждения с полимерным покрытием</w:t>
      </w:r>
      <w:r w:rsidRPr="007A1827">
        <w:rPr>
          <w:bCs/>
          <w:sz w:val="24"/>
          <w:szCs w:val="24"/>
        </w:rPr>
        <w:t xml:space="preserve"> со спиральным барьером безопасности «Егоза»</w:t>
      </w:r>
      <w:r w:rsidR="00E76B1B">
        <w:rPr>
          <w:bCs/>
          <w:sz w:val="24"/>
          <w:szCs w:val="24"/>
        </w:rPr>
        <w:t xml:space="preserve"> </w:t>
      </w:r>
      <w:r w:rsidR="00E76B1B" w:rsidRPr="00E76B1B">
        <w:rPr>
          <w:bCs/>
          <w:sz w:val="24"/>
          <w:szCs w:val="24"/>
        </w:rPr>
        <w:t xml:space="preserve">ПС 110/35/10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Гагарин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110/35/6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Индустриальная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Угра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Глинка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Трубная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Екимовичи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proofErr w:type="spellStart"/>
      <w:r w:rsidR="00E76B1B" w:rsidRPr="00E76B1B">
        <w:rPr>
          <w:bCs/>
          <w:sz w:val="24"/>
          <w:szCs w:val="24"/>
        </w:rPr>
        <w:t>Канютино</w:t>
      </w:r>
      <w:proofErr w:type="spellEnd"/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>ПС 35</w:t>
      </w:r>
      <w:proofErr w:type="gramEnd"/>
      <w:r w:rsidR="00E76B1B" w:rsidRPr="00E76B1B">
        <w:rPr>
          <w:bCs/>
          <w:sz w:val="24"/>
          <w:szCs w:val="24"/>
        </w:rPr>
        <w:t xml:space="preserve">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 </w:t>
      </w:r>
      <w:r w:rsidR="00E76B1B">
        <w:rPr>
          <w:bCs/>
          <w:sz w:val="24"/>
          <w:szCs w:val="24"/>
        </w:rPr>
        <w:t>«</w:t>
      </w:r>
      <w:proofErr w:type="gramStart"/>
      <w:r w:rsidR="00E76B1B" w:rsidRPr="00E76B1B">
        <w:rPr>
          <w:bCs/>
          <w:sz w:val="24"/>
          <w:szCs w:val="24"/>
        </w:rPr>
        <w:t>Холм-Жирки</w:t>
      </w:r>
      <w:proofErr w:type="gramEnd"/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Ольша</w:t>
      </w:r>
      <w:r w:rsidR="00E76B1B">
        <w:rPr>
          <w:bCs/>
          <w:sz w:val="24"/>
          <w:szCs w:val="24"/>
        </w:rPr>
        <w:t>»</w:t>
      </w:r>
      <w:r w:rsidR="005A5E78">
        <w:rPr>
          <w:bCs/>
          <w:sz w:val="24"/>
          <w:szCs w:val="24"/>
        </w:rPr>
        <w:t>, ПС 110/35/10 «Карьерная»</w:t>
      </w:r>
      <w:r w:rsidRPr="007A1827">
        <w:rPr>
          <w:bCs/>
          <w:sz w:val="24"/>
          <w:szCs w:val="24"/>
        </w:rPr>
        <w:t xml:space="preserve"> филиала ПАО «МРСК Центра»</w:t>
      </w:r>
      <w:r w:rsidR="00E76B1B">
        <w:rPr>
          <w:bCs/>
          <w:sz w:val="24"/>
          <w:szCs w:val="24"/>
        </w:rPr>
        <w:t xml:space="preserve"> </w:t>
      </w:r>
      <w:r w:rsidRPr="007A1827">
        <w:rPr>
          <w:bCs/>
          <w:sz w:val="24"/>
          <w:szCs w:val="24"/>
        </w:rPr>
        <w:t>-</w:t>
      </w:r>
      <w:r w:rsidR="00E76B1B">
        <w:rPr>
          <w:bCs/>
          <w:sz w:val="24"/>
          <w:szCs w:val="24"/>
        </w:rPr>
        <w:t xml:space="preserve"> </w:t>
      </w:r>
      <w:r w:rsidRPr="007A1827">
        <w:rPr>
          <w:bCs/>
          <w:sz w:val="24"/>
          <w:szCs w:val="24"/>
        </w:rPr>
        <w:t>«Смоленскэнерго»».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Default="007A1827" w:rsidP="007A1827">
      <w:pPr>
        <w:jc w:val="center"/>
        <w:rPr>
          <w:bCs/>
          <w:sz w:val="24"/>
          <w:szCs w:val="24"/>
        </w:rPr>
      </w:pPr>
    </w:p>
    <w:p w:rsidR="00E531BE" w:rsidRPr="007A1827" w:rsidRDefault="00E531BE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1503F9" w:rsidRPr="0046735A" w:rsidRDefault="001503F9" w:rsidP="003346DC">
      <w:pPr>
        <w:pStyle w:val="af"/>
        <w:numPr>
          <w:ilvl w:val="0"/>
          <w:numId w:val="9"/>
        </w:numPr>
      </w:pPr>
      <w:r w:rsidRPr="0046735A">
        <w:t>Общие сведения об открытом конкурсе</w:t>
      </w:r>
      <w:r w:rsidR="004D226B">
        <w:t>:</w:t>
      </w:r>
    </w:p>
    <w:p w:rsidR="00890E12" w:rsidRPr="0046735A" w:rsidRDefault="00890E12" w:rsidP="00890E12">
      <w:pPr>
        <w:ind w:left="360"/>
        <w:rPr>
          <w:b/>
          <w:sz w:val="16"/>
          <w:szCs w:val="16"/>
        </w:rPr>
      </w:pPr>
    </w:p>
    <w:p w:rsidR="001503F9" w:rsidRPr="0046735A" w:rsidRDefault="001503F9" w:rsidP="00890E12">
      <w:pPr>
        <w:ind w:firstLine="709"/>
        <w:jc w:val="both"/>
        <w:rPr>
          <w:sz w:val="24"/>
          <w:szCs w:val="24"/>
        </w:rPr>
      </w:pPr>
      <w:r w:rsidRPr="0046735A">
        <w:rPr>
          <w:sz w:val="24"/>
          <w:szCs w:val="24"/>
        </w:rPr>
        <w:t xml:space="preserve">1.1. </w:t>
      </w:r>
      <w:r w:rsidRPr="0046735A">
        <w:rPr>
          <w:b/>
          <w:sz w:val="24"/>
          <w:szCs w:val="24"/>
        </w:rPr>
        <w:t>Предмет открытого конкурса</w:t>
      </w:r>
      <w:r w:rsidRPr="0046735A">
        <w:rPr>
          <w:sz w:val="24"/>
          <w:szCs w:val="24"/>
        </w:rPr>
        <w:t xml:space="preserve"> - право заключения договора на оказание услуг по проектно-изыскательским работам на объектах филиала ПАО «МРСК Центра» - «Смоленскэнерго» по реконструкции основного ограждения</w:t>
      </w:r>
      <w:r w:rsidR="00890E12" w:rsidRPr="0046735A">
        <w:rPr>
          <w:sz w:val="24"/>
          <w:szCs w:val="24"/>
        </w:rPr>
        <w:t xml:space="preserve"> (</w:t>
      </w:r>
      <w:r w:rsidR="00890E12" w:rsidRPr="0046735A">
        <w:rPr>
          <w:bCs/>
          <w:sz w:val="24"/>
          <w:szCs w:val="24"/>
        </w:rPr>
        <w:t xml:space="preserve">реконструкция/строительство ограждения </w:t>
      </w:r>
      <w:r w:rsidR="00E04A6B" w:rsidRPr="007A1827">
        <w:rPr>
          <w:bCs/>
          <w:sz w:val="24"/>
          <w:szCs w:val="24"/>
        </w:rPr>
        <w:t xml:space="preserve">из </w:t>
      </w:r>
      <w:r w:rsidR="00E04A6B">
        <w:rPr>
          <w:bCs/>
          <w:sz w:val="24"/>
          <w:szCs w:val="24"/>
        </w:rPr>
        <w:t>металлических оцинкованных панельных решетчатых систем ограждения с полимерным покрытием</w:t>
      </w:r>
      <w:r w:rsidR="00890E12" w:rsidRPr="0046735A">
        <w:rPr>
          <w:bCs/>
          <w:sz w:val="24"/>
          <w:szCs w:val="24"/>
        </w:rPr>
        <w:t xml:space="preserve"> со спиральным барьером безопасности «Егоза»)</w:t>
      </w:r>
      <w:r w:rsidRPr="0046735A">
        <w:rPr>
          <w:sz w:val="24"/>
          <w:szCs w:val="24"/>
        </w:rPr>
        <w:t xml:space="preserve">. </w:t>
      </w:r>
    </w:p>
    <w:p w:rsidR="00890E12" w:rsidRPr="0046735A" w:rsidRDefault="00890E12" w:rsidP="00890E12">
      <w:pPr>
        <w:ind w:firstLine="709"/>
        <w:jc w:val="both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1.2. </w:t>
      </w:r>
      <w:r w:rsidRPr="0046735A">
        <w:rPr>
          <w:b/>
          <w:sz w:val="24"/>
          <w:szCs w:val="24"/>
        </w:rPr>
        <w:t>Основание для проведения конкурса</w:t>
      </w:r>
      <w:r w:rsidRPr="0046735A">
        <w:rPr>
          <w:sz w:val="24"/>
          <w:szCs w:val="24"/>
        </w:rPr>
        <w:t xml:space="preserve"> -</w:t>
      </w:r>
      <w:r w:rsidR="00E463C9">
        <w:rPr>
          <w:sz w:val="24"/>
          <w:szCs w:val="24"/>
        </w:rPr>
        <w:t xml:space="preserve"> </w:t>
      </w:r>
      <w:r w:rsidR="00E463C9" w:rsidRPr="0046735A">
        <w:rPr>
          <w:sz w:val="24"/>
          <w:szCs w:val="24"/>
        </w:rPr>
        <w:t>Инвестиционная программа развития</w:t>
      </w:r>
      <w:r w:rsidRPr="0046735A">
        <w:rPr>
          <w:sz w:val="24"/>
          <w:szCs w:val="24"/>
        </w:rPr>
        <w:t>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1503F9" w:rsidRPr="0046735A" w:rsidRDefault="001503F9" w:rsidP="00890E12">
      <w:pPr>
        <w:ind w:firstLine="709"/>
        <w:jc w:val="both"/>
        <w:rPr>
          <w:sz w:val="24"/>
          <w:szCs w:val="24"/>
        </w:rPr>
      </w:pPr>
      <w:r w:rsidRPr="0046735A">
        <w:rPr>
          <w:sz w:val="24"/>
          <w:szCs w:val="24"/>
        </w:rPr>
        <w:t xml:space="preserve">1.3. </w:t>
      </w:r>
      <w:proofErr w:type="gramStart"/>
      <w:r w:rsidRPr="0046735A">
        <w:rPr>
          <w:b/>
          <w:sz w:val="24"/>
          <w:szCs w:val="24"/>
        </w:rPr>
        <w:t>Количество лотов</w:t>
      </w:r>
      <w:r w:rsidRPr="0046735A">
        <w:rPr>
          <w:sz w:val="24"/>
          <w:szCs w:val="24"/>
        </w:rPr>
        <w:t xml:space="preserve"> </w:t>
      </w:r>
      <w:r w:rsidRPr="0046735A">
        <w:rPr>
          <w:b/>
          <w:sz w:val="24"/>
          <w:szCs w:val="24"/>
        </w:rPr>
        <w:t>- 1 (один)</w:t>
      </w:r>
      <w:r w:rsidRPr="0046735A">
        <w:rPr>
          <w:sz w:val="24"/>
          <w:szCs w:val="24"/>
        </w:rPr>
        <w:t xml:space="preserve"> </w:t>
      </w:r>
      <w:r w:rsidR="006F0396">
        <w:rPr>
          <w:sz w:val="24"/>
          <w:szCs w:val="24"/>
        </w:rPr>
        <w:t>–</w:t>
      </w:r>
      <w:r w:rsidRPr="0046735A">
        <w:rPr>
          <w:sz w:val="24"/>
          <w:szCs w:val="24"/>
        </w:rPr>
        <w:t xml:space="preserve"> Подстанци</w:t>
      </w:r>
      <w:r w:rsidR="006F0396">
        <w:rPr>
          <w:sz w:val="24"/>
          <w:szCs w:val="24"/>
        </w:rPr>
        <w:t xml:space="preserve">и: </w:t>
      </w:r>
      <w:r w:rsidR="006F0396" w:rsidRPr="00E76B1B">
        <w:rPr>
          <w:bCs/>
          <w:sz w:val="24"/>
          <w:szCs w:val="24"/>
        </w:rPr>
        <w:t xml:space="preserve">110/35/10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Гагарин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110/35/6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Индустриальная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Угра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Глинка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Трубная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Екимовичи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proofErr w:type="spellStart"/>
      <w:r w:rsidR="006F0396" w:rsidRPr="00E76B1B">
        <w:rPr>
          <w:bCs/>
          <w:sz w:val="24"/>
          <w:szCs w:val="24"/>
        </w:rPr>
        <w:t>Канютино</w:t>
      </w:r>
      <w:proofErr w:type="spellEnd"/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Холм-Жирки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Ольша</w:t>
      </w:r>
      <w:r w:rsidR="006F0396">
        <w:rPr>
          <w:bCs/>
          <w:sz w:val="24"/>
          <w:szCs w:val="24"/>
        </w:rPr>
        <w:t>», 110/35/10 «Карьерная»</w:t>
      </w:r>
      <w:r w:rsidR="006F0396" w:rsidRPr="007A1827">
        <w:rPr>
          <w:bCs/>
          <w:sz w:val="24"/>
          <w:szCs w:val="24"/>
        </w:rPr>
        <w:t xml:space="preserve"> </w:t>
      </w:r>
      <w:r w:rsidR="001D57F2">
        <w:rPr>
          <w:sz w:val="24"/>
          <w:szCs w:val="24"/>
        </w:rPr>
        <w:t>(Смоленская область</w:t>
      </w:r>
      <w:r w:rsidRPr="0046735A">
        <w:rPr>
          <w:sz w:val="24"/>
          <w:szCs w:val="24"/>
        </w:rPr>
        <w:t>);</w:t>
      </w:r>
      <w:proofErr w:type="gramEnd"/>
    </w:p>
    <w:p w:rsidR="00890E12" w:rsidRPr="0046735A" w:rsidRDefault="00890E12" w:rsidP="00890E12">
      <w:pPr>
        <w:ind w:firstLine="709"/>
        <w:jc w:val="both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1.4. </w:t>
      </w:r>
      <w:r w:rsidRPr="0046735A">
        <w:rPr>
          <w:b/>
          <w:sz w:val="24"/>
          <w:szCs w:val="24"/>
        </w:rPr>
        <w:t xml:space="preserve">Место оказания услуг </w:t>
      </w:r>
      <w:r w:rsidRPr="0046735A">
        <w:rPr>
          <w:sz w:val="24"/>
          <w:szCs w:val="24"/>
        </w:rPr>
        <w:t>- Российская Федерация, Смоленская область;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1.5. </w:t>
      </w:r>
      <w:r w:rsidRPr="0046735A">
        <w:rPr>
          <w:b/>
          <w:sz w:val="24"/>
          <w:szCs w:val="24"/>
        </w:rPr>
        <w:t>Источники финансирования</w:t>
      </w:r>
      <w:r w:rsidRPr="0046735A">
        <w:rPr>
          <w:sz w:val="24"/>
          <w:szCs w:val="24"/>
        </w:rPr>
        <w:t xml:space="preserve"> -</w:t>
      </w:r>
      <w:r w:rsidR="00E463C9">
        <w:rPr>
          <w:sz w:val="24"/>
          <w:szCs w:val="24"/>
        </w:rPr>
        <w:t xml:space="preserve"> </w:t>
      </w:r>
      <w:r w:rsidR="00E463C9" w:rsidRPr="0046735A">
        <w:rPr>
          <w:sz w:val="24"/>
          <w:szCs w:val="24"/>
        </w:rPr>
        <w:t>Инвестиционная программа развития</w:t>
      </w:r>
      <w:r w:rsidRPr="0046735A">
        <w:rPr>
          <w:sz w:val="24"/>
          <w:szCs w:val="24"/>
        </w:rPr>
        <w:t>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1.6. </w:t>
      </w:r>
      <w:r w:rsidRPr="0046735A">
        <w:rPr>
          <w:b/>
          <w:sz w:val="24"/>
          <w:szCs w:val="24"/>
        </w:rPr>
        <w:t>Сроки оказания услуг</w:t>
      </w:r>
      <w:r w:rsidR="00BE3688">
        <w:rPr>
          <w:sz w:val="24"/>
          <w:szCs w:val="24"/>
        </w:rPr>
        <w:t xml:space="preserve"> – в течение 60 календарных дней с момента заключения договора</w:t>
      </w:r>
      <w:r w:rsidRPr="0046735A">
        <w:rPr>
          <w:sz w:val="24"/>
          <w:szCs w:val="24"/>
        </w:rPr>
        <w:t>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0F42D3" w:rsidRPr="0046735A" w:rsidRDefault="000F42D3" w:rsidP="00D821D5">
      <w:pPr>
        <w:pStyle w:val="a3"/>
        <w:ind w:left="0" w:firstLine="0"/>
        <w:rPr>
          <w:sz w:val="24"/>
          <w:szCs w:val="24"/>
        </w:rPr>
      </w:pPr>
    </w:p>
    <w:p w:rsidR="00890E12" w:rsidRPr="0046735A" w:rsidRDefault="00890E12" w:rsidP="001D1B74">
      <w:pPr>
        <w:ind w:firstLine="426"/>
        <w:jc w:val="both"/>
        <w:rPr>
          <w:sz w:val="24"/>
          <w:szCs w:val="24"/>
        </w:rPr>
      </w:pPr>
      <w:r w:rsidRPr="0046735A">
        <w:rPr>
          <w:sz w:val="24"/>
          <w:szCs w:val="24"/>
        </w:rPr>
        <w:t>2. Требования к инженерно-техническим средствам охраны</w:t>
      </w:r>
      <w:r w:rsidR="001D1B74">
        <w:rPr>
          <w:sz w:val="24"/>
          <w:szCs w:val="24"/>
        </w:rPr>
        <w:t>:</w:t>
      </w:r>
    </w:p>
    <w:p w:rsidR="00890E12" w:rsidRPr="0046735A" w:rsidRDefault="00890E12" w:rsidP="00890E12">
      <w:pPr>
        <w:ind w:firstLine="709"/>
        <w:jc w:val="both"/>
        <w:rPr>
          <w:sz w:val="16"/>
          <w:szCs w:val="16"/>
        </w:rPr>
      </w:pPr>
    </w:p>
    <w:p w:rsidR="00890E12" w:rsidRPr="0046735A" w:rsidRDefault="00890E12" w:rsidP="00890E12">
      <w:pPr>
        <w:tabs>
          <w:tab w:val="left" w:pos="0"/>
        </w:tabs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 xml:space="preserve">Основное ограждение </w:t>
      </w:r>
      <w:r w:rsidRPr="0046735A">
        <w:rPr>
          <w:bCs/>
          <w:spacing w:val="-4"/>
          <w:kern w:val="28"/>
          <w:sz w:val="24"/>
          <w:szCs w:val="24"/>
        </w:rPr>
        <w:t xml:space="preserve">должно исключать случайный проход людей (животных), въезд транспорта или затруднять проникновение нарушителей на охраняемую территорию. </w:t>
      </w:r>
    </w:p>
    <w:p w:rsidR="00890E12" w:rsidRDefault="00890E12" w:rsidP="00890E12">
      <w:pPr>
        <w:ind w:firstLine="709"/>
        <w:contextualSpacing/>
        <w:jc w:val="both"/>
        <w:rPr>
          <w:spacing w:val="-4"/>
          <w:sz w:val="24"/>
          <w:szCs w:val="24"/>
        </w:rPr>
      </w:pPr>
      <w:r w:rsidRPr="0046735A">
        <w:rPr>
          <w:spacing w:val="-4"/>
          <w:kern w:val="28"/>
          <w:sz w:val="24"/>
          <w:szCs w:val="24"/>
        </w:rPr>
        <w:t xml:space="preserve">Ограждение, по возможности, должно выполняться в виде прямолинейных участков, с минимальным количеством изгибов и поворотов, ограничивающих наблюдение и затрудняющих применение технических средств охраны, </w:t>
      </w:r>
      <w:r w:rsidRPr="0046735A">
        <w:rPr>
          <w:spacing w:val="-4"/>
          <w:sz w:val="24"/>
          <w:szCs w:val="24"/>
        </w:rPr>
        <w:t>возводится по всему периметру и не должно иметь лазов, проломов и других повреждений, а также не запираемых дверей, ворот и калиток.</w:t>
      </w:r>
    </w:p>
    <w:p w:rsidR="00B85D74" w:rsidRPr="008D6212" w:rsidRDefault="00B85D74" w:rsidP="00B85D74">
      <w:pPr>
        <w:ind w:firstLine="709"/>
        <w:jc w:val="both"/>
        <w:rPr>
          <w:spacing w:val="-4"/>
          <w:sz w:val="24"/>
          <w:szCs w:val="24"/>
        </w:rPr>
      </w:pPr>
      <w:r w:rsidRPr="008D6212">
        <w:rPr>
          <w:spacing w:val="-4"/>
          <w:sz w:val="24"/>
          <w:szCs w:val="24"/>
        </w:rPr>
        <w:t xml:space="preserve">Полотно просматриваемого ограждения может быть изготовлено </w:t>
      </w:r>
      <w:proofErr w:type="gramStart"/>
      <w:r w:rsidRPr="008D6212">
        <w:rPr>
          <w:spacing w:val="-4"/>
          <w:sz w:val="24"/>
          <w:szCs w:val="24"/>
        </w:rPr>
        <w:t>из</w:t>
      </w:r>
      <w:proofErr w:type="gramEnd"/>
      <w:r w:rsidRPr="008D6212">
        <w:rPr>
          <w:spacing w:val="-4"/>
          <w:sz w:val="24"/>
          <w:szCs w:val="24"/>
        </w:rPr>
        <w:t>:</w:t>
      </w:r>
    </w:p>
    <w:p w:rsidR="00B85D74" w:rsidRPr="008D6212" w:rsidRDefault="00B85D74" w:rsidP="00B85D74">
      <w:pPr>
        <w:ind w:firstLine="709"/>
        <w:jc w:val="both"/>
        <w:rPr>
          <w:spacing w:val="-4"/>
          <w:sz w:val="24"/>
          <w:szCs w:val="24"/>
        </w:rPr>
      </w:pPr>
      <w:r w:rsidRPr="008D6212">
        <w:rPr>
          <w:spacing w:val="-4"/>
          <w:sz w:val="24"/>
          <w:szCs w:val="24"/>
        </w:rPr>
        <w:t>- сварной металлической (стальной) сетки или решетки с диметром прута не менее 5 мм, имеющей антикоррозийную защиту;</w:t>
      </w:r>
    </w:p>
    <w:p w:rsidR="00B85D74" w:rsidRPr="008D6212" w:rsidRDefault="00B85D74" w:rsidP="00B85D74">
      <w:pPr>
        <w:ind w:firstLine="709"/>
        <w:jc w:val="both"/>
        <w:rPr>
          <w:spacing w:val="-4"/>
          <w:sz w:val="24"/>
          <w:szCs w:val="24"/>
        </w:rPr>
      </w:pPr>
      <w:r w:rsidRPr="008D6212">
        <w:rPr>
          <w:spacing w:val="-4"/>
          <w:sz w:val="24"/>
          <w:szCs w:val="24"/>
        </w:rPr>
        <w:t>- из объемной или плоской спирали из колючей оцинкованной проволоки (ленты);</w:t>
      </w:r>
    </w:p>
    <w:p w:rsidR="00B85D74" w:rsidRPr="008D6212" w:rsidRDefault="00B85D74" w:rsidP="00B85D74">
      <w:pPr>
        <w:ind w:firstLine="709"/>
        <w:jc w:val="both"/>
        <w:rPr>
          <w:spacing w:val="-4"/>
          <w:sz w:val="24"/>
          <w:szCs w:val="24"/>
        </w:rPr>
      </w:pPr>
      <w:r w:rsidRPr="008D6212">
        <w:rPr>
          <w:spacing w:val="-4"/>
          <w:sz w:val="24"/>
          <w:szCs w:val="24"/>
        </w:rPr>
        <w:t>- сварной решетки, изготовленной из прямоугольного профиля сечением от 25х25 до 30х30 мм;</w:t>
      </w:r>
    </w:p>
    <w:p w:rsidR="00B85D74" w:rsidRPr="008D6212" w:rsidRDefault="00B85D74" w:rsidP="00B85D74">
      <w:pPr>
        <w:ind w:firstLine="709"/>
        <w:jc w:val="both"/>
        <w:rPr>
          <w:spacing w:val="-4"/>
          <w:sz w:val="24"/>
          <w:szCs w:val="24"/>
        </w:rPr>
      </w:pPr>
      <w:r w:rsidRPr="008D6212">
        <w:rPr>
          <w:spacing w:val="-4"/>
          <w:sz w:val="24"/>
          <w:szCs w:val="24"/>
        </w:rPr>
        <w:t>- композиции двух элементов (сварная сетчатая панель и плоская АКЛ).</w:t>
      </w:r>
    </w:p>
    <w:p w:rsidR="00B85D74" w:rsidRPr="008D6212" w:rsidRDefault="00B85D74" w:rsidP="00B85D74">
      <w:pPr>
        <w:ind w:firstLine="709"/>
        <w:jc w:val="both"/>
        <w:rPr>
          <w:spacing w:val="-4"/>
          <w:sz w:val="24"/>
          <w:szCs w:val="24"/>
        </w:rPr>
      </w:pPr>
      <w:r w:rsidRPr="008D6212">
        <w:rPr>
          <w:spacing w:val="-4"/>
          <w:sz w:val="24"/>
          <w:szCs w:val="24"/>
        </w:rPr>
        <w:t>Не рекомендуется применение сетчатых ограждений на основе витой сетки ввиду ее пониженных эксплуатационных характеристик.</w:t>
      </w:r>
    </w:p>
    <w:p w:rsidR="00B85D74" w:rsidRPr="008D6212" w:rsidRDefault="00B85D74" w:rsidP="00B85D74">
      <w:pPr>
        <w:ind w:firstLine="709"/>
        <w:jc w:val="both"/>
        <w:rPr>
          <w:spacing w:val="-4"/>
          <w:sz w:val="24"/>
          <w:szCs w:val="24"/>
        </w:rPr>
      </w:pPr>
      <w:r w:rsidRPr="008D6212">
        <w:rPr>
          <w:spacing w:val="-4"/>
          <w:sz w:val="24"/>
          <w:szCs w:val="24"/>
        </w:rPr>
        <w:t>Для предотвращения  прорыва на территорию объекта автомобильного транспорта сетчатое (решетчатое) ограждение устанавливается на фундамент в виде железобетонного цоколя высотой не менее 0,5 метра с заглублением в грунт не менее 0,3 метра.</w:t>
      </w:r>
    </w:p>
    <w:p w:rsidR="00890E12" w:rsidRPr="0046735A" w:rsidRDefault="00890E12" w:rsidP="00890E12">
      <w:pPr>
        <w:tabs>
          <w:tab w:val="left" w:pos="1560"/>
        </w:tabs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>Суммарная высота основного ограждения с учетом дополнительного ограждения по периметру должна составлять не менее 2,5 метра.</w:t>
      </w:r>
    </w:p>
    <w:p w:rsidR="00890E12" w:rsidRPr="0046735A" w:rsidRDefault="00890E12" w:rsidP="00890E12">
      <w:pPr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 xml:space="preserve">Дополнительное ограждение устанавливается вверху и (или) внизу основного ограждения для увеличения его задерживающих свойств и </w:t>
      </w:r>
      <w:proofErr w:type="gramStart"/>
      <w:r w:rsidRPr="0046735A">
        <w:rPr>
          <w:spacing w:val="-4"/>
          <w:sz w:val="24"/>
          <w:szCs w:val="24"/>
        </w:rPr>
        <w:t>размещения</w:t>
      </w:r>
      <w:proofErr w:type="gramEnd"/>
      <w:r w:rsidRPr="0046735A">
        <w:rPr>
          <w:spacing w:val="-4"/>
          <w:sz w:val="24"/>
          <w:szCs w:val="24"/>
        </w:rPr>
        <w:t xml:space="preserve"> дополнительных </w:t>
      </w:r>
      <w:proofErr w:type="spellStart"/>
      <w:r w:rsidRPr="0046735A">
        <w:rPr>
          <w:spacing w:val="-4"/>
          <w:sz w:val="24"/>
          <w:szCs w:val="24"/>
        </w:rPr>
        <w:t>периметральных</w:t>
      </w:r>
      <w:proofErr w:type="spellEnd"/>
      <w:r w:rsidRPr="0046735A">
        <w:rPr>
          <w:spacing w:val="-4"/>
          <w:sz w:val="24"/>
          <w:szCs w:val="24"/>
        </w:rPr>
        <w:t xml:space="preserve"> средств обнаружения, усиливающих сигнализационное блокирование соответственно перелаза и (или) подкопа.</w:t>
      </w:r>
    </w:p>
    <w:p w:rsidR="00890E12" w:rsidRPr="0046735A" w:rsidRDefault="00890E12" w:rsidP="00890E12">
      <w:pPr>
        <w:ind w:firstLine="709"/>
        <w:contextualSpacing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 xml:space="preserve">Верхнее дополнительное ограждение представляет собой </w:t>
      </w:r>
      <w:proofErr w:type="spellStart"/>
      <w:r w:rsidRPr="0046735A">
        <w:rPr>
          <w:spacing w:val="-4"/>
          <w:sz w:val="24"/>
          <w:szCs w:val="24"/>
        </w:rPr>
        <w:t>противоперелазный</w:t>
      </w:r>
      <w:proofErr w:type="spellEnd"/>
      <w:r w:rsidRPr="0046735A">
        <w:rPr>
          <w:spacing w:val="-4"/>
          <w:sz w:val="24"/>
          <w:szCs w:val="24"/>
        </w:rPr>
        <w:t xml:space="preserve"> козырек на основе спиральной или плоской армированной колючей ленты диаметром не менее 0,5 метра. В качестве козырька возможно использование проволочного или сетчатого полотна шириной не менее 0,6 метра.</w:t>
      </w:r>
    </w:p>
    <w:p w:rsidR="00890E12" w:rsidRPr="0046735A" w:rsidRDefault="00890E12" w:rsidP="00890E12">
      <w:pPr>
        <w:ind w:firstLine="709"/>
        <w:contextualSpacing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>Нижнее дополнительное ограждение, для защиты</w:t>
      </w:r>
      <w:r w:rsidR="003C29C0">
        <w:rPr>
          <w:spacing w:val="-4"/>
          <w:sz w:val="24"/>
          <w:szCs w:val="24"/>
        </w:rPr>
        <w:t xml:space="preserve"> от подкопа, выполняться из сва</w:t>
      </w:r>
      <w:r w:rsidRPr="0046735A">
        <w:rPr>
          <w:spacing w:val="-4"/>
          <w:sz w:val="24"/>
          <w:szCs w:val="24"/>
        </w:rPr>
        <w:t>рной решетки с размером ячейки не более 15 сантиметров и устанавливается под основным ограждением с заглублением в грунт не менее 0,3 метра. Оно применяется только при установке железобетонных или сплошных металлических ограждений.</w:t>
      </w:r>
    </w:p>
    <w:p w:rsidR="00890E12" w:rsidRPr="0046735A" w:rsidRDefault="00890E12" w:rsidP="00890E12">
      <w:pPr>
        <w:ind w:firstLine="709"/>
        <w:contextualSpacing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lastRenderedPageBreak/>
        <w:t>Дополнительное ограждение следует устанавливать на крышах и стенах одноэтажных зданий, примыкающих к основному ограждению объекта или являющихся составной частью его периметра.</w:t>
      </w:r>
    </w:p>
    <w:p w:rsidR="00890E12" w:rsidRPr="0046735A" w:rsidRDefault="00890E12" w:rsidP="00890E1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>По периметру территории охраняемого объекта на въездах (выездах) устанавливаются основные и запасные (аварийные) ворота, закрывающиеся на внутренний замок. Редко открываемые ворота (запасные, аварийные) со стороны охраняемой территории должны запираться на засовы и висячие (навесные) замки.</w:t>
      </w:r>
    </w:p>
    <w:p w:rsidR="00890E12" w:rsidRPr="0046735A" w:rsidRDefault="00890E12" w:rsidP="00890E12">
      <w:pPr>
        <w:widowControl w:val="0"/>
        <w:tabs>
          <w:tab w:val="left" w:pos="0"/>
          <w:tab w:val="left" w:pos="1134"/>
        </w:tabs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>Конструкция ворот должна обеспечивать их жесткую фиксацию в закрытом положении. Подвеска ворот должна исключать их снятие с петель без применения инструмента. Расстояние от нижнего края створок ворот до уровня земли должно быть не более 0,1 м. Верх ворот основных ограждений усиливается  дополнительным ограждением из козырька колючей проволоки в несколько рядов или спирали типа АСКЛ</w:t>
      </w:r>
      <w:r w:rsidR="00137AB8">
        <w:rPr>
          <w:spacing w:val="-4"/>
          <w:sz w:val="24"/>
          <w:szCs w:val="24"/>
        </w:rPr>
        <w:t>.</w:t>
      </w:r>
    </w:p>
    <w:p w:rsidR="00890E12" w:rsidRPr="0046735A" w:rsidRDefault="00890E12" w:rsidP="00890E12">
      <w:pPr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>Калитка должна запираться на врезной, накладной замок или на засов с висячим (навесным) замком.</w:t>
      </w:r>
    </w:p>
    <w:p w:rsidR="008349B5" w:rsidRPr="00890E12" w:rsidRDefault="008349B5" w:rsidP="00890E12">
      <w:pPr>
        <w:ind w:firstLine="709"/>
        <w:jc w:val="both"/>
        <w:rPr>
          <w:color w:val="1F497D" w:themeColor="text2"/>
          <w:sz w:val="24"/>
          <w:szCs w:val="24"/>
        </w:rPr>
      </w:pPr>
    </w:p>
    <w:p w:rsidR="008349B5" w:rsidRDefault="008349B5" w:rsidP="003346DC">
      <w:pPr>
        <w:pStyle w:val="a3"/>
        <w:numPr>
          <w:ilvl w:val="0"/>
          <w:numId w:val="11"/>
        </w:numPr>
        <w:tabs>
          <w:tab w:val="num" w:pos="1740"/>
        </w:tabs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Проектные</w:t>
      </w:r>
      <w:r w:rsidRPr="008C59EA">
        <w:rPr>
          <w:sz w:val="24"/>
          <w:szCs w:val="24"/>
        </w:rPr>
        <w:t xml:space="preserve"> работы проводятся:</w:t>
      </w:r>
    </w:p>
    <w:p w:rsidR="008349B5" w:rsidRPr="008C59EA" w:rsidRDefault="008349B5" w:rsidP="008349B5">
      <w:pPr>
        <w:pStyle w:val="a3"/>
        <w:tabs>
          <w:tab w:val="num" w:pos="851"/>
        </w:tabs>
        <w:ind w:left="1276" w:firstLine="0"/>
        <w:jc w:val="both"/>
        <w:rPr>
          <w:sz w:val="24"/>
          <w:szCs w:val="24"/>
        </w:rPr>
      </w:pPr>
    </w:p>
    <w:tbl>
      <w:tblPr>
        <w:tblW w:w="7974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2223"/>
        <w:gridCol w:w="1813"/>
        <w:gridCol w:w="2317"/>
      </w:tblGrid>
      <w:tr w:rsidR="008349B5" w:rsidRPr="008C59EA" w:rsidTr="00F06653">
        <w:trPr>
          <w:trHeight w:val="663"/>
          <w:jc w:val="center"/>
        </w:trPr>
        <w:tc>
          <w:tcPr>
            <w:tcW w:w="1621" w:type="dxa"/>
            <w:vAlign w:val="center"/>
          </w:tcPr>
          <w:p w:rsidR="008349B5" w:rsidRPr="008C59EA" w:rsidRDefault="008349B5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Область</w:t>
            </w:r>
          </w:p>
        </w:tc>
        <w:tc>
          <w:tcPr>
            <w:tcW w:w="2223" w:type="dxa"/>
            <w:vAlign w:val="center"/>
          </w:tcPr>
          <w:p w:rsidR="008349B5" w:rsidRPr="008C59EA" w:rsidRDefault="008349B5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Район</w:t>
            </w:r>
          </w:p>
        </w:tc>
        <w:tc>
          <w:tcPr>
            <w:tcW w:w="1813" w:type="dxa"/>
            <w:vAlign w:val="center"/>
          </w:tcPr>
          <w:p w:rsidR="008349B5" w:rsidRPr="008C59EA" w:rsidRDefault="008349B5" w:rsidP="00464682">
            <w:pPr>
              <w:pStyle w:val="a3"/>
              <w:ind w:left="0" w:firstLine="38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Город (село, деревня)</w:t>
            </w:r>
          </w:p>
        </w:tc>
        <w:tc>
          <w:tcPr>
            <w:tcW w:w="2317" w:type="dxa"/>
            <w:vAlign w:val="center"/>
          </w:tcPr>
          <w:p w:rsidR="008349B5" w:rsidRPr="008C59EA" w:rsidRDefault="008349B5" w:rsidP="00464682">
            <w:pPr>
              <w:pStyle w:val="a3"/>
              <w:ind w:left="0" w:firstLine="38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Адрес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Гагаринский</w:t>
            </w:r>
          </w:p>
        </w:tc>
        <w:tc>
          <w:tcPr>
            <w:tcW w:w="181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Гагарин</w:t>
            </w:r>
          </w:p>
        </w:tc>
        <w:tc>
          <w:tcPr>
            <w:tcW w:w="2317" w:type="dxa"/>
            <w:vAlign w:val="center"/>
          </w:tcPr>
          <w:p w:rsidR="00F73807" w:rsidRPr="008C59EA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</w:p>
        </w:tc>
        <w:tc>
          <w:tcPr>
            <w:tcW w:w="181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Астапковичи</w:t>
            </w:r>
            <w:proofErr w:type="spellEnd"/>
          </w:p>
        </w:tc>
        <w:tc>
          <w:tcPr>
            <w:tcW w:w="2317" w:type="dxa"/>
            <w:vAlign w:val="center"/>
          </w:tcPr>
          <w:p w:rsidR="00F73807" w:rsidRPr="008C59EA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Угранский</w:t>
            </w:r>
            <w:proofErr w:type="spellEnd"/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>п. Угра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Глинковский</w:t>
            </w:r>
            <w:proofErr w:type="spellEnd"/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 w:rsidRPr="00F06653">
              <w:rPr>
                <w:sz w:val="24"/>
                <w:szCs w:val="24"/>
              </w:rPr>
              <w:t>с</w:t>
            </w:r>
            <w:proofErr w:type="gramEnd"/>
            <w:r w:rsidRPr="00F06653">
              <w:rPr>
                <w:sz w:val="24"/>
                <w:szCs w:val="24"/>
              </w:rPr>
              <w:t>. Глинка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Гагаринский</w:t>
            </w:r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>г. Гагарин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>п. Екимовичи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Холм-Жирковский</w:t>
            </w:r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 xml:space="preserve">д. </w:t>
            </w:r>
            <w:proofErr w:type="spellStart"/>
            <w:r w:rsidRPr="00F06653">
              <w:rPr>
                <w:sz w:val="24"/>
                <w:szCs w:val="24"/>
              </w:rPr>
              <w:t>Канютино</w:t>
            </w:r>
            <w:proofErr w:type="spellEnd"/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Холм-Жирковский</w:t>
            </w:r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>п. Холм-Жирковский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Смоленский</w:t>
            </w:r>
          </w:p>
        </w:tc>
        <w:tc>
          <w:tcPr>
            <w:tcW w:w="1813" w:type="dxa"/>
            <w:vAlign w:val="center"/>
          </w:tcPr>
          <w:p w:rsidR="00F73807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Ольша</w:t>
            </w:r>
          </w:p>
        </w:tc>
        <w:tc>
          <w:tcPr>
            <w:tcW w:w="2317" w:type="dxa"/>
            <w:vAlign w:val="center"/>
          </w:tcPr>
          <w:p w:rsidR="00F73807" w:rsidRPr="008C59EA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Смоленский</w:t>
            </w:r>
          </w:p>
        </w:tc>
        <w:tc>
          <w:tcPr>
            <w:tcW w:w="181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Лосня</w:t>
            </w:r>
            <w:proofErr w:type="spellEnd"/>
          </w:p>
        </w:tc>
        <w:tc>
          <w:tcPr>
            <w:tcW w:w="2317" w:type="dxa"/>
            <w:vAlign w:val="center"/>
          </w:tcPr>
          <w:p w:rsidR="00F73807" w:rsidRPr="008C59EA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A1827" w:rsidRPr="007A1827" w:rsidRDefault="007A1827" w:rsidP="007A1827">
      <w:pPr>
        <w:pStyle w:val="a3"/>
        <w:ind w:left="284" w:firstLine="0"/>
        <w:jc w:val="both"/>
        <w:rPr>
          <w:sz w:val="24"/>
          <w:szCs w:val="24"/>
        </w:rPr>
      </w:pPr>
    </w:p>
    <w:p w:rsidR="007A1827" w:rsidRPr="007A1827" w:rsidRDefault="007A1827" w:rsidP="003346DC">
      <w:pPr>
        <w:pStyle w:val="a3"/>
        <w:numPr>
          <w:ilvl w:val="0"/>
          <w:numId w:val="11"/>
        </w:numPr>
        <w:ind w:left="851" w:hanging="567"/>
        <w:jc w:val="both"/>
        <w:rPr>
          <w:sz w:val="24"/>
          <w:szCs w:val="24"/>
        </w:rPr>
      </w:pPr>
      <w:r w:rsidRPr="007A1827">
        <w:rPr>
          <w:sz w:val="24"/>
          <w:szCs w:val="24"/>
        </w:rPr>
        <w:t xml:space="preserve">Основные нормативно-технические документы (НТД), определяющие требования к проекту: </w:t>
      </w:r>
    </w:p>
    <w:p w:rsidR="00396D16" w:rsidRPr="00341DD1" w:rsidRDefault="00396D16" w:rsidP="00396D16">
      <w:pPr>
        <w:pStyle w:val="af"/>
        <w:tabs>
          <w:tab w:val="left" w:pos="1134"/>
        </w:tabs>
        <w:ind w:left="0" w:firstLine="851"/>
        <w:jc w:val="both"/>
      </w:pPr>
      <w:r w:rsidRPr="00341DD1">
        <w:t>- Федеральный закон от 21.07.2011 № 256-ФЗ «О безопасности объектов топливно-энергетического комплекса»;</w:t>
      </w:r>
    </w:p>
    <w:p w:rsidR="00396D16" w:rsidRPr="00341DD1" w:rsidRDefault="00396D16" w:rsidP="00396D16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>Постановление Правительства РФ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396D16" w:rsidRPr="00341DD1" w:rsidRDefault="00396D16" w:rsidP="00396D16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lastRenderedPageBreak/>
        <w:t xml:space="preserve">Приказ ОАО «Российские сети» от 30.07.2013 № 449 «Об утверждении Порядка организации мероприятий по обеспечению антитеррористической защищенности </w:t>
      </w:r>
      <w:proofErr w:type="spellStart"/>
      <w:r w:rsidRPr="00341DD1">
        <w:rPr>
          <w:sz w:val="24"/>
          <w:szCs w:val="24"/>
        </w:rPr>
        <w:t>энергообъектов</w:t>
      </w:r>
      <w:proofErr w:type="spellEnd"/>
      <w:r w:rsidRPr="00341DD1">
        <w:rPr>
          <w:sz w:val="24"/>
          <w:szCs w:val="24"/>
        </w:rPr>
        <w:t xml:space="preserve"> ДЗО ОАО «</w:t>
      </w:r>
      <w:proofErr w:type="spellStart"/>
      <w:r w:rsidRPr="00341DD1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341DD1">
        <w:rPr>
          <w:sz w:val="24"/>
          <w:szCs w:val="24"/>
        </w:rPr>
        <w:t>;</w:t>
      </w:r>
    </w:p>
    <w:p w:rsidR="00396D16" w:rsidRPr="00341DD1" w:rsidRDefault="00396D16" w:rsidP="00396D16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>Распоряжение ОАО «Российские сети» от 12.02.2015 № 71р «Об утверждении Методических рекомендаций по организации защиты объектов ДХО ОАО «</w:t>
      </w:r>
      <w:proofErr w:type="spellStart"/>
      <w:r w:rsidRPr="00341DD1">
        <w:rPr>
          <w:sz w:val="24"/>
          <w:szCs w:val="24"/>
        </w:rPr>
        <w:t>Россети</w:t>
      </w:r>
      <w:proofErr w:type="spellEnd"/>
      <w:r w:rsidRPr="00341DD1">
        <w:rPr>
          <w:sz w:val="24"/>
          <w:szCs w:val="24"/>
        </w:rPr>
        <w:t>», которым категория опасности не присвоена, от актов незаконного вмешательства»;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7A1827">
        <w:rPr>
          <w:sz w:val="24"/>
          <w:szCs w:val="24"/>
        </w:rPr>
        <w:t>- Положение  ОАО «</w:t>
      </w:r>
      <w:proofErr w:type="spellStart"/>
      <w:r w:rsidRPr="007A1827">
        <w:rPr>
          <w:sz w:val="24"/>
          <w:szCs w:val="24"/>
        </w:rPr>
        <w:t>Россети</w:t>
      </w:r>
      <w:proofErr w:type="spellEnd"/>
      <w:r w:rsidRPr="007A1827">
        <w:rPr>
          <w:sz w:val="24"/>
          <w:szCs w:val="24"/>
        </w:rPr>
        <w:t>» «О единой технической политике в электросетевом комплексе», принятое к руководству приказом ОАО «МРСК Центра» № 22-ЦА от 28.01.2014г.;</w:t>
      </w:r>
    </w:p>
    <w:p w:rsidR="007A1827" w:rsidRPr="00341DD1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341DD1">
        <w:rPr>
          <w:color w:val="000000"/>
          <w:sz w:val="24"/>
          <w:szCs w:val="24"/>
        </w:rPr>
        <w:t xml:space="preserve">- Альбом фирменного стиля ОАО «МРСК Центра» </w:t>
      </w:r>
      <w:r w:rsidRPr="00341DD1">
        <w:rPr>
          <w:sz w:val="24"/>
          <w:szCs w:val="24"/>
        </w:rPr>
        <w:t>(приложение № 1)</w:t>
      </w:r>
      <w:r w:rsidRPr="00341DD1">
        <w:rPr>
          <w:color w:val="000000"/>
          <w:sz w:val="24"/>
          <w:szCs w:val="24"/>
        </w:rPr>
        <w:t xml:space="preserve">, </w:t>
      </w:r>
      <w:r w:rsidRPr="00341DD1">
        <w:rPr>
          <w:sz w:val="24"/>
          <w:szCs w:val="24"/>
        </w:rPr>
        <w:t xml:space="preserve">Руководство «Применение символики ОАО «МРСК Центра» РК БС 8/03-02/2014 (приложение № 2), </w:t>
      </w:r>
      <w:r w:rsidRPr="00341DD1">
        <w:rPr>
          <w:color w:val="000000"/>
          <w:sz w:val="24"/>
          <w:szCs w:val="24"/>
        </w:rPr>
        <w:t>утвержденные приказом № 108 - ЦА от 07.04.2014 «Об использовании корпоративной символики ОАО «МРСК Центра»;</w:t>
      </w:r>
    </w:p>
    <w:p w:rsidR="007A1827" w:rsidRPr="00341DD1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341DD1">
        <w:rPr>
          <w:sz w:val="24"/>
          <w:szCs w:val="24"/>
        </w:rPr>
        <w:t xml:space="preserve">- </w:t>
      </w:r>
      <w:r w:rsidR="005E696A" w:rsidRPr="00341DD1">
        <w:rPr>
          <w:sz w:val="24"/>
          <w:szCs w:val="24"/>
        </w:rPr>
        <w:t xml:space="preserve"> </w:t>
      </w:r>
      <w:r w:rsidRPr="00341DD1">
        <w:rPr>
          <w:sz w:val="24"/>
          <w:szCs w:val="24"/>
        </w:rPr>
        <w:t>СТО 56947007-29.240.10.028-2009 «Нормы проектирования подстанций 35-750кВ»;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rStyle w:val="apple-style-span"/>
          <w:color w:val="000000"/>
          <w:sz w:val="24"/>
          <w:szCs w:val="24"/>
        </w:rPr>
      </w:pPr>
      <w:r w:rsidRPr="007A1827">
        <w:rPr>
          <w:rStyle w:val="apple-style-span"/>
          <w:color w:val="000000"/>
          <w:sz w:val="24"/>
          <w:szCs w:val="24"/>
        </w:rPr>
        <w:t xml:space="preserve">- </w:t>
      </w:r>
      <w:r w:rsidR="005E696A">
        <w:rPr>
          <w:rStyle w:val="apple-style-span"/>
          <w:color w:val="000000"/>
          <w:sz w:val="24"/>
          <w:szCs w:val="24"/>
        </w:rPr>
        <w:t xml:space="preserve"> </w:t>
      </w:r>
      <w:r w:rsidRPr="007A1827">
        <w:rPr>
          <w:rStyle w:val="apple-style-span"/>
          <w:color w:val="000000"/>
          <w:sz w:val="24"/>
          <w:szCs w:val="24"/>
        </w:rPr>
        <w:t>СНиП 12-01-2004 «Организация строительного производства»;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7A1827">
        <w:rPr>
          <w:sz w:val="24"/>
          <w:szCs w:val="24"/>
        </w:rPr>
        <w:t xml:space="preserve">- </w:t>
      </w:r>
      <w:r w:rsidR="005E696A">
        <w:rPr>
          <w:sz w:val="24"/>
          <w:szCs w:val="24"/>
        </w:rPr>
        <w:t xml:space="preserve"> </w:t>
      </w:r>
      <w:r w:rsidRPr="007A1827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A1827">
        <w:rPr>
          <w:color w:val="000000"/>
          <w:sz w:val="24"/>
          <w:szCs w:val="24"/>
        </w:rPr>
        <w:t xml:space="preserve"> 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7A1827">
        <w:rPr>
          <w:sz w:val="24"/>
          <w:szCs w:val="24"/>
        </w:rPr>
        <w:t>- СНиП 12-04-2002 «Безопасность труда в строительстве», часть 2 «Строительное производство»</w:t>
      </w:r>
      <w:r w:rsidRPr="007A1827">
        <w:rPr>
          <w:color w:val="000000"/>
          <w:sz w:val="24"/>
          <w:szCs w:val="24"/>
        </w:rPr>
        <w:t>;</w:t>
      </w:r>
    </w:p>
    <w:p w:rsidR="007A1827" w:rsidRPr="007A1827" w:rsidRDefault="007A1827" w:rsidP="007A1827">
      <w:pPr>
        <w:pStyle w:val="30"/>
        <w:tabs>
          <w:tab w:val="left" w:pos="0"/>
        </w:tabs>
        <w:suppressAutoHyphens/>
        <w:ind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-   ПУЭ (действующее издание);</w:t>
      </w:r>
    </w:p>
    <w:p w:rsidR="007A1827" w:rsidRPr="007A1827" w:rsidRDefault="007A1827" w:rsidP="007A1827">
      <w:pPr>
        <w:pStyle w:val="30"/>
        <w:tabs>
          <w:tab w:val="left" w:pos="0"/>
        </w:tabs>
        <w:suppressAutoHyphens/>
        <w:ind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-   ПТЭ (действующее издание);</w:t>
      </w:r>
    </w:p>
    <w:p w:rsidR="007A1827" w:rsidRPr="007A1827" w:rsidRDefault="007A1827" w:rsidP="007A1827">
      <w:pPr>
        <w:pStyle w:val="30"/>
        <w:tabs>
          <w:tab w:val="left" w:pos="0"/>
        </w:tabs>
        <w:suppressAutoHyphens/>
        <w:ind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-   действующая нормативно-техническая документация.</w:t>
      </w:r>
    </w:p>
    <w:p w:rsidR="007A1827" w:rsidRPr="007A1827" w:rsidRDefault="007A1827" w:rsidP="007A1827">
      <w:pPr>
        <w:pStyle w:val="30"/>
        <w:suppressAutoHyphens/>
        <w:ind w:left="1418" w:hanging="142"/>
        <w:jc w:val="both"/>
        <w:rPr>
          <w:sz w:val="24"/>
          <w:szCs w:val="24"/>
        </w:rPr>
      </w:pPr>
    </w:p>
    <w:p w:rsidR="007A1827" w:rsidRPr="007A1827" w:rsidRDefault="007A1827" w:rsidP="003346DC">
      <w:pPr>
        <w:pStyle w:val="a3"/>
        <w:numPr>
          <w:ilvl w:val="0"/>
          <w:numId w:val="11"/>
        </w:numPr>
        <w:ind w:left="851" w:hanging="567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Стадийность проектирования.</w:t>
      </w:r>
    </w:p>
    <w:p w:rsidR="007A1827" w:rsidRPr="007A1827" w:rsidRDefault="007A1827" w:rsidP="007A1827">
      <w:pPr>
        <w:pStyle w:val="a3"/>
        <w:tabs>
          <w:tab w:val="num" w:pos="1276"/>
        </w:tabs>
        <w:spacing w:line="264" w:lineRule="auto"/>
        <w:ind w:left="0"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Проектирование выполняется в соответствии с настоящим техническим заданием в 3 этапа:</w:t>
      </w:r>
    </w:p>
    <w:p w:rsidR="007A1827" w:rsidRPr="007A1827" w:rsidRDefault="007A1827" w:rsidP="003346DC">
      <w:pPr>
        <w:pStyle w:val="a3"/>
        <w:numPr>
          <w:ilvl w:val="0"/>
          <w:numId w:val="2"/>
        </w:numPr>
        <w:tabs>
          <w:tab w:val="left" w:pos="1276"/>
        </w:tabs>
        <w:spacing w:line="264" w:lineRule="auto"/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 xml:space="preserve">проведение </w:t>
      </w:r>
      <w:proofErr w:type="spellStart"/>
      <w:r w:rsidRPr="007A1827">
        <w:rPr>
          <w:sz w:val="24"/>
          <w:szCs w:val="24"/>
        </w:rPr>
        <w:t>предпроектного</w:t>
      </w:r>
      <w:proofErr w:type="spellEnd"/>
      <w:r w:rsidRPr="007A1827">
        <w:rPr>
          <w:sz w:val="24"/>
          <w:szCs w:val="24"/>
        </w:rPr>
        <w:t xml:space="preserve"> обследования объекта;</w:t>
      </w:r>
    </w:p>
    <w:p w:rsidR="007A1827" w:rsidRPr="007A1827" w:rsidRDefault="007A1827" w:rsidP="003346DC">
      <w:pPr>
        <w:pStyle w:val="a3"/>
        <w:numPr>
          <w:ilvl w:val="0"/>
          <w:numId w:val="2"/>
        </w:numPr>
        <w:tabs>
          <w:tab w:val="left" w:pos="1276"/>
        </w:tabs>
        <w:spacing w:line="264" w:lineRule="auto"/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разработка рабочей документации;</w:t>
      </w:r>
    </w:p>
    <w:p w:rsidR="007A1827" w:rsidRPr="007A1827" w:rsidRDefault="007A1827" w:rsidP="003346DC">
      <w:pPr>
        <w:pStyle w:val="a3"/>
        <w:numPr>
          <w:ilvl w:val="0"/>
          <w:numId w:val="2"/>
        </w:numPr>
        <w:tabs>
          <w:tab w:val="left" w:pos="1276"/>
        </w:tabs>
        <w:spacing w:line="264" w:lineRule="auto"/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согласование рабочей документации в надзорных органах.</w:t>
      </w:r>
    </w:p>
    <w:p w:rsidR="007A1827" w:rsidRPr="007A1827" w:rsidRDefault="007A1827" w:rsidP="007A182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7A1827" w:rsidRPr="007A1827" w:rsidRDefault="007A1827" w:rsidP="003346DC">
      <w:pPr>
        <w:pStyle w:val="a3"/>
        <w:numPr>
          <w:ilvl w:val="0"/>
          <w:numId w:val="11"/>
        </w:numPr>
        <w:ind w:left="851" w:hanging="567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Основные характеристики проектируемых объектов.</w:t>
      </w:r>
    </w:p>
    <w:p w:rsidR="00AB6A24" w:rsidRPr="007A1827" w:rsidRDefault="00AB6A24" w:rsidP="00AB6A24">
      <w:pPr>
        <w:pStyle w:val="a3"/>
        <w:spacing w:line="276" w:lineRule="auto"/>
        <w:ind w:left="1740" w:firstLine="0"/>
        <w:jc w:val="both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528"/>
      </w:tblGrid>
      <w:tr w:rsidR="00A82B35" w:rsidRPr="007A1827" w:rsidTr="00A82B35">
        <w:trPr>
          <w:trHeight w:val="680"/>
        </w:trPr>
        <w:tc>
          <w:tcPr>
            <w:tcW w:w="4678" w:type="dxa"/>
            <w:vAlign w:val="center"/>
          </w:tcPr>
          <w:p w:rsidR="00A82B35" w:rsidRPr="007A1827" w:rsidRDefault="00347649" w:rsidP="00347649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Гагаринский район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агарин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E76B1B">
              <w:rPr>
                <w:bCs/>
                <w:sz w:val="24"/>
                <w:szCs w:val="24"/>
              </w:rPr>
              <w:t xml:space="preserve">ПС 110/35/10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Гагарин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A82B35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</w:t>
            </w:r>
            <w:r w:rsidR="000F42D3" w:rsidRPr="007A1827">
              <w:rPr>
                <w:sz w:val="24"/>
                <w:szCs w:val="24"/>
              </w:rPr>
              <w:t xml:space="preserve">протяженностью </w:t>
            </w:r>
            <w:r w:rsidR="003A0570">
              <w:rPr>
                <w:sz w:val="24"/>
                <w:szCs w:val="24"/>
              </w:rPr>
              <w:t>546</w:t>
            </w:r>
            <w:r w:rsidR="000F42D3"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7D07A8" w:rsidP="007D07A8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</w:t>
            </w: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  <w:r>
              <w:rPr>
                <w:sz w:val="24"/>
                <w:szCs w:val="24"/>
              </w:rPr>
              <w:t xml:space="preserve"> район, д. </w:t>
            </w:r>
            <w:proofErr w:type="spellStart"/>
            <w:r>
              <w:rPr>
                <w:sz w:val="24"/>
                <w:szCs w:val="24"/>
              </w:rPr>
              <w:t>Астапковичи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70248D" w:rsidRPr="00E76B1B">
              <w:rPr>
                <w:bCs/>
                <w:sz w:val="24"/>
                <w:szCs w:val="24"/>
              </w:rPr>
              <w:t xml:space="preserve">ПС 110/35/6 </w:t>
            </w:r>
            <w:proofErr w:type="spellStart"/>
            <w:r w:rsidR="0070248D"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="0070248D" w:rsidRPr="00E76B1B">
              <w:rPr>
                <w:bCs/>
                <w:sz w:val="24"/>
                <w:szCs w:val="24"/>
              </w:rPr>
              <w:t xml:space="preserve"> </w:t>
            </w:r>
            <w:r w:rsidR="0070248D">
              <w:rPr>
                <w:bCs/>
                <w:sz w:val="24"/>
                <w:szCs w:val="24"/>
              </w:rPr>
              <w:t>«</w:t>
            </w:r>
            <w:r w:rsidR="0070248D" w:rsidRPr="00E76B1B">
              <w:rPr>
                <w:bCs/>
                <w:sz w:val="24"/>
                <w:szCs w:val="24"/>
              </w:rPr>
              <w:t>Индустриальная</w:t>
            </w:r>
            <w:r w:rsidR="0070248D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>
              <w:rPr>
                <w:sz w:val="24"/>
                <w:szCs w:val="24"/>
              </w:rPr>
              <w:t>3</w:t>
            </w:r>
            <w:r w:rsidR="003A057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C1F02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</w:t>
            </w:r>
            <w:proofErr w:type="spellStart"/>
            <w:r>
              <w:rPr>
                <w:sz w:val="24"/>
                <w:szCs w:val="24"/>
              </w:rPr>
              <w:t>Угранский</w:t>
            </w:r>
            <w:proofErr w:type="spellEnd"/>
            <w:r>
              <w:rPr>
                <w:sz w:val="24"/>
                <w:szCs w:val="24"/>
              </w:rPr>
              <w:t xml:space="preserve"> район, п. Угра, </w:t>
            </w:r>
            <w:r w:rsidRPr="00E76B1B">
              <w:rPr>
                <w:bCs/>
                <w:sz w:val="24"/>
                <w:szCs w:val="24"/>
              </w:rPr>
              <w:t xml:space="preserve">ПС 110/35/10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Угра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231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C1F02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</w:t>
            </w:r>
            <w:proofErr w:type="spellStart"/>
            <w:r>
              <w:rPr>
                <w:sz w:val="24"/>
                <w:szCs w:val="24"/>
              </w:rPr>
              <w:t>Глинковский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Глинка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 w:rsidRPr="00E76B1B">
              <w:rPr>
                <w:bCs/>
                <w:sz w:val="24"/>
                <w:szCs w:val="24"/>
              </w:rPr>
              <w:t xml:space="preserve">ПС 110/35/10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Глинка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219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C1F02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Гагаринский район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агарин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E76B1B">
              <w:rPr>
                <w:bCs/>
                <w:sz w:val="24"/>
                <w:szCs w:val="24"/>
              </w:rPr>
              <w:t xml:space="preserve">ПС 110/10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Трубная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240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7C2B8D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</w:t>
            </w: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  <w:r>
              <w:rPr>
                <w:sz w:val="24"/>
                <w:szCs w:val="24"/>
              </w:rPr>
              <w:t xml:space="preserve"> район,</w:t>
            </w:r>
            <w:r w:rsidR="002C3451">
              <w:rPr>
                <w:sz w:val="24"/>
                <w:szCs w:val="24"/>
              </w:rPr>
              <w:t xml:space="preserve"> п. Екимовичи, </w:t>
            </w:r>
            <w:r w:rsidR="002C3451" w:rsidRPr="00E76B1B">
              <w:rPr>
                <w:bCs/>
                <w:sz w:val="24"/>
                <w:szCs w:val="24"/>
              </w:rPr>
              <w:t xml:space="preserve">ПС 35/10 </w:t>
            </w:r>
            <w:proofErr w:type="spellStart"/>
            <w:r w:rsidR="002C3451"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="002C3451" w:rsidRPr="00E76B1B">
              <w:rPr>
                <w:bCs/>
                <w:sz w:val="24"/>
                <w:szCs w:val="24"/>
              </w:rPr>
              <w:t xml:space="preserve">  </w:t>
            </w:r>
            <w:r w:rsidR="002C3451">
              <w:rPr>
                <w:bCs/>
                <w:sz w:val="24"/>
                <w:szCs w:val="24"/>
              </w:rPr>
              <w:t>«</w:t>
            </w:r>
            <w:r w:rsidR="002C3451" w:rsidRPr="00E76B1B">
              <w:rPr>
                <w:bCs/>
                <w:sz w:val="24"/>
                <w:szCs w:val="24"/>
              </w:rPr>
              <w:t>Екимовичи</w:t>
            </w:r>
            <w:r w:rsidR="002C3451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180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2C3451" w:rsidP="002C3451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Холм-Жирковский район, </w:t>
            </w:r>
            <w:r w:rsidRPr="00F06653">
              <w:rPr>
                <w:sz w:val="24"/>
                <w:szCs w:val="24"/>
              </w:rPr>
              <w:t xml:space="preserve">д. </w:t>
            </w:r>
            <w:proofErr w:type="spellStart"/>
            <w:r w:rsidRPr="00F06653">
              <w:rPr>
                <w:sz w:val="24"/>
                <w:szCs w:val="24"/>
              </w:rPr>
              <w:t>Канютино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E76B1B">
              <w:rPr>
                <w:bCs/>
                <w:sz w:val="24"/>
                <w:szCs w:val="24"/>
              </w:rPr>
              <w:t xml:space="preserve">ПС 110/35/10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proofErr w:type="spellStart"/>
            <w:r w:rsidRPr="00E76B1B">
              <w:rPr>
                <w:bCs/>
                <w:sz w:val="24"/>
                <w:szCs w:val="24"/>
              </w:rPr>
              <w:t>Канютино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>
              <w:rPr>
                <w:sz w:val="24"/>
                <w:szCs w:val="24"/>
              </w:rPr>
              <w:t>3</w:t>
            </w:r>
            <w:r w:rsidR="003A0570">
              <w:rPr>
                <w:sz w:val="24"/>
                <w:szCs w:val="24"/>
              </w:rPr>
              <w:t>41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2C3451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Смоленская область, Холм-Жирковский район, </w:t>
            </w:r>
            <w:r w:rsidRPr="00E76B1B">
              <w:rPr>
                <w:bCs/>
                <w:sz w:val="24"/>
                <w:szCs w:val="24"/>
              </w:rPr>
              <w:t xml:space="preserve">ПС 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>«</w:t>
            </w:r>
            <w:proofErr w:type="gramStart"/>
            <w:r w:rsidRPr="00E76B1B">
              <w:rPr>
                <w:bCs/>
                <w:sz w:val="24"/>
                <w:szCs w:val="24"/>
              </w:rPr>
              <w:t>Холм-Жирки</w:t>
            </w:r>
            <w:proofErr w:type="gram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415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11F53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Смоленский район, д. Ольша, </w:t>
            </w:r>
            <w:r w:rsidRPr="00E76B1B">
              <w:rPr>
                <w:bCs/>
                <w:sz w:val="24"/>
                <w:szCs w:val="24"/>
              </w:rPr>
              <w:t xml:space="preserve">ПС 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Ольша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133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11F53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Смоленский район, д. </w:t>
            </w:r>
            <w:proofErr w:type="spellStart"/>
            <w:r>
              <w:rPr>
                <w:sz w:val="24"/>
                <w:szCs w:val="24"/>
              </w:rPr>
              <w:t>Лосня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ПС 110/35/10 «Карьерная»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246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</w:tbl>
    <w:p w:rsidR="00623D2C" w:rsidRDefault="00623D2C" w:rsidP="003A21A5">
      <w:pPr>
        <w:ind w:firstLine="709"/>
        <w:jc w:val="both"/>
        <w:rPr>
          <w:sz w:val="28"/>
          <w:szCs w:val="28"/>
          <w:highlight w:val="yellow"/>
        </w:rPr>
      </w:pPr>
    </w:p>
    <w:p w:rsidR="001C1ED5" w:rsidRDefault="00612827" w:rsidP="003346DC">
      <w:pPr>
        <w:pStyle w:val="af"/>
        <w:numPr>
          <w:ilvl w:val="0"/>
          <w:numId w:val="6"/>
        </w:numPr>
        <w:tabs>
          <w:tab w:val="num" w:pos="709"/>
          <w:tab w:val="left" w:pos="1418"/>
        </w:tabs>
        <w:suppressAutoHyphens/>
        <w:spacing w:line="264" w:lineRule="auto"/>
        <w:ind w:left="0" w:right="-20" w:firstLine="709"/>
        <w:jc w:val="both"/>
      </w:pPr>
      <w:r w:rsidRPr="007A1827">
        <w:t xml:space="preserve">Ограждение выполнить из </w:t>
      </w:r>
      <w:r w:rsidR="00E04A6B">
        <w:rPr>
          <w:bCs/>
        </w:rPr>
        <w:t>металлических оцинкованных панельных решетчатых систем ограждения с полимерным покрытием</w:t>
      </w:r>
      <w:r w:rsidR="00A10EAE">
        <w:t xml:space="preserve"> (цвет устанавливается в соответствии с нормативно-технической документацией)</w:t>
      </w:r>
      <w:r w:rsidR="001C1ED5" w:rsidRPr="007A1827">
        <w:t>. Высота ограждения - не менее 2,4 м. Предусмотреть ворота и калитку. Конструкция ворот и калитки не должна позволять свободно преодолевать их, расстояние от нижнего края ворот до земли должно быть 10 см. Ворота и калитка должны закрываться на внутренний замок.</w:t>
      </w:r>
    </w:p>
    <w:p w:rsidR="00BB7FFA" w:rsidRPr="007A1827" w:rsidRDefault="0041297D" w:rsidP="003346DC">
      <w:pPr>
        <w:pStyle w:val="af"/>
        <w:numPr>
          <w:ilvl w:val="0"/>
          <w:numId w:val="6"/>
        </w:numPr>
        <w:tabs>
          <w:tab w:val="num" w:pos="709"/>
          <w:tab w:val="left" w:pos="1418"/>
        </w:tabs>
        <w:suppressAutoHyphens/>
        <w:spacing w:line="264" w:lineRule="auto"/>
        <w:ind w:left="0" w:right="-34" w:firstLine="709"/>
        <w:jc w:val="both"/>
      </w:pPr>
      <w:r>
        <w:t xml:space="preserve">Выполнить работы по креплению </w:t>
      </w:r>
      <w:r w:rsidR="00E04A6B">
        <w:rPr>
          <w:bCs/>
        </w:rPr>
        <w:t>металлических оцинкованных панельных решетчатых систем ограждения с полимерным покрытием</w:t>
      </w:r>
      <w:r w:rsidR="003A21A5">
        <w:rPr>
          <w:bCs/>
        </w:rPr>
        <w:t xml:space="preserve">, </w:t>
      </w:r>
      <w:r w:rsidR="0073786E">
        <w:rPr>
          <w:bCs/>
        </w:rPr>
        <w:t>а также</w:t>
      </w:r>
      <w:r>
        <w:rPr>
          <w:bCs/>
        </w:rPr>
        <w:t xml:space="preserve"> </w:t>
      </w:r>
      <w:r w:rsidR="001E0E43">
        <w:rPr>
          <w:bCs/>
        </w:rPr>
        <w:t>установить</w:t>
      </w:r>
      <w:r>
        <w:rPr>
          <w:bCs/>
        </w:rPr>
        <w:t xml:space="preserve"> </w:t>
      </w:r>
      <w:r w:rsidR="003A21A5">
        <w:rPr>
          <w:bCs/>
        </w:rPr>
        <w:t>дополнительн</w:t>
      </w:r>
      <w:r w:rsidR="001E0E43">
        <w:rPr>
          <w:bCs/>
        </w:rPr>
        <w:t>ый</w:t>
      </w:r>
      <w:r w:rsidR="003A21A5">
        <w:rPr>
          <w:bCs/>
        </w:rPr>
        <w:t xml:space="preserve"> </w:t>
      </w:r>
      <w:r w:rsidR="00754CD6">
        <w:rPr>
          <w:bCs/>
        </w:rPr>
        <w:t xml:space="preserve">усиленный </w:t>
      </w:r>
      <w:r>
        <w:rPr>
          <w:bCs/>
        </w:rPr>
        <w:t>крепеж</w:t>
      </w:r>
      <w:r w:rsidR="003A21A5">
        <w:rPr>
          <w:bCs/>
        </w:rPr>
        <w:t xml:space="preserve">, </w:t>
      </w:r>
      <w:r w:rsidR="001E0E43">
        <w:rPr>
          <w:bCs/>
        </w:rPr>
        <w:t>защищающий от</w:t>
      </w:r>
      <w:r w:rsidR="003A21A5">
        <w:rPr>
          <w:bCs/>
        </w:rPr>
        <w:t xml:space="preserve"> </w:t>
      </w:r>
      <w:r w:rsidR="001E0E43">
        <w:rPr>
          <w:bCs/>
        </w:rPr>
        <w:t>несанкционированного демонтажа</w:t>
      </w:r>
      <w:r>
        <w:rPr>
          <w:bCs/>
        </w:rPr>
        <w:t>.</w:t>
      </w:r>
    </w:p>
    <w:p w:rsidR="001C1ED5" w:rsidRPr="007A1827" w:rsidRDefault="001C1ED5" w:rsidP="003346DC">
      <w:pPr>
        <w:pStyle w:val="af"/>
        <w:numPr>
          <w:ilvl w:val="0"/>
          <w:numId w:val="6"/>
        </w:numPr>
        <w:tabs>
          <w:tab w:val="num" w:pos="709"/>
          <w:tab w:val="left" w:pos="1418"/>
        </w:tabs>
        <w:suppressAutoHyphens/>
        <w:spacing w:line="264" w:lineRule="auto"/>
        <w:ind w:left="0" w:right="284" w:firstLine="709"/>
        <w:jc w:val="both"/>
      </w:pPr>
      <w:r w:rsidRPr="007A1827">
        <w:rPr>
          <w:color w:val="000000"/>
        </w:rPr>
        <w:t>По верху ограждения предусмотреть с</w:t>
      </w:r>
      <w:r w:rsidRPr="007A1827">
        <w:t>пиральный барьер безопасности (СББ):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Спиральный барьер безопасности (СББ) должен быть создан из армированной колючей ленты (АКЛ), конструктивной состоящей из стальной высокоуглеродистой оцинкованной проволоки толщиной не менее 2,5 мм, соответствующей требованиям ГОСТ 7372-79, и обжатой вокруг неё стальной оцинкованной ленты с режущими элементами толщиной не менее 0,55 мм, соответствующей требованиям ГОСТ 14918-80. 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Для создания объемного СББ витки спирали АКЛ должны быть соединены между собой не менее чем в 5 (пяти) равноудаленных по окружности точках с помощью стальной оцинкованной проволоки толщиной не менее 3 мм </w:t>
      </w:r>
      <w:r w:rsidRPr="007A1827">
        <w:rPr>
          <w:bCs/>
        </w:rPr>
        <w:t>или</w:t>
      </w:r>
      <w:r w:rsidRPr="007A1827">
        <w:t xml:space="preserve"> с помощью стальных оцинкованных скоб толщиной не менее 1,5 мм и шириной не менее 10 мм.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Диаметр спирали АКЛ должен составлять не менее 600 мм в ненатянутом состоянии и не менее 570 мм в установленном (рабочем) состоянии. 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На один погонный метр ограждения должно </w:t>
      </w:r>
      <w:proofErr w:type="gramStart"/>
      <w:r w:rsidRPr="007A1827">
        <w:t>приходится</w:t>
      </w:r>
      <w:proofErr w:type="gramEnd"/>
      <w:r w:rsidRPr="007A1827">
        <w:t xml:space="preserve"> не менее 6 витков спирали АКЛ.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Спираль АКЛ должна устанавливаться на ограждение с помощью окрашенных или оцинкованных стальных кронштейнов и несущей стальной оцинкованной проволоки. 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Кронштейн должен представлять собой </w:t>
      </w:r>
      <w:r w:rsidRPr="007A1827">
        <w:rPr>
          <w:lang w:val="en-US"/>
        </w:rPr>
        <w:t>V</w:t>
      </w:r>
      <w:r w:rsidRPr="007A1827">
        <w:t xml:space="preserve">-образную конструкцию, выполненную из стального профиля «уголок» размером не менее 32х32х4 мм. Кронштейн должен </w:t>
      </w:r>
      <w:proofErr w:type="gramStart"/>
      <w:r w:rsidRPr="007A1827">
        <w:t>крепится</w:t>
      </w:r>
      <w:proofErr w:type="gramEnd"/>
      <w:r w:rsidRPr="007A1827">
        <w:t xml:space="preserve"> к ограждению в зависимости от материала и конструкции ограждения либо с помощью сварки, либо с помощью анкерных или болтовых соединений. Соединение с использованием пластиковых дюбелей не допустимо. Расстояние между кронштейнами не должно превышать 5 метров. Длина элементов кронштейна и величина угла между ними должны соответствовать диаметру устанавливаемой спирали АКЛ.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По всей длине ограждения к кронштейнам должна быть прикреплена несущая проволока в количестве не менее 2 шт., толщиной не менее 2,5 мм, соответствующая требованиям ГОСТ 7372-79. Несущая проволока должна </w:t>
      </w:r>
      <w:proofErr w:type="gramStart"/>
      <w:r w:rsidRPr="007A1827">
        <w:t>находится</w:t>
      </w:r>
      <w:proofErr w:type="gramEnd"/>
      <w:r w:rsidRPr="007A1827">
        <w:t xml:space="preserve"> в натянутом состоянии, для чего необходимо при ее креплении к оконечным кронштейнам использовать устройства-</w:t>
      </w:r>
      <w:proofErr w:type="spellStart"/>
      <w:r w:rsidRPr="007A1827">
        <w:t>натяжители</w:t>
      </w:r>
      <w:proofErr w:type="spellEnd"/>
      <w:r w:rsidRPr="007A1827">
        <w:t xml:space="preserve">  (талрепы или подобным им специальные приспособления). 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Спираль АКЛ по всей длине ограждения должна быть прикреплена к несущей проволоке и кронштейнам с помощью стальной оцинкованной проволоки толщиной не менее 3 мм </w:t>
      </w:r>
      <w:r w:rsidRPr="007A1827">
        <w:rPr>
          <w:bCs/>
        </w:rPr>
        <w:t>или</w:t>
      </w:r>
      <w:r w:rsidRPr="007A1827">
        <w:t xml:space="preserve"> с помощью стальных оцинкованных скоб толщиной не менее 1,5 мм и шириной не менее 10 мм. При этом </w:t>
      </w:r>
      <w:r w:rsidRPr="007A1827">
        <w:rPr>
          <w:bCs/>
        </w:rPr>
        <w:t>каждый</w:t>
      </w:r>
      <w:r w:rsidRPr="007A1827">
        <w:t xml:space="preserve"> виток спирали должен иметь не менее 2 (двух) точек крепления к несущей проволоке, расположенных на спирали диаметрально противоположено по окружности.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proofErr w:type="gramStart"/>
      <w:r w:rsidRPr="007A1827">
        <w:lastRenderedPageBreak/>
        <w:t xml:space="preserve">При монтаже соседние бухты спирали АКЛ соединяются между собой путем крепления примыкающих друг к другу витков в не менее чем 3 (трех) равноудаленных по окружности точках  с помощью стальной оцинкованной проволоки толщиной не менее 3 мм </w:t>
      </w:r>
      <w:r w:rsidRPr="007A1827">
        <w:rPr>
          <w:bCs/>
        </w:rPr>
        <w:t>или</w:t>
      </w:r>
      <w:r w:rsidRPr="007A1827">
        <w:t xml:space="preserve"> с помощью стальных оцинкованных скоб толщиной не менее 1,5 мм и шириной не менее 10 мм.</w:t>
      </w:r>
      <w:proofErr w:type="gramEnd"/>
    </w:p>
    <w:p w:rsidR="00AB6A24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СББ должен представлять собой жесткую, равномерно распределенную пространственную конструкцию. Провисание, неравномерное распределение витков, уменьшение количества витков на погонном метре </w:t>
      </w:r>
      <w:proofErr w:type="gramStart"/>
      <w:r w:rsidRPr="007A1827">
        <w:t>ниже указанного</w:t>
      </w:r>
      <w:proofErr w:type="gramEnd"/>
      <w:r w:rsidRPr="007A1827">
        <w:t xml:space="preserve"> предела, пропуски мест креплений категорически запрещены.</w:t>
      </w:r>
    </w:p>
    <w:p w:rsidR="00AB6A24" w:rsidRPr="00C12303" w:rsidRDefault="00A83645" w:rsidP="008B08A6">
      <w:pPr>
        <w:pStyle w:val="af"/>
        <w:numPr>
          <w:ilvl w:val="0"/>
          <w:numId w:val="6"/>
        </w:numPr>
        <w:tabs>
          <w:tab w:val="num" w:pos="-180"/>
          <w:tab w:val="num" w:pos="709"/>
          <w:tab w:val="left" w:pos="1134"/>
          <w:tab w:val="left" w:pos="1418"/>
        </w:tabs>
        <w:suppressAutoHyphens/>
        <w:spacing w:line="264" w:lineRule="auto"/>
        <w:ind w:left="0" w:right="49" w:firstLine="709"/>
        <w:jc w:val="both"/>
        <w:rPr>
          <w:bCs/>
        </w:rPr>
      </w:pPr>
      <w:r w:rsidRPr="007A1827">
        <w:t xml:space="preserve"> </w:t>
      </w:r>
      <w:r w:rsidR="009A1455" w:rsidRPr="007A1827">
        <w:t xml:space="preserve">   </w:t>
      </w:r>
      <w:r w:rsidR="00AB6A24" w:rsidRPr="007A1827">
        <w:t xml:space="preserve">Основные проектные решения согласовать с филиалом </w:t>
      </w:r>
      <w:r w:rsidR="000F44FB">
        <w:t>П</w:t>
      </w:r>
      <w:r w:rsidR="00AB6A24" w:rsidRPr="007A1827">
        <w:t>АО «МРСК Центр</w:t>
      </w:r>
      <w:proofErr w:type="gramStart"/>
      <w:r w:rsidR="00AB6A24" w:rsidRPr="007A1827">
        <w:t>а-</w:t>
      </w:r>
      <w:proofErr w:type="gramEnd"/>
      <w:r w:rsidR="00AB6A24" w:rsidRPr="007A1827">
        <w:t>«Смоленскэнерго» на стадии проектных работ.</w:t>
      </w:r>
    </w:p>
    <w:p w:rsidR="00C12303" w:rsidRPr="007A1827" w:rsidRDefault="00C12303" w:rsidP="008B08A6">
      <w:pPr>
        <w:pStyle w:val="af"/>
        <w:numPr>
          <w:ilvl w:val="0"/>
          <w:numId w:val="6"/>
        </w:numPr>
        <w:tabs>
          <w:tab w:val="left" w:pos="1134"/>
          <w:tab w:val="left" w:pos="1276"/>
          <w:tab w:val="left" w:pos="10206"/>
        </w:tabs>
        <w:suppressAutoHyphens/>
        <w:spacing w:line="264" w:lineRule="auto"/>
        <w:ind w:left="0" w:right="49" w:firstLine="709"/>
        <w:jc w:val="both"/>
        <w:rPr>
          <w:bCs/>
        </w:rPr>
      </w:pPr>
      <w:r>
        <w:rPr>
          <w:bCs/>
        </w:rPr>
        <w:t xml:space="preserve"> </w:t>
      </w:r>
      <w:r w:rsidRPr="00C12303">
        <w:rPr>
          <w:bCs/>
        </w:rPr>
        <w:t>На каждое ограждение ПИР должны быть выполнены отдельным томом с отдельной сметной документацией.</w:t>
      </w:r>
    </w:p>
    <w:p w:rsidR="00BA4EBC" w:rsidRPr="007A1827" w:rsidRDefault="00BA4EBC" w:rsidP="00BA4EBC">
      <w:pPr>
        <w:pStyle w:val="af"/>
        <w:tabs>
          <w:tab w:val="left" w:pos="1134"/>
        </w:tabs>
        <w:spacing w:line="276" w:lineRule="auto"/>
        <w:ind w:left="709"/>
        <w:jc w:val="both"/>
      </w:pPr>
    </w:p>
    <w:p w:rsidR="00753706" w:rsidRDefault="00753706" w:rsidP="00C12303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Объем работ включаемых в проект.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1134" w:hanging="41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    Проведение </w:t>
      </w:r>
      <w:proofErr w:type="spellStart"/>
      <w:r w:rsidRPr="00753706">
        <w:rPr>
          <w:sz w:val="24"/>
          <w:szCs w:val="24"/>
        </w:rPr>
        <w:t>предпроектного</w:t>
      </w:r>
      <w:proofErr w:type="spellEnd"/>
      <w:r w:rsidRPr="00753706">
        <w:rPr>
          <w:sz w:val="24"/>
          <w:szCs w:val="24"/>
        </w:rPr>
        <w:t xml:space="preserve"> обследования объекта.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tabs>
          <w:tab w:val="left" w:pos="1134"/>
        </w:tabs>
        <w:spacing w:line="264" w:lineRule="auto"/>
        <w:ind w:left="1134" w:hanging="41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    Выполнить раздел «Архитектурные решения».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1134" w:hanging="41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    Выполнить раздел «Конструктивные и технологические решения».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«Проект организации строительства (</w:t>
      </w:r>
      <w:proofErr w:type="gramStart"/>
      <w:r w:rsidRPr="00753706">
        <w:rPr>
          <w:sz w:val="24"/>
          <w:szCs w:val="24"/>
        </w:rPr>
        <w:t>ПОС</w:t>
      </w:r>
      <w:proofErr w:type="gramEnd"/>
      <w:r w:rsidRPr="00753706">
        <w:rPr>
          <w:sz w:val="24"/>
          <w:szCs w:val="24"/>
        </w:rPr>
        <w:t xml:space="preserve">)» с определением сроков выполнения монтажных работ, график поставки </w:t>
      </w:r>
      <w:r w:rsidR="00C12303">
        <w:rPr>
          <w:sz w:val="24"/>
          <w:szCs w:val="24"/>
        </w:rPr>
        <w:t>материалов</w:t>
      </w:r>
      <w:r w:rsidRPr="00753706">
        <w:rPr>
          <w:sz w:val="24"/>
          <w:szCs w:val="24"/>
        </w:rPr>
        <w:t xml:space="preserve"> и т.д.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«Мероприятия по обеспечению пожарной безопасности»  в соответствии с  действующими РД и утвержденными правилами пожарной безопасности для энергетических  объектов.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Выполнить раздел «Сметная документация».  </w:t>
      </w:r>
      <w:proofErr w:type="gramStart"/>
      <w:r w:rsidRPr="00753706">
        <w:rPr>
          <w:sz w:val="24"/>
          <w:szCs w:val="24"/>
        </w:rPr>
        <w:t>Стоимость строительства  рассчитать в двух уровнях цен:  базисном, по состоянию на 01.01.2000,  и текущем, сложившемся ко времени составления смет.</w:t>
      </w:r>
      <w:proofErr w:type="gramEnd"/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53706">
        <w:rPr>
          <w:sz w:val="24"/>
          <w:szCs w:val="24"/>
        </w:rPr>
        <w:t>на</w:t>
      </w:r>
      <w:proofErr w:type="gramEnd"/>
      <w:r w:rsidRPr="00753706">
        <w:rPr>
          <w:sz w:val="24"/>
          <w:szCs w:val="24"/>
        </w:rPr>
        <w:t xml:space="preserve">: 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 xml:space="preserve">проведение работ по согласованию со всеми заинтересованными сторонами; 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>транспортные, командировочные и страховые расходы, без НДС;</w:t>
      </w:r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  демонтаж существующего ограждения;</w:t>
      </w:r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-  доставку демонтированных материалов на склад </w:t>
      </w:r>
      <w:r w:rsidR="008B08A6">
        <w:rPr>
          <w:sz w:val="24"/>
          <w:szCs w:val="24"/>
        </w:rPr>
        <w:t>Заказчика</w:t>
      </w:r>
      <w:r w:rsidRPr="00753706">
        <w:rPr>
          <w:sz w:val="24"/>
          <w:szCs w:val="24"/>
        </w:rPr>
        <w:t>;</w:t>
      </w:r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-  электротехнические измерения. </w:t>
      </w:r>
    </w:p>
    <w:p w:rsid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«Спецификации».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Все необходимые согласования со сторонними организациями, возникающие в процессе проектирования, проектная организация выполняет самостоятельно</w:t>
      </w:r>
      <w:r w:rsidR="00E04A6B">
        <w:rPr>
          <w:sz w:val="24"/>
          <w:szCs w:val="24"/>
        </w:rPr>
        <w:t>.</w:t>
      </w:r>
      <w:r w:rsidRPr="00753706">
        <w:rPr>
          <w:sz w:val="24"/>
          <w:szCs w:val="24"/>
        </w:rPr>
        <w:t xml:space="preserve"> 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Проектная организация выполняет согласование проектно-сметной документации с Заказчиком.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согласование рабочей документации и прохождение ее экспертизы в надзорных органах.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монтажа.</w:t>
      </w:r>
    </w:p>
    <w:p w:rsid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53706">
        <w:rPr>
          <w:sz w:val="24"/>
          <w:szCs w:val="24"/>
        </w:rPr>
        <w:t>Offic</w:t>
      </w:r>
      <w:proofErr w:type="gramStart"/>
      <w:r w:rsidRPr="00753706">
        <w:rPr>
          <w:sz w:val="24"/>
          <w:szCs w:val="24"/>
        </w:rPr>
        <w:t>е</w:t>
      </w:r>
      <w:proofErr w:type="spellEnd"/>
      <w:proofErr w:type="gramEnd"/>
      <w:r w:rsidRPr="00753706">
        <w:rPr>
          <w:sz w:val="24"/>
          <w:szCs w:val="24"/>
        </w:rPr>
        <w:t xml:space="preserve">, </w:t>
      </w:r>
      <w:proofErr w:type="spellStart"/>
      <w:r w:rsidRPr="00753706">
        <w:rPr>
          <w:sz w:val="24"/>
          <w:szCs w:val="24"/>
        </w:rPr>
        <w:t>AutoCAD</w:t>
      </w:r>
      <w:proofErr w:type="spellEnd"/>
      <w:r w:rsidRPr="0075370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042A4" w:rsidRDefault="00D042A4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Акты приема-сдачи выполненных работ </w:t>
      </w:r>
      <w:r w:rsidR="00AE71A7">
        <w:rPr>
          <w:sz w:val="24"/>
          <w:szCs w:val="24"/>
        </w:rPr>
        <w:t>предоставляются Заказчику</w:t>
      </w:r>
      <w:r>
        <w:rPr>
          <w:sz w:val="24"/>
          <w:szCs w:val="24"/>
        </w:rPr>
        <w:t xml:space="preserve"> на каждый объект (том) отдельно.</w:t>
      </w:r>
    </w:p>
    <w:p w:rsidR="00753706" w:rsidRDefault="00753706" w:rsidP="00753706">
      <w:pPr>
        <w:pStyle w:val="a3"/>
        <w:spacing w:line="264" w:lineRule="auto"/>
        <w:ind w:firstLine="0"/>
        <w:jc w:val="both"/>
        <w:rPr>
          <w:sz w:val="24"/>
          <w:szCs w:val="24"/>
        </w:rPr>
      </w:pPr>
    </w:p>
    <w:p w:rsidR="000C3198" w:rsidRPr="00753706" w:rsidRDefault="000C3198" w:rsidP="00753706">
      <w:pPr>
        <w:pStyle w:val="a3"/>
        <w:spacing w:line="264" w:lineRule="auto"/>
        <w:ind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spacing w:line="276" w:lineRule="auto"/>
        <w:ind w:left="851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Требования к проектной организации.</w:t>
      </w:r>
    </w:p>
    <w:p w:rsidR="00753706" w:rsidRPr="0041464A" w:rsidRDefault="00753706" w:rsidP="003346DC">
      <w:pPr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обладание необходимыми профессиональными знаниями и опытом при выполнении </w:t>
      </w:r>
      <w:r w:rsidRPr="0041464A">
        <w:rPr>
          <w:sz w:val="24"/>
          <w:szCs w:val="24"/>
        </w:rPr>
        <w:t>аналогичных проектных работ;</w:t>
      </w:r>
    </w:p>
    <w:p w:rsidR="00753706" w:rsidRDefault="00753706" w:rsidP="003346DC">
      <w:pPr>
        <w:pStyle w:val="a3"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41464A">
        <w:rPr>
          <w:sz w:val="24"/>
          <w:szCs w:val="24"/>
        </w:rPr>
        <w:t>привлечение субподрядчика, а также выбор материалов</w:t>
      </w:r>
      <w:r w:rsidRPr="0041464A">
        <w:rPr>
          <w:color w:val="000000"/>
          <w:sz w:val="24"/>
          <w:szCs w:val="24"/>
        </w:rPr>
        <w:t>, оборудования</w:t>
      </w:r>
      <w:r w:rsidRPr="00753706">
        <w:rPr>
          <w:sz w:val="24"/>
          <w:szCs w:val="24"/>
        </w:rPr>
        <w:t xml:space="preserve"> и заводов изготовителей производится по согласованию с заказчиком.</w:t>
      </w:r>
    </w:p>
    <w:p w:rsidR="00753706" w:rsidRPr="00753706" w:rsidRDefault="00753706" w:rsidP="00753706">
      <w:pPr>
        <w:pStyle w:val="a3"/>
        <w:tabs>
          <w:tab w:val="left" w:pos="993"/>
        </w:tabs>
        <w:spacing w:line="264" w:lineRule="auto"/>
        <w:ind w:left="709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spacing w:line="276" w:lineRule="auto"/>
        <w:ind w:left="851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Проектная организация в праве.</w:t>
      </w:r>
    </w:p>
    <w:p w:rsidR="00753706" w:rsidRPr="00753706" w:rsidRDefault="00753706" w:rsidP="003346D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запрашивать необходимые для проектных работ данные по параметрам строящегося объекта;</w:t>
      </w:r>
    </w:p>
    <w:p w:rsidR="00753706" w:rsidRDefault="00753706" w:rsidP="003346D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753706" w:rsidRPr="00753706" w:rsidRDefault="00753706" w:rsidP="00753706">
      <w:pPr>
        <w:pStyle w:val="a3"/>
        <w:tabs>
          <w:tab w:val="left" w:pos="993"/>
        </w:tabs>
        <w:spacing w:line="264" w:lineRule="auto"/>
        <w:ind w:left="709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hanging="502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Сроки выполнения проектных работ.</w:t>
      </w:r>
    </w:p>
    <w:p w:rsidR="00753706" w:rsidRDefault="00753706" w:rsidP="00753706">
      <w:pPr>
        <w:pStyle w:val="a3"/>
        <w:tabs>
          <w:tab w:val="left" w:pos="1134"/>
        </w:tabs>
        <w:spacing w:line="264" w:lineRule="auto"/>
        <w:ind w:left="0" w:firstLine="851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753706" w:rsidRPr="00753706" w:rsidRDefault="00753706" w:rsidP="00753706">
      <w:pPr>
        <w:pStyle w:val="a3"/>
        <w:tabs>
          <w:tab w:val="left" w:pos="1134"/>
        </w:tabs>
        <w:spacing w:line="264" w:lineRule="auto"/>
        <w:ind w:left="0" w:firstLine="851"/>
        <w:jc w:val="both"/>
        <w:rPr>
          <w:sz w:val="24"/>
          <w:szCs w:val="24"/>
        </w:rPr>
      </w:pPr>
    </w:p>
    <w:p w:rsidR="00753706" w:rsidRDefault="00753706" w:rsidP="003346DC">
      <w:pPr>
        <w:pStyle w:val="a3"/>
        <w:numPr>
          <w:ilvl w:val="0"/>
          <w:numId w:val="8"/>
        </w:numPr>
        <w:tabs>
          <w:tab w:val="left" w:pos="0"/>
          <w:tab w:val="left" w:pos="851"/>
        </w:tabs>
        <w:spacing w:line="276" w:lineRule="auto"/>
        <w:ind w:left="0" w:right="-93" w:firstLine="28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Разработанная проектно-сметная документация является  собственностью Заказчика, и передача ее третьим лицам без его согласия запрещается.</w:t>
      </w:r>
    </w:p>
    <w:p w:rsidR="00753706" w:rsidRPr="00753706" w:rsidRDefault="00753706" w:rsidP="00753706">
      <w:pPr>
        <w:pStyle w:val="a3"/>
        <w:tabs>
          <w:tab w:val="left" w:pos="0"/>
          <w:tab w:val="left" w:pos="851"/>
        </w:tabs>
        <w:spacing w:line="276" w:lineRule="auto"/>
        <w:ind w:left="284" w:right="-93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ind w:left="851" w:right="-93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9054F3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Начальник </w:t>
      </w:r>
      <w:proofErr w:type="gramStart"/>
      <w:r w:rsidRPr="00753706">
        <w:rPr>
          <w:sz w:val="24"/>
          <w:szCs w:val="24"/>
        </w:rPr>
        <w:t>УПР</w:t>
      </w:r>
      <w:proofErr w:type="gramEnd"/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  <w:t>О.Ю. Докутович</w:t>
      </w: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Pr="00753706" w:rsidRDefault="00753706" w:rsidP="00753706">
      <w:pPr>
        <w:pStyle w:val="ab"/>
        <w:rPr>
          <w:sz w:val="24"/>
          <w:szCs w:val="24"/>
        </w:rPr>
      </w:pPr>
      <w:r w:rsidRPr="009169ED">
        <w:rPr>
          <w:sz w:val="16"/>
          <w:szCs w:val="16"/>
        </w:rPr>
        <w:t xml:space="preserve">Исп. </w:t>
      </w:r>
      <w:r>
        <w:rPr>
          <w:sz w:val="16"/>
          <w:szCs w:val="16"/>
        </w:rPr>
        <w:t>Филипенок С.В.</w:t>
      </w:r>
    </w:p>
    <w:sectPr w:rsidR="00753706" w:rsidRPr="00753706" w:rsidSect="00CE24F5">
      <w:headerReference w:type="even" r:id="rId9"/>
      <w:headerReference w:type="default" r:id="rId10"/>
      <w:pgSz w:w="12240" w:h="15840" w:code="1"/>
      <w:pgMar w:top="568" w:right="567" w:bottom="426" w:left="1418" w:header="29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69D" w:rsidRDefault="006B069D">
      <w:r>
        <w:separator/>
      </w:r>
    </w:p>
  </w:endnote>
  <w:endnote w:type="continuationSeparator" w:id="0">
    <w:p w:rsidR="006B069D" w:rsidRDefault="006B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69D" w:rsidRDefault="006B069D">
      <w:r>
        <w:separator/>
      </w:r>
    </w:p>
  </w:footnote>
  <w:footnote w:type="continuationSeparator" w:id="0">
    <w:p w:rsidR="006B069D" w:rsidRDefault="006B0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13" w:rsidRDefault="00E96F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201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2013" w:rsidRDefault="00C6201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13" w:rsidRPr="00B9081A" w:rsidRDefault="00E96F73">
    <w:pPr>
      <w:pStyle w:val="a5"/>
      <w:framePr w:wrap="around" w:vAnchor="text" w:hAnchor="margin" w:xAlign="center" w:y="1"/>
      <w:rPr>
        <w:rStyle w:val="a7"/>
      </w:rPr>
    </w:pPr>
    <w:r w:rsidRPr="00B9081A">
      <w:rPr>
        <w:rStyle w:val="a7"/>
      </w:rPr>
      <w:fldChar w:fldCharType="begin"/>
    </w:r>
    <w:r w:rsidR="00C62013" w:rsidRPr="00B9081A">
      <w:rPr>
        <w:rStyle w:val="a7"/>
      </w:rPr>
      <w:instrText xml:space="preserve">PAGE  </w:instrText>
    </w:r>
    <w:r w:rsidRPr="00B9081A">
      <w:rPr>
        <w:rStyle w:val="a7"/>
      </w:rPr>
      <w:fldChar w:fldCharType="separate"/>
    </w:r>
    <w:r w:rsidR="00416F63">
      <w:rPr>
        <w:rStyle w:val="a7"/>
        <w:noProof/>
      </w:rPr>
      <w:t>2</w:t>
    </w:r>
    <w:r w:rsidRPr="00B9081A">
      <w:rPr>
        <w:rStyle w:val="a7"/>
      </w:rPr>
      <w:fldChar w:fldCharType="end"/>
    </w:r>
  </w:p>
  <w:p w:rsidR="00CB2DB4" w:rsidRDefault="00CB2DB4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FC9"/>
    <w:multiLevelType w:val="hybridMultilevel"/>
    <w:tmpl w:val="C9DCB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2885"/>
    <w:multiLevelType w:val="multilevel"/>
    <w:tmpl w:val="13C867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90D38CE"/>
    <w:multiLevelType w:val="hybridMultilevel"/>
    <w:tmpl w:val="FE7204EA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000794"/>
    <w:multiLevelType w:val="hybridMultilevel"/>
    <w:tmpl w:val="7884DA94"/>
    <w:lvl w:ilvl="0" w:tplc="40F43E6E">
      <w:start w:val="1"/>
      <w:numFmt w:val="decimal"/>
      <w:lvlText w:val="6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07530"/>
    <w:multiLevelType w:val="hybridMultilevel"/>
    <w:tmpl w:val="4B902400"/>
    <w:lvl w:ilvl="0" w:tplc="B254D24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AE0BA6"/>
    <w:multiLevelType w:val="hybridMultilevel"/>
    <w:tmpl w:val="B6A09728"/>
    <w:lvl w:ilvl="0" w:tplc="31CA6F34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595158"/>
    <w:multiLevelType w:val="hybridMultilevel"/>
    <w:tmpl w:val="E12A9AF2"/>
    <w:lvl w:ilvl="0" w:tplc="0902FD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0"/>
  </w:num>
  <w:num w:numId="10">
    <w:abstractNumId w:val="2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369B"/>
    <w:rsid w:val="00005B1E"/>
    <w:rsid w:val="00007A98"/>
    <w:rsid w:val="00011E16"/>
    <w:rsid w:val="00011F53"/>
    <w:rsid w:val="0001279A"/>
    <w:rsid w:val="00016DC9"/>
    <w:rsid w:val="000210AB"/>
    <w:rsid w:val="000303FA"/>
    <w:rsid w:val="00036F04"/>
    <w:rsid w:val="00040B9F"/>
    <w:rsid w:val="00042ABF"/>
    <w:rsid w:val="00045E73"/>
    <w:rsid w:val="00047447"/>
    <w:rsid w:val="00050CA3"/>
    <w:rsid w:val="00054CC3"/>
    <w:rsid w:val="000556B6"/>
    <w:rsid w:val="000563F1"/>
    <w:rsid w:val="00067B7B"/>
    <w:rsid w:val="00071958"/>
    <w:rsid w:val="00075951"/>
    <w:rsid w:val="00084847"/>
    <w:rsid w:val="00085E06"/>
    <w:rsid w:val="00086BDB"/>
    <w:rsid w:val="00090A0C"/>
    <w:rsid w:val="00094ADF"/>
    <w:rsid w:val="00095B5B"/>
    <w:rsid w:val="000973BB"/>
    <w:rsid w:val="000A061E"/>
    <w:rsid w:val="000A096E"/>
    <w:rsid w:val="000A13E6"/>
    <w:rsid w:val="000A7958"/>
    <w:rsid w:val="000A7EF2"/>
    <w:rsid w:val="000B46A2"/>
    <w:rsid w:val="000B5E61"/>
    <w:rsid w:val="000B7484"/>
    <w:rsid w:val="000C0167"/>
    <w:rsid w:val="000C1F02"/>
    <w:rsid w:val="000C3198"/>
    <w:rsid w:val="000C4D7F"/>
    <w:rsid w:val="000C6762"/>
    <w:rsid w:val="000C69C2"/>
    <w:rsid w:val="000C6FE0"/>
    <w:rsid w:val="000C7CF5"/>
    <w:rsid w:val="000D6D5D"/>
    <w:rsid w:val="000D7CDC"/>
    <w:rsid w:val="000E093E"/>
    <w:rsid w:val="000E138E"/>
    <w:rsid w:val="000E56B3"/>
    <w:rsid w:val="000F42D3"/>
    <w:rsid w:val="000F44FB"/>
    <w:rsid w:val="000F56AC"/>
    <w:rsid w:val="000F56E0"/>
    <w:rsid w:val="000F6886"/>
    <w:rsid w:val="000F732A"/>
    <w:rsid w:val="00106731"/>
    <w:rsid w:val="00115340"/>
    <w:rsid w:val="001162B7"/>
    <w:rsid w:val="00127FE9"/>
    <w:rsid w:val="0013104E"/>
    <w:rsid w:val="00134E1D"/>
    <w:rsid w:val="00136404"/>
    <w:rsid w:val="00136604"/>
    <w:rsid w:val="00137AB8"/>
    <w:rsid w:val="00140FEC"/>
    <w:rsid w:val="00143ED8"/>
    <w:rsid w:val="00144FA1"/>
    <w:rsid w:val="001503F9"/>
    <w:rsid w:val="00153F44"/>
    <w:rsid w:val="00154809"/>
    <w:rsid w:val="00165E14"/>
    <w:rsid w:val="00166FCC"/>
    <w:rsid w:val="00175B84"/>
    <w:rsid w:val="00175BAF"/>
    <w:rsid w:val="00181728"/>
    <w:rsid w:val="00183456"/>
    <w:rsid w:val="001843A0"/>
    <w:rsid w:val="00184DB0"/>
    <w:rsid w:val="00184F8C"/>
    <w:rsid w:val="00185E3D"/>
    <w:rsid w:val="00190A26"/>
    <w:rsid w:val="00192E02"/>
    <w:rsid w:val="00193093"/>
    <w:rsid w:val="001B2AAF"/>
    <w:rsid w:val="001B592C"/>
    <w:rsid w:val="001C0B37"/>
    <w:rsid w:val="001C1ED5"/>
    <w:rsid w:val="001C41FB"/>
    <w:rsid w:val="001C6019"/>
    <w:rsid w:val="001C6BEE"/>
    <w:rsid w:val="001D1B74"/>
    <w:rsid w:val="001D4133"/>
    <w:rsid w:val="001D57F2"/>
    <w:rsid w:val="001D61D6"/>
    <w:rsid w:val="001E0E43"/>
    <w:rsid w:val="001E126B"/>
    <w:rsid w:val="001E195A"/>
    <w:rsid w:val="001E30E2"/>
    <w:rsid w:val="001E7353"/>
    <w:rsid w:val="001F0F4F"/>
    <w:rsid w:val="001F7053"/>
    <w:rsid w:val="0020101B"/>
    <w:rsid w:val="00201A87"/>
    <w:rsid w:val="00202EF1"/>
    <w:rsid w:val="002032BF"/>
    <w:rsid w:val="0020662D"/>
    <w:rsid w:val="002079E5"/>
    <w:rsid w:val="00213A12"/>
    <w:rsid w:val="00213B89"/>
    <w:rsid w:val="00221E36"/>
    <w:rsid w:val="002235A1"/>
    <w:rsid w:val="00223A7C"/>
    <w:rsid w:val="002249DB"/>
    <w:rsid w:val="0023044A"/>
    <w:rsid w:val="00231DC8"/>
    <w:rsid w:val="00240114"/>
    <w:rsid w:val="002439CB"/>
    <w:rsid w:val="00243B5B"/>
    <w:rsid w:val="00245A7F"/>
    <w:rsid w:val="00250BEA"/>
    <w:rsid w:val="00254341"/>
    <w:rsid w:val="002631D5"/>
    <w:rsid w:val="002646E6"/>
    <w:rsid w:val="0027143B"/>
    <w:rsid w:val="0027145C"/>
    <w:rsid w:val="00274583"/>
    <w:rsid w:val="00281DBB"/>
    <w:rsid w:val="00285875"/>
    <w:rsid w:val="002861CB"/>
    <w:rsid w:val="002877D2"/>
    <w:rsid w:val="00290BA7"/>
    <w:rsid w:val="002968EC"/>
    <w:rsid w:val="002A100E"/>
    <w:rsid w:val="002A124E"/>
    <w:rsid w:val="002A21FA"/>
    <w:rsid w:val="002A3D59"/>
    <w:rsid w:val="002A3E9F"/>
    <w:rsid w:val="002C0122"/>
    <w:rsid w:val="002C31CB"/>
    <w:rsid w:val="002C3451"/>
    <w:rsid w:val="002D38DC"/>
    <w:rsid w:val="002D456C"/>
    <w:rsid w:val="002D5051"/>
    <w:rsid w:val="002D5308"/>
    <w:rsid w:val="002D58E4"/>
    <w:rsid w:val="002D7670"/>
    <w:rsid w:val="002E15B5"/>
    <w:rsid w:val="002E1F80"/>
    <w:rsid w:val="002E6ECE"/>
    <w:rsid w:val="002F62C5"/>
    <w:rsid w:val="002F794B"/>
    <w:rsid w:val="00301745"/>
    <w:rsid w:val="00304A7F"/>
    <w:rsid w:val="00306FCB"/>
    <w:rsid w:val="0031318C"/>
    <w:rsid w:val="00314E5D"/>
    <w:rsid w:val="003170AC"/>
    <w:rsid w:val="00320314"/>
    <w:rsid w:val="003208D3"/>
    <w:rsid w:val="00325AC6"/>
    <w:rsid w:val="0032633A"/>
    <w:rsid w:val="00326537"/>
    <w:rsid w:val="00331BAE"/>
    <w:rsid w:val="003346DC"/>
    <w:rsid w:val="00335C41"/>
    <w:rsid w:val="003366F2"/>
    <w:rsid w:val="00341DD1"/>
    <w:rsid w:val="00341F16"/>
    <w:rsid w:val="00347649"/>
    <w:rsid w:val="00355DB2"/>
    <w:rsid w:val="0036100E"/>
    <w:rsid w:val="0036136E"/>
    <w:rsid w:val="003616F0"/>
    <w:rsid w:val="00361916"/>
    <w:rsid w:val="003671D5"/>
    <w:rsid w:val="00372C4B"/>
    <w:rsid w:val="00373404"/>
    <w:rsid w:val="00375415"/>
    <w:rsid w:val="00384B72"/>
    <w:rsid w:val="00386C19"/>
    <w:rsid w:val="00391F3C"/>
    <w:rsid w:val="00392711"/>
    <w:rsid w:val="00394FE5"/>
    <w:rsid w:val="00396001"/>
    <w:rsid w:val="00396D16"/>
    <w:rsid w:val="003A0570"/>
    <w:rsid w:val="003A21A5"/>
    <w:rsid w:val="003A4892"/>
    <w:rsid w:val="003A6650"/>
    <w:rsid w:val="003C29C0"/>
    <w:rsid w:val="003D26C3"/>
    <w:rsid w:val="003D628F"/>
    <w:rsid w:val="003D69F1"/>
    <w:rsid w:val="003D78F5"/>
    <w:rsid w:val="003D7B36"/>
    <w:rsid w:val="003E7B63"/>
    <w:rsid w:val="003F2357"/>
    <w:rsid w:val="003F3589"/>
    <w:rsid w:val="00405F16"/>
    <w:rsid w:val="0041297D"/>
    <w:rsid w:val="0041464A"/>
    <w:rsid w:val="00415731"/>
    <w:rsid w:val="00416F63"/>
    <w:rsid w:val="00417997"/>
    <w:rsid w:val="00421F7C"/>
    <w:rsid w:val="00422286"/>
    <w:rsid w:val="00425FDB"/>
    <w:rsid w:val="00430C52"/>
    <w:rsid w:val="0043789C"/>
    <w:rsid w:val="00437A36"/>
    <w:rsid w:val="00440035"/>
    <w:rsid w:val="00441E9A"/>
    <w:rsid w:val="004471C3"/>
    <w:rsid w:val="00452282"/>
    <w:rsid w:val="004559BA"/>
    <w:rsid w:val="004563A6"/>
    <w:rsid w:val="00462826"/>
    <w:rsid w:val="00463EDF"/>
    <w:rsid w:val="0046735A"/>
    <w:rsid w:val="00471473"/>
    <w:rsid w:val="004714EF"/>
    <w:rsid w:val="004746D0"/>
    <w:rsid w:val="00477DD8"/>
    <w:rsid w:val="004862A4"/>
    <w:rsid w:val="00490C7A"/>
    <w:rsid w:val="004954D2"/>
    <w:rsid w:val="004A2F97"/>
    <w:rsid w:val="004A5E84"/>
    <w:rsid w:val="004B28D4"/>
    <w:rsid w:val="004B39F5"/>
    <w:rsid w:val="004B73DE"/>
    <w:rsid w:val="004C14A4"/>
    <w:rsid w:val="004C30E1"/>
    <w:rsid w:val="004D02AE"/>
    <w:rsid w:val="004D1FC6"/>
    <w:rsid w:val="004D226B"/>
    <w:rsid w:val="004D50CB"/>
    <w:rsid w:val="004E0587"/>
    <w:rsid w:val="004E1552"/>
    <w:rsid w:val="004E27A7"/>
    <w:rsid w:val="004E3DBD"/>
    <w:rsid w:val="004E4196"/>
    <w:rsid w:val="004E474C"/>
    <w:rsid w:val="004E48B0"/>
    <w:rsid w:val="004F173F"/>
    <w:rsid w:val="004F1CB5"/>
    <w:rsid w:val="004F3F10"/>
    <w:rsid w:val="00501F3D"/>
    <w:rsid w:val="00502516"/>
    <w:rsid w:val="0050520F"/>
    <w:rsid w:val="00507A0B"/>
    <w:rsid w:val="00510CC9"/>
    <w:rsid w:val="00511EF6"/>
    <w:rsid w:val="00512E31"/>
    <w:rsid w:val="00513436"/>
    <w:rsid w:val="0051645F"/>
    <w:rsid w:val="0052792F"/>
    <w:rsid w:val="0053028F"/>
    <w:rsid w:val="005308BD"/>
    <w:rsid w:val="00533505"/>
    <w:rsid w:val="00541D52"/>
    <w:rsid w:val="00542C20"/>
    <w:rsid w:val="00543C23"/>
    <w:rsid w:val="00545E21"/>
    <w:rsid w:val="005469E8"/>
    <w:rsid w:val="00550562"/>
    <w:rsid w:val="005507C0"/>
    <w:rsid w:val="005507DA"/>
    <w:rsid w:val="00550948"/>
    <w:rsid w:val="00554BEE"/>
    <w:rsid w:val="0056474F"/>
    <w:rsid w:val="00566ABD"/>
    <w:rsid w:val="00566BFC"/>
    <w:rsid w:val="0057173B"/>
    <w:rsid w:val="005773BF"/>
    <w:rsid w:val="00581AE8"/>
    <w:rsid w:val="00586941"/>
    <w:rsid w:val="005877C1"/>
    <w:rsid w:val="00593772"/>
    <w:rsid w:val="0059669F"/>
    <w:rsid w:val="005A5E78"/>
    <w:rsid w:val="005B0BEB"/>
    <w:rsid w:val="005B4F5D"/>
    <w:rsid w:val="005B5CF2"/>
    <w:rsid w:val="005B7868"/>
    <w:rsid w:val="005B7B66"/>
    <w:rsid w:val="005C3411"/>
    <w:rsid w:val="005C4B56"/>
    <w:rsid w:val="005C5951"/>
    <w:rsid w:val="005D13E8"/>
    <w:rsid w:val="005D4883"/>
    <w:rsid w:val="005E18F2"/>
    <w:rsid w:val="005E21B8"/>
    <w:rsid w:val="005E292D"/>
    <w:rsid w:val="005E696A"/>
    <w:rsid w:val="005E7D1F"/>
    <w:rsid w:val="005F0A59"/>
    <w:rsid w:val="005F4144"/>
    <w:rsid w:val="005F64D5"/>
    <w:rsid w:val="00602227"/>
    <w:rsid w:val="006033B0"/>
    <w:rsid w:val="0060420B"/>
    <w:rsid w:val="00605E5D"/>
    <w:rsid w:val="00612827"/>
    <w:rsid w:val="00612B95"/>
    <w:rsid w:val="00613774"/>
    <w:rsid w:val="00622F1E"/>
    <w:rsid w:val="00623D2C"/>
    <w:rsid w:val="006269BB"/>
    <w:rsid w:val="00634173"/>
    <w:rsid w:val="0064164D"/>
    <w:rsid w:val="006469AD"/>
    <w:rsid w:val="00647228"/>
    <w:rsid w:val="00660E7D"/>
    <w:rsid w:val="00661675"/>
    <w:rsid w:val="00670684"/>
    <w:rsid w:val="0067243C"/>
    <w:rsid w:val="00672FB7"/>
    <w:rsid w:val="00677283"/>
    <w:rsid w:val="006806A9"/>
    <w:rsid w:val="00681D4D"/>
    <w:rsid w:val="00682030"/>
    <w:rsid w:val="00685CD0"/>
    <w:rsid w:val="00687016"/>
    <w:rsid w:val="006B069D"/>
    <w:rsid w:val="006B360F"/>
    <w:rsid w:val="006B3927"/>
    <w:rsid w:val="006C38D8"/>
    <w:rsid w:val="006C733C"/>
    <w:rsid w:val="006D3229"/>
    <w:rsid w:val="006E4A88"/>
    <w:rsid w:val="006E5442"/>
    <w:rsid w:val="006E64BE"/>
    <w:rsid w:val="006F0396"/>
    <w:rsid w:val="006F29C7"/>
    <w:rsid w:val="006F424F"/>
    <w:rsid w:val="006F5D72"/>
    <w:rsid w:val="006F6204"/>
    <w:rsid w:val="006F7734"/>
    <w:rsid w:val="0070248D"/>
    <w:rsid w:val="0070270D"/>
    <w:rsid w:val="0070676C"/>
    <w:rsid w:val="007115BC"/>
    <w:rsid w:val="007135D6"/>
    <w:rsid w:val="00721D12"/>
    <w:rsid w:val="007274DD"/>
    <w:rsid w:val="007326BC"/>
    <w:rsid w:val="0073786E"/>
    <w:rsid w:val="0074028B"/>
    <w:rsid w:val="0074055B"/>
    <w:rsid w:val="00744BB7"/>
    <w:rsid w:val="00745311"/>
    <w:rsid w:val="00751BEC"/>
    <w:rsid w:val="00753706"/>
    <w:rsid w:val="00753762"/>
    <w:rsid w:val="00754CD6"/>
    <w:rsid w:val="0075782F"/>
    <w:rsid w:val="00760243"/>
    <w:rsid w:val="0076203F"/>
    <w:rsid w:val="007644D6"/>
    <w:rsid w:val="00770FD4"/>
    <w:rsid w:val="007725C4"/>
    <w:rsid w:val="00782144"/>
    <w:rsid w:val="00785C86"/>
    <w:rsid w:val="00790524"/>
    <w:rsid w:val="007A01D4"/>
    <w:rsid w:val="007A114B"/>
    <w:rsid w:val="007A1827"/>
    <w:rsid w:val="007A1993"/>
    <w:rsid w:val="007A200D"/>
    <w:rsid w:val="007A5416"/>
    <w:rsid w:val="007A7664"/>
    <w:rsid w:val="007B6104"/>
    <w:rsid w:val="007C2B8D"/>
    <w:rsid w:val="007C4214"/>
    <w:rsid w:val="007C661D"/>
    <w:rsid w:val="007D07A8"/>
    <w:rsid w:val="007D1460"/>
    <w:rsid w:val="007D264C"/>
    <w:rsid w:val="007D4637"/>
    <w:rsid w:val="007D5EFA"/>
    <w:rsid w:val="007D6F7B"/>
    <w:rsid w:val="007E0506"/>
    <w:rsid w:val="007E164E"/>
    <w:rsid w:val="007E23DE"/>
    <w:rsid w:val="007E3BC3"/>
    <w:rsid w:val="007E5260"/>
    <w:rsid w:val="007F41F0"/>
    <w:rsid w:val="00801FDF"/>
    <w:rsid w:val="00802C0C"/>
    <w:rsid w:val="008071EE"/>
    <w:rsid w:val="00810AF4"/>
    <w:rsid w:val="00811566"/>
    <w:rsid w:val="008205F9"/>
    <w:rsid w:val="0082226C"/>
    <w:rsid w:val="00822362"/>
    <w:rsid w:val="008302EB"/>
    <w:rsid w:val="0083494C"/>
    <w:rsid w:val="008349B5"/>
    <w:rsid w:val="00837358"/>
    <w:rsid w:val="0084061C"/>
    <w:rsid w:val="008425E1"/>
    <w:rsid w:val="00842755"/>
    <w:rsid w:val="00842C0C"/>
    <w:rsid w:val="00843601"/>
    <w:rsid w:val="00851D69"/>
    <w:rsid w:val="0085274A"/>
    <w:rsid w:val="0085302A"/>
    <w:rsid w:val="00854D7C"/>
    <w:rsid w:val="008567EE"/>
    <w:rsid w:val="008648F7"/>
    <w:rsid w:val="00872ADE"/>
    <w:rsid w:val="0087458B"/>
    <w:rsid w:val="0087678E"/>
    <w:rsid w:val="008853E8"/>
    <w:rsid w:val="0088679F"/>
    <w:rsid w:val="008905DF"/>
    <w:rsid w:val="00890E12"/>
    <w:rsid w:val="00897DC5"/>
    <w:rsid w:val="008A51BA"/>
    <w:rsid w:val="008B08A6"/>
    <w:rsid w:val="008B1A61"/>
    <w:rsid w:val="008B327E"/>
    <w:rsid w:val="008B41AB"/>
    <w:rsid w:val="008C09F5"/>
    <w:rsid w:val="008C466C"/>
    <w:rsid w:val="008C5F3E"/>
    <w:rsid w:val="008C6B79"/>
    <w:rsid w:val="008C7D00"/>
    <w:rsid w:val="008D224A"/>
    <w:rsid w:val="008D5D0B"/>
    <w:rsid w:val="008D6212"/>
    <w:rsid w:val="008D6958"/>
    <w:rsid w:val="008D732C"/>
    <w:rsid w:val="008E1CB0"/>
    <w:rsid w:val="008E5881"/>
    <w:rsid w:val="00901F90"/>
    <w:rsid w:val="0090448E"/>
    <w:rsid w:val="009054F3"/>
    <w:rsid w:val="009132EB"/>
    <w:rsid w:val="00914D27"/>
    <w:rsid w:val="00915176"/>
    <w:rsid w:val="009252BD"/>
    <w:rsid w:val="009331DF"/>
    <w:rsid w:val="00934018"/>
    <w:rsid w:val="0093523E"/>
    <w:rsid w:val="00936134"/>
    <w:rsid w:val="00945A51"/>
    <w:rsid w:val="009474BD"/>
    <w:rsid w:val="00951F08"/>
    <w:rsid w:val="00954FDC"/>
    <w:rsid w:val="00955A7D"/>
    <w:rsid w:val="009578D3"/>
    <w:rsid w:val="00962AC0"/>
    <w:rsid w:val="00967633"/>
    <w:rsid w:val="00971559"/>
    <w:rsid w:val="00971945"/>
    <w:rsid w:val="00984A56"/>
    <w:rsid w:val="009862A5"/>
    <w:rsid w:val="009A1455"/>
    <w:rsid w:val="009B0936"/>
    <w:rsid w:val="009C200B"/>
    <w:rsid w:val="009C2499"/>
    <w:rsid w:val="009C2A51"/>
    <w:rsid w:val="009C4504"/>
    <w:rsid w:val="009C6411"/>
    <w:rsid w:val="009C6980"/>
    <w:rsid w:val="009D13ED"/>
    <w:rsid w:val="009D1E23"/>
    <w:rsid w:val="009D3851"/>
    <w:rsid w:val="009D71D5"/>
    <w:rsid w:val="009E0828"/>
    <w:rsid w:val="009E2674"/>
    <w:rsid w:val="009E31F9"/>
    <w:rsid w:val="009E5699"/>
    <w:rsid w:val="009E7970"/>
    <w:rsid w:val="009E7E75"/>
    <w:rsid w:val="009F15D9"/>
    <w:rsid w:val="009F4485"/>
    <w:rsid w:val="009F5599"/>
    <w:rsid w:val="009F5FF0"/>
    <w:rsid w:val="009F6F23"/>
    <w:rsid w:val="00A0312C"/>
    <w:rsid w:val="00A10EAE"/>
    <w:rsid w:val="00A21C19"/>
    <w:rsid w:val="00A21FE2"/>
    <w:rsid w:val="00A23B23"/>
    <w:rsid w:val="00A2618E"/>
    <w:rsid w:val="00A3583B"/>
    <w:rsid w:val="00A41586"/>
    <w:rsid w:val="00A42F8D"/>
    <w:rsid w:val="00A441C9"/>
    <w:rsid w:val="00A46EC5"/>
    <w:rsid w:val="00A47DF9"/>
    <w:rsid w:val="00A52FCD"/>
    <w:rsid w:val="00A54B5E"/>
    <w:rsid w:val="00A61389"/>
    <w:rsid w:val="00A613D7"/>
    <w:rsid w:val="00A73B2F"/>
    <w:rsid w:val="00A74EE0"/>
    <w:rsid w:val="00A76E85"/>
    <w:rsid w:val="00A76EF9"/>
    <w:rsid w:val="00A8156D"/>
    <w:rsid w:val="00A82B35"/>
    <w:rsid w:val="00A83645"/>
    <w:rsid w:val="00A90F72"/>
    <w:rsid w:val="00A91253"/>
    <w:rsid w:val="00AA0BEF"/>
    <w:rsid w:val="00AA5341"/>
    <w:rsid w:val="00AB0945"/>
    <w:rsid w:val="00AB483A"/>
    <w:rsid w:val="00AB6A24"/>
    <w:rsid w:val="00AB7F02"/>
    <w:rsid w:val="00AC2CC5"/>
    <w:rsid w:val="00AC3825"/>
    <w:rsid w:val="00AC53F7"/>
    <w:rsid w:val="00AD0423"/>
    <w:rsid w:val="00AD52A0"/>
    <w:rsid w:val="00AD6E83"/>
    <w:rsid w:val="00AE69C1"/>
    <w:rsid w:val="00AE716F"/>
    <w:rsid w:val="00AE71A7"/>
    <w:rsid w:val="00AF0B7A"/>
    <w:rsid w:val="00AF6576"/>
    <w:rsid w:val="00B00650"/>
    <w:rsid w:val="00B01DC4"/>
    <w:rsid w:val="00B11B37"/>
    <w:rsid w:val="00B12815"/>
    <w:rsid w:val="00B12AEA"/>
    <w:rsid w:val="00B152F1"/>
    <w:rsid w:val="00B15434"/>
    <w:rsid w:val="00B15DF1"/>
    <w:rsid w:val="00B20B89"/>
    <w:rsid w:val="00B22F4E"/>
    <w:rsid w:val="00B30E8C"/>
    <w:rsid w:val="00B34B3E"/>
    <w:rsid w:val="00B376FE"/>
    <w:rsid w:val="00B42190"/>
    <w:rsid w:val="00B42BD5"/>
    <w:rsid w:val="00B43024"/>
    <w:rsid w:val="00B44B86"/>
    <w:rsid w:val="00B473AC"/>
    <w:rsid w:val="00B51FB4"/>
    <w:rsid w:val="00B52784"/>
    <w:rsid w:val="00B53C09"/>
    <w:rsid w:val="00B70745"/>
    <w:rsid w:val="00B8083C"/>
    <w:rsid w:val="00B8428A"/>
    <w:rsid w:val="00B85D74"/>
    <w:rsid w:val="00B86C84"/>
    <w:rsid w:val="00B87D1D"/>
    <w:rsid w:val="00B9081A"/>
    <w:rsid w:val="00B93A49"/>
    <w:rsid w:val="00B9465C"/>
    <w:rsid w:val="00BA4EBC"/>
    <w:rsid w:val="00BB50AA"/>
    <w:rsid w:val="00BB57FD"/>
    <w:rsid w:val="00BB7FFA"/>
    <w:rsid w:val="00BC0D57"/>
    <w:rsid w:val="00BC557F"/>
    <w:rsid w:val="00BC5631"/>
    <w:rsid w:val="00BC5C2A"/>
    <w:rsid w:val="00BD0127"/>
    <w:rsid w:val="00BD2D89"/>
    <w:rsid w:val="00BD36C0"/>
    <w:rsid w:val="00BE0F6D"/>
    <w:rsid w:val="00BE3688"/>
    <w:rsid w:val="00BE49CB"/>
    <w:rsid w:val="00BE649E"/>
    <w:rsid w:val="00BF4DD4"/>
    <w:rsid w:val="00BF775E"/>
    <w:rsid w:val="00C0042F"/>
    <w:rsid w:val="00C01892"/>
    <w:rsid w:val="00C036E8"/>
    <w:rsid w:val="00C12303"/>
    <w:rsid w:val="00C170E6"/>
    <w:rsid w:val="00C214A0"/>
    <w:rsid w:val="00C236A1"/>
    <w:rsid w:val="00C23B23"/>
    <w:rsid w:val="00C24712"/>
    <w:rsid w:val="00C36AE0"/>
    <w:rsid w:val="00C457BA"/>
    <w:rsid w:val="00C46AC7"/>
    <w:rsid w:val="00C477A2"/>
    <w:rsid w:val="00C527A7"/>
    <w:rsid w:val="00C53688"/>
    <w:rsid w:val="00C5526A"/>
    <w:rsid w:val="00C55A2E"/>
    <w:rsid w:val="00C55F07"/>
    <w:rsid w:val="00C5726D"/>
    <w:rsid w:val="00C57413"/>
    <w:rsid w:val="00C60FEE"/>
    <w:rsid w:val="00C62013"/>
    <w:rsid w:val="00C65BA0"/>
    <w:rsid w:val="00C7446B"/>
    <w:rsid w:val="00C74702"/>
    <w:rsid w:val="00C75F5E"/>
    <w:rsid w:val="00C84804"/>
    <w:rsid w:val="00C86C70"/>
    <w:rsid w:val="00C93946"/>
    <w:rsid w:val="00C93D78"/>
    <w:rsid w:val="00C95D97"/>
    <w:rsid w:val="00CA1E41"/>
    <w:rsid w:val="00CA4F63"/>
    <w:rsid w:val="00CB0CBB"/>
    <w:rsid w:val="00CB2DB4"/>
    <w:rsid w:val="00CC7AAE"/>
    <w:rsid w:val="00CD3A38"/>
    <w:rsid w:val="00CE1A20"/>
    <w:rsid w:val="00CE24F5"/>
    <w:rsid w:val="00CE3D9A"/>
    <w:rsid w:val="00CE57D6"/>
    <w:rsid w:val="00CF3B8E"/>
    <w:rsid w:val="00CF4D5F"/>
    <w:rsid w:val="00CF5986"/>
    <w:rsid w:val="00D02C65"/>
    <w:rsid w:val="00D042A4"/>
    <w:rsid w:val="00D05756"/>
    <w:rsid w:val="00D06E82"/>
    <w:rsid w:val="00D07D58"/>
    <w:rsid w:val="00D13524"/>
    <w:rsid w:val="00D13B78"/>
    <w:rsid w:val="00D15E92"/>
    <w:rsid w:val="00D243B9"/>
    <w:rsid w:val="00D26097"/>
    <w:rsid w:val="00D331FD"/>
    <w:rsid w:val="00D34DFB"/>
    <w:rsid w:val="00D414C7"/>
    <w:rsid w:val="00D44E40"/>
    <w:rsid w:val="00D527A6"/>
    <w:rsid w:val="00D52A7E"/>
    <w:rsid w:val="00D572AB"/>
    <w:rsid w:val="00D62198"/>
    <w:rsid w:val="00D80AA2"/>
    <w:rsid w:val="00D821D5"/>
    <w:rsid w:val="00D82BBE"/>
    <w:rsid w:val="00D85730"/>
    <w:rsid w:val="00D87C1A"/>
    <w:rsid w:val="00D93F92"/>
    <w:rsid w:val="00DA24B0"/>
    <w:rsid w:val="00DB13AF"/>
    <w:rsid w:val="00DB1E07"/>
    <w:rsid w:val="00DB242B"/>
    <w:rsid w:val="00DB3A21"/>
    <w:rsid w:val="00DB721E"/>
    <w:rsid w:val="00DB7AE7"/>
    <w:rsid w:val="00DC0441"/>
    <w:rsid w:val="00DC7A91"/>
    <w:rsid w:val="00DC7D05"/>
    <w:rsid w:val="00DC7E6D"/>
    <w:rsid w:val="00DD3532"/>
    <w:rsid w:val="00DD69F3"/>
    <w:rsid w:val="00DD6FFB"/>
    <w:rsid w:val="00DD7A36"/>
    <w:rsid w:val="00DE7B5E"/>
    <w:rsid w:val="00DF6A74"/>
    <w:rsid w:val="00E04A6B"/>
    <w:rsid w:val="00E05512"/>
    <w:rsid w:val="00E05A5E"/>
    <w:rsid w:val="00E0655D"/>
    <w:rsid w:val="00E10976"/>
    <w:rsid w:val="00E112D7"/>
    <w:rsid w:val="00E16CDD"/>
    <w:rsid w:val="00E20A19"/>
    <w:rsid w:val="00E2317F"/>
    <w:rsid w:val="00E23DBE"/>
    <w:rsid w:val="00E3565E"/>
    <w:rsid w:val="00E429DE"/>
    <w:rsid w:val="00E43375"/>
    <w:rsid w:val="00E463C9"/>
    <w:rsid w:val="00E465A5"/>
    <w:rsid w:val="00E5057D"/>
    <w:rsid w:val="00E5137E"/>
    <w:rsid w:val="00E531BE"/>
    <w:rsid w:val="00E56B6E"/>
    <w:rsid w:val="00E61E0F"/>
    <w:rsid w:val="00E6214B"/>
    <w:rsid w:val="00E62AC4"/>
    <w:rsid w:val="00E66317"/>
    <w:rsid w:val="00E76B1B"/>
    <w:rsid w:val="00E80C75"/>
    <w:rsid w:val="00E94E42"/>
    <w:rsid w:val="00E961A0"/>
    <w:rsid w:val="00E96729"/>
    <w:rsid w:val="00E96F73"/>
    <w:rsid w:val="00E970E1"/>
    <w:rsid w:val="00EA1161"/>
    <w:rsid w:val="00EA3A75"/>
    <w:rsid w:val="00EB03D9"/>
    <w:rsid w:val="00EB415F"/>
    <w:rsid w:val="00EC1462"/>
    <w:rsid w:val="00EC3852"/>
    <w:rsid w:val="00EC4C0F"/>
    <w:rsid w:val="00EC4DEB"/>
    <w:rsid w:val="00EC5D3B"/>
    <w:rsid w:val="00ED008A"/>
    <w:rsid w:val="00ED5A70"/>
    <w:rsid w:val="00EE6A8E"/>
    <w:rsid w:val="00EF10F9"/>
    <w:rsid w:val="00EF270A"/>
    <w:rsid w:val="00EF79EA"/>
    <w:rsid w:val="00EF7CDD"/>
    <w:rsid w:val="00F06653"/>
    <w:rsid w:val="00F07545"/>
    <w:rsid w:val="00F15645"/>
    <w:rsid w:val="00F2059C"/>
    <w:rsid w:val="00F241B1"/>
    <w:rsid w:val="00F31137"/>
    <w:rsid w:val="00F32D5E"/>
    <w:rsid w:val="00F351C8"/>
    <w:rsid w:val="00F4441B"/>
    <w:rsid w:val="00F45F95"/>
    <w:rsid w:val="00F47467"/>
    <w:rsid w:val="00F479CD"/>
    <w:rsid w:val="00F52223"/>
    <w:rsid w:val="00F5405F"/>
    <w:rsid w:val="00F55940"/>
    <w:rsid w:val="00F57746"/>
    <w:rsid w:val="00F73807"/>
    <w:rsid w:val="00F73A4C"/>
    <w:rsid w:val="00F84F53"/>
    <w:rsid w:val="00F85E2D"/>
    <w:rsid w:val="00F86C7A"/>
    <w:rsid w:val="00F87C16"/>
    <w:rsid w:val="00F90AC6"/>
    <w:rsid w:val="00F95E82"/>
    <w:rsid w:val="00F96C22"/>
    <w:rsid w:val="00FA61ED"/>
    <w:rsid w:val="00FB4EF4"/>
    <w:rsid w:val="00FD042D"/>
    <w:rsid w:val="00FD1036"/>
    <w:rsid w:val="00FE062D"/>
    <w:rsid w:val="00FF26FE"/>
    <w:rsid w:val="00FF2C0A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E970E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E970E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70E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E970E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E970E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E970E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E970E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E970E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E970E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70E1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E970E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970E1"/>
  </w:style>
  <w:style w:type="paragraph" w:styleId="a8">
    <w:name w:val="Body Text"/>
    <w:basedOn w:val="a"/>
    <w:link w:val="a9"/>
    <w:rsid w:val="00E970E1"/>
    <w:rPr>
      <w:sz w:val="26"/>
    </w:rPr>
  </w:style>
  <w:style w:type="paragraph" w:styleId="20">
    <w:name w:val="Body Text Indent 2"/>
    <w:basedOn w:val="a"/>
    <w:rsid w:val="00E970E1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E970E1"/>
    <w:pPr>
      <w:ind w:firstLine="709"/>
    </w:pPr>
    <w:rPr>
      <w:sz w:val="26"/>
    </w:rPr>
  </w:style>
  <w:style w:type="paragraph" w:customStyle="1" w:styleId="aa">
    <w:name w:val="Список определений"/>
    <w:basedOn w:val="a"/>
    <w:next w:val="a"/>
    <w:rsid w:val="00E970E1"/>
    <w:pPr>
      <w:ind w:left="360"/>
    </w:pPr>
    <w:rPr>
      <w:snapToGrid w:val="0"/>
      <w:sz w:val="24"/>
    </w:rPr>
  </w:style>
  <w:style w:type="paragraph" w:styleId="ab">
    <w:name w:val="footer"/>
    <w:basedOn w:val="a"/>
    <w:link w:val="ac"/>
    <w:rsid w:val="00E970E1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7C661D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B9081A"/>
  </w:style>
  <w:style w:type="character" w:customStyle="1" w:styleId="31">
    <w:name w:val="Основной текст с отступом 3 Знак"/>
    <w:basedOn w:val="a0"/>
    <w:link w:val="30"/>
    <w:rsid w:val="009054F3"/>
    <w:rPr>
      <w:sz w:val="26"/>
    </w:rPr>
  </w:style>
  <w:style w:type="character" w:customStyle="1" w:styleId="a9">
    <w:name w:val="Основной текст Знак"/>
    <w:basedOn w:val="a0"/>
    <w:link w:val="a8"/>
    <w:rsid w:val="009054F3"/>
    <w:rPr>
      <w:sz w:val="26"/>
    </w:rPr>
  </w:style>
  <w:style w:type="character" w:customStyle="1" w:styleId="apple-style-span">
    <w:name w:val="apple-style-span"/>
    <w:basedOn w:val="a0"/>
    <w:rsid w:val="008071EE"/>
  </w:style>
  <w:style w:type="paragraph" w:styleId="af">
    <w:name w:val="List Paragraph"/>
    <w:basedOn w:val="a"/>
    <w:uiPriority w:val="34"/>
    <w:qFormat/>
    <w:rsid w:val="004D50CB"/>
    <w:pPr>
      <w:ind w:left="720"/>
      <w:contextualSpacing/>
    </w:pPr>
    <w:rPr>
      <w:sz w:val="24"/>
      <w:szCs w:val="24"/>
    </w:rPr>
  </w:style>
  <w:style w:type="paragraph" w:styleId="af0">
    <w:name w:val="Balloon Text"/>
    <w:basedOn w:val="a"/>
    <w:link w:val="af1"/>
    <w:rsid w:val="002A2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A21FA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basedOn w:val="a0"/>
    <w:link w:val="ab"/>
    <w:rsid w:val="007537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E970E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E970E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70E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E970E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E970E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E970E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E970E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E970E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E970E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70E1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E970E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970E1"/>
  </w:style>
  <w:style w:type="paragraph" w:styleId="a8">
    <w:name w:val="Body Text"/>
    <w:basedOn w:val="a"/>
    <w:link w:val="a9"/>
    <w:rsid w:val="00E970E1"/>
    <w:rPr>
      <w:sz w:val="26"/>
    </w:rPr>
  </w:style>
  <w:style w:type="paragraph" w:styleId="20">
    <w:name w:val="Body Text Indent 2"/>
    <w:basedOn w:val="a"/>
    <w:rsid w:val="00E970E1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E970E1"/>
    <w:pPr>
      <w:ind w:firstLine="709"/>
    </w:pPr>
    <w:rPr>
      <w:sz w:val="26"/>
    </w:rPr>
  </w:style>
  <w:style w:type="paragraph" w:customStyle="1" w:styleId="aa">
    <w:name w:val="Список определений"/>
    <w:basedOn w:val="a"/>
    <w:next w:val="a"/>
    <w:rsid w:val="00E970E1"/>
    <w:pPr>
      <w:ind w:left="360"/>
    </w:pPr>
    <w:rPr>
      <w:snapToGrid w:val="0"/>
      <w:sz w:val="24"/>
    </w:rPr>
  </w:style>
  <w:style w:type="paragraph" w:styleId="ab">
    <w:name w:val="footer"/>
    <w:basedOn w:val="a"/>
    <w:link w:val="ac"/>
    <w:rsid w:val="00E970E1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7C661D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B9081A"/>
  </w:style>
  <w:style w:type="character" w:customStyle="1" w:styleId="31">
    <w:name w:val="Основной текст с отступом 3 Знак"/>
    <w:basedOn w:val="a0"/>
    <w:link w:val="30"/>
    <w:rsid w:val="009054F3"/>
    <w:rPr>
      <w:sz w:val="26"/>
    </w:rPr>
  </w:style>
  <w:style w:type="character" w:customStyle="1" w:styleId="a9">
    <w:name w:val="Основной текст Знак"/>
    <w:basedOn w:val="a0"/>
    <w:link w:val="a8"/>
    <w:rsid w:val="009054F3"/>
    <w:rPr>
      <w:sz w:val="26"/>
    </w:rPr>
  </w:style>
  <w:style w:type="character" w:customStyle="1" w:styleId="apple-style-span">
    <w:name w:val="apple-style-span"/>
    <w:basedOn w:val="a0"/>
    <w:rsid w:val="008071EE"/>
  </w:style>
  <w:style w:type="paragraph" w:styleId="af">
    <w:name w:val="List Paragraph"/>
    <w:basedOn w:val="a"/>
    <w:uiPriority w:val="34"/>
    <w:qFormat/>
    <w:rsid w:val="004D50CB"/>
    <w:pPr>
      <w:ind w:left="720"/>
      <w:contextualSpacing/>
    </w:pPr>
    <w:rPr>
      <w:sz w:val="24"/>
      <w:szCs w:val="24"/>
    </w:rPr>
  </w:style>
  <w:style w:type="paragraph" w:styleId="af0">
    <w:name w:val="Balloon Text"/>
    <w:basedOn w:val="a"/>
    <w:link w:val="af1"/>
    <w:rsid w:val="002A2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A21FA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basedOn w:val="a0"/>
    <w:link w:val="ab"/>
    <w:rsid w:val="00753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65A54-44FC-445C-9F06-B255DD42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Аблов Алексей Андреевич</cp:lastModifiedBy>
  <cp:revision>5</cp:revision>
  <cp:lastPrinted>2017-01-20T08:40:00Z</cp:lastPrinted>
  <dcterms:created xsi:type="dcterms:W3CDTF">2017-04-10T12:38:00Z</dcterms:created>
  <dcterms:modified xsi:type="dcterms:W3CDTF">2017-04-12T07:11:00Z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