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F42" w:rsidRPr="00F93DA1" w:rsidRDefault="006B5F42" w:rsidP="006B5F42">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t xml:space="preserve">Приложение </w:t>
      </w:r>
      <w:r w:rsidR="00F93DA1" w:rsidRPr="00F93DA1">
        <w:rPr>
          <w:rFonts w:ascii="Times New Roman" w:eastAsia="Times New Roman" w:hAnsi="Times New Roman" w:cs="Times New Roman"/>
          <w:bCs/>
          <w:kern w:val="32"/>
          <w:sz w:val="24"/>
          <w:szCs w:val="24"/>
          <w:lang w:eastAsia="ru-RU"/>
        </w:rPr>
        <w:t>20</w:t>
      </w:r>
    </w:p>
    <w:p w:rsidR="006B5F42" w:rsidRPr="00450B29" w:rsidRDefault="006B5F42" w:rsidP="006B5F42">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к Договору </w:t>
      </w:r>
      <w:r w:rsidR="009656B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6800/______/2</w:t>
      </w:r>
      <w:r w:rsidR="00887B1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от «_</w:t>
      </w:r>
      <w:r>
        <w:rPr>
          <w:rFonts w:ascii="Times New Roman" w:eastAsia="Times New Roman" w:hAnsi="Times New Roman" w:cs="Times New Roman"/>
          <w:sz w:val="24"/>
          <w:szCs w:val="24"/>
          <w:lang w:eastAsia="ru-RU"/>
        </w:rPr>
        <w:t>__</w:t>
      </w:r>
      <w:r w:rsidRPr="00450B29">
        <w:rPr>
          <w:rFonts w:ascii="Times New Roman" w:eastAsia="Times New Roman" w:hAnsi="Times New Roman" w:cs="Times New Roman"/>
          <w:sz w:val="24"/>
          <w:szCs w:val="24"/>
          <w:lang w:eastAsia="ru-RU"/>
        </w:rPr>
        <w:t>» _______</w:t>
      </w:r>
      <w:r>
        <w:rPr>
          <w:rFonts w:ascii="Times New Roman" w:eastAsia="Times New Roman" w:hAnsi="Times New Roman" w:cs="Times New Roman"/>
          <w:sz w:val="24"/>
          <w:szCs w:val="24"/>
          <w:lang w:eastAsia="ru-RU"/>
        </w:rPr>
        <w:t>____</w:t>
      </w:r>
      <w:r w:rsidRPr="00450B29">
        <w:rPr>
          <w:rFonts w:ascii="Times New Roman" w:eastAsia="Times New Roman" w:hAnsi="Times New Roman" w:cs="Times New Roman"/>
          <w:sz w:val="24"/>
          <w:szCs w:val="24"/>
          <w:lang w:eastAsia="ru-RU"/>
        </w:rPr>
        <w:t>20</w:t>
      </w:r>
      <w:r w:rsidR="00887B13">
        <w:rPr>
          <w:rFonts w:ascii="Times New Roman" w:eastAsia="Times New Roman" w:hAnsi="Times New Roman" w:cs="Times New Roman"/>
          <w:sz w:val="24"/>
          <w:szCs w:val="24"/>
          <w:lang w:eastAsia="ru-RU"/>
        </w:rPr>
        <w:t>22</w:t>
      </w:r>
      <w:r w:rsidRPr="00450B29">
        <w:rPr>
          <w:rFonts w:ascii="Times New Roman" w:eastAsia="Times New Roman" w:hAnsi="Times New Roman" w:cs="Times New Roman"/>
          <w:sz w:val="24"/>
          <w:szCs w:val="24"/>
          <w:lang w:eastAsia="ru-RU"/>
        </w:rPr>
        <w:t>г.</w:t>
      </w:r>
    </w:p>
    <w:p w:rsidR="006B5F42" w:rsidRPr="00450B29" w:rsidRDefault="006B5F42" w:rsidP="006B5F42">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rsidR="006B5F42" w:rsidRPr="00450B29" w:rsidRDefault="006B5F42" w:rsidP="006B5F42">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6B5F42" w:rsidRPr="00450B29" w:rsidRDefault="006B5F42" w:rsidP="006B5F42">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rsidR="006B5F42" w:rsidRPr="00450B29" w:rsidRDefault="006B5F42" w:rsidP="006B5F42">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B5F42" w:rsidRPr="00450B29" w:rsidRDefault="006B5F42" w:rsidP="006B5F42">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1.1. Форма отчета о поставке материалов и оборудования (далее – Отчет), указанная в </w:t>
      </w:r>
      <w:r w:rsidRPr="00281748">
        <w:rPr>
          <w:rFonts w:ascii="Times New Roman" w:eastAsia="Times New Roman" w:hAnsi="Times New Roman" w:cs="Times New Roman"/>
          <w:sz w:val="24"/>
          <w:szCs w:val="24"/>
          <w:lang w:eastAsia="ru-RU"/>
        </w:rPr>
        <w:t xml:space="preserve">Приложении </w:t>
      </w:r>
      <w:r w:rsidR="00281748" w:rsidRPr="00281748">
        <w:rPr>
          <w:rFonts w:ascii="Times New Roman" w:eastAsia="Times New Roman" w:hAnsi="Times New Roman" w:cs="Times New Roman"/>
          <w:sz w:val="24"/>
          <w:szCs w:val="24"/>
          <w:lang w:eastAsia="ru-RU"/>
        </w:rPr>
        <w:t>18</w:t>
      </w:r>
      <w:r w:rsidRPr="00450B29">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B5F42" w:rsidRPr="00450B29" w:rsidRDefault="006B5F42" w:rsidP="006B5F42">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w:t>
      </w:r>
      <w:r w:rsidRPr="00281748">
        <w:rPr>
          <w:rFonts w:ascii="Times New Roman" w:eastAsia="Times New Roman" w:hAnsi="Times New Roman" w:cs="Times New Roman"/>
          <w:sz w:val="24"/>
          <w:szCs w:val="24"/>
          <w:lang w:eastAsia="ru-RU"/>
        </w:rPr>
        <w:t xml:space="preserve">Приложения </w:t>
      </w:r>
      <w:r w:rsidR="00281748" w:rsidRPr="00281748">
        <w:rPr>
          <w:rFonts w:ascii="Times New Roman" w:eastAsia="Times New Roman" w:hAnsi="Times New Roman" w:cs="Times New Roman"/>
          <w:sz w:val="24"/>
          <w:szCs w:val="24"/>
          <w:lang w:eastAsia="ru-RU"/>
        </w:rPr>
        <w:t>18</w:t>
      </w:r>
      <w:r w:rsidRPr="00281748">
        <w:rPr>
          <w:rFonts w:ascii="Times New Roman" w:eastAsia="Times New Roman" w:hAnsi="Times New Roman" w:cs="Times New Roman"/>
          <w:sz w:val="24"/>
          <w:szCs w:val="24"/>
          <w:lang w:eastAsia="ru-RU"/>
        </w:rPr>
        <w:t xml:space="preserve"> к</w:t>
      </w:r>
      <w:r w:rsidRPr="00450B29">
        <w:rPr>
          <w:rFonts w:ascii="Times New Roman" w:eastAsia="Times New Roman" w:hAnsi="Times New Roman" w:cs="Times New Roman"/>
          <w:sz w:val="24"/>
          <w:szCs w:val="24"/>
          <w:lang w:eastAsia="ru-RU"/>
        </w:rPr>
        <w:t xml:space="preserve"> Договору.</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заполняются на основании сформированного координационного календарно-сетевого графика (график третьего уровня).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w:t>
      </w:r>
      <w:r w:rsidRPr="00450B29">
        <w:rPr>
          <w:rFonts w:ascii="Times New Roman" w:eastAsia="Times New Roman" w:hAnsi="Times New Roman" w:cs="Times New Roman"/>
          <w:sz w:val="24"/>
          <w:szCs w:val="24"/>
          <w:lang w:eastAsia="ru-RU"/>
        </w:rPr>
        <w:lastRenderedPageBreak/>
        <w:t>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rsidR="006B5F42" w:rsidRPr="00450B29" w:rsidRDefault="006B5F42" w:rsidP="006B5F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B5F42" w:rsidRPr="00450B29" w:rsidRDefault="006B5F42" w:rsidP="006B5F42">
      <w:pPr>
        <w:tabs>
          <w:tab w:val="left" w:pos="1560"/>
        </w:tabs>
        <w:spacing w:after="0" w:line="240" w:lineRule="auto"/>
        <w:jc w:val="both"/>
        <w:rPr>
          <w:rFonts w:ascii="Times New Roman" w:eastAsia="Times New Roman" w:hAnsi="Times New Roman" w:cs="Times New Roman"/>
          <w:sz w:val="20"/>
          <w:szCs w:val="16"/>
          <w:lang w:eastAsia="ru-RU"/>
        </w:rPr>
      </w:pPr>
    </w:p>
    <w:tbl>
      <w:tblPr>
        <w:tblW w:w="9679" w:type="dxa"/>
        <w:tblLook w:val="01E0" w:firstRow="1" w:lastRow="1" w:firstColumn="1" w:lastColumn="1" w:noHBand="0" w:noVBand="0"/>
      </w:tblPr>
      <w:tblGrid>
        <w:gridCol w:w="4956"/>
        <w:gridCol w:w="4723"/>
      </w:tblGrid>
      <w:tr w:rsidR="006B5F42" w:rsidRPr="009966F8" w:rsidTr="0026680F">
        <w:trPr>
          <w:trHeight w:val="641"/>
        </w:trPr>
        <w:tc>
          <w:tcPr>
            <w:tcW w:w="4956" w:type="dxa"/>
          </w:tcPr>
          <w:p w:rsidR="006B5F42" w:rsidRPr="009966F8" w:rsidRDefault="006B5F42" w:rsidP="0026680F">
            <w:pPr>
              <w:ind w:firstLine="6"/>
              <w:jc w:val="center"/>
              <w:rPr>
                <w:rFonts w:ascii="Times New Roman" w:hAnsi="Times New Roman" w:cs="Times New Roman"/>
                <w:b/>
              </w:rPr>
            </w:pPr>
          </w:p>
          <w:p w:rsidR="006B5F42" w:rsidRPr="009966F8" w:rsidRDefault="006B5F42" w:rsidP="0026680F">
            <w:pPr>
              <w:ind w:firstLine="6"/>
              <w:jc w:val="center"/>
              <w:rPr>
                <w:rFonts w:ascii="Times New Roman" w:hAnsi="Times New Roman" w:cs="Times New Roman"/>
                <w:b/>
              </w:rPr>
            </w:pPr>
            <w:r w:rsidRPr="009966F8">
              <w:rPr>
                <w:rFonts w:ascii="Times New Roman" w:hAnsi="Times New Roman" w:cs="Times New Roman"/>
                <w:b/>
              </w:rPr>
              <w:t>От Подрядчика:</w:t>
            </w:r>
          </w:p>
          <w:p w:rsidR="006B5F42" w:rsidRPr="009966F8" w:rsidRDefault="006B5F42" w:rsidP="0026680F">
            <w:pPr>
              <w:ind w:firstLine="6"/>
              <w:jc w:val="center"/>
              <w:rPr>
                <w:rFonts w:ascii="Times New Roman" w:hAnsi="Times New Roman" w:cs="Times New Roman"/>
                <w:b/>
              </w:rPr>
            </w:pPr>
          </w:p>
          <w:p w:rsidR="006B5F42" w:rsidRDefault="006B5F42" w:rsidP="00790CFE">
            <w:pPr>
              <w:spacing w:after="0" w:line="240" w:lineRule="auto"/>
              <w:rPr>
                <w:rFonts w:ascii="Times New Roman" w:hAnsi="Times New Roman" w:cs="Times New Roman"/>
              </w:rPr>
            </w:pPr>
          </w:p>
          <w:p w:rsidR="009D3551" w:rsidRDefault="009D3551" w:rsidP="00790CFE">
            <w:pPr>
              <w:spacing w:after="0" w:line="240" w:lineRule="auto"/>
              <w:rPr>
                <w:rFonts w:ascii="Times New Roman" w:hAnsi="Times New Roman" w:cs="Times New Roman"/>
              </w:rPr>
            </w:pPr>
          </w:p>
          <w:p w:rsidR="00790CFE" w:rsidRDefault="00790CFE" w:rsidP="00790CFE">
            <w:pPr>
              <w:spacing w:after="0" w:line="240" w:lineRule="auto"/>
              <w:rPr>
                <w:rFonts w:ascii="Times New Roman" w:hAnsi="Times New Roman" w:cs="Times New Roman"/>
              </w:rPr>
            </w:pPr>
          </w:p>
          <w:p w:rsidR="00790CFE" w:rsidRPr="009966F8" w:rsidRDefault="00790CFE" w:rsidP="00790CFE">
            <w:pPr>
              <w:spacing w:after="0" w:line="240" w:lineRule="auto"/>
              <w:rPr>
                <w:rFonts w:ascii="Times New Roman" w:hAnsi="Times New Roman" w:cs="Times New Roman"/>
              </w:rPr>
            </w:pPr>
          </w:p>
          <w:p w:rsidR="006B5F42" w:rsidRPr="009966F8" w:rsidRDefault="006B5F42" w:rsidP="00790CFE">
            <w:pPr>
              <w:spacing w:after="0" w:line="240" w:lineRule="auto"/>
              <w:rPr>
                <w:rFonts w:ascii="Times New Roman" w:hAnsi="Times New Roman" w:cs="Times New Roman"/>
              </w:rPr>
            </w:pPr>
          </w:p>
          <w:p w:rsidR="006B5F42" w:rsidRPr="009966F8" w:rsidRDefault="006B5F42" w:rsidP="00790CFE">
            <w:pPr>
              <w:spacing w:after="0" w:line="240" w:lineRule="auto"/>
              <w:rPr>
                <w:rFonts w:ascii="Times New Roman" w:hAnsi="Times New Roman" w:cs="Times New Roman"/>
              </w:rPr>
            </w:pPr>
            <w:r w:rsidRPr="009966F8">
              <w:rPr>
                <w:rFonts w:ascii="Times New Roman" w:hAnsi="Times New Roman" w:cs="Times New Roman"/>
              </w:rPr>
              <w:t xml:space="preserve">__________________ </w:t>
            </w:r>
          </w:p>
        </w:tc>
        <w:tc>
          <w:tcPr>
            <w:tcW w:w="4723" w:type="dxa"/>
          </w:tcPr>
          <w:p w:rsidR="006B5F42" w:rsidRPr="009966F8" w:rsidRDefault="006B5F42" w:rsidP="0026680F">
            <w:pPr>
              <w:ind w:firstLine="6"/>
              <w:jc w:val="center"/>
              <w:rPr>
                <w:rFonts w:ascii="Times New Roman" w:hAnsi="Times New Roman" w:cs="Times New Roman"/>
                <w:b/>
              </w:rPr>
            </w:pPr>
          </w:p>
          <w:p w:rsidR="006B5F42" w:rsidRPr="009966F8" w:rsidRDefault="006B5F42" w:rsidP="0026680F">
            <w:pPr>
              <w:ind w:firstLine="6"/>
              <w:jc w:val="center"/>
              <w:rPr>
                <w:rFonts w:ascii="Times New Roman" w:hAnsi="Times New Roman" w:cs="Times New Roman"/>
                <w:b/>
              </w:rPr>
            </w:pPr>
            <w:r w:rsidRPr="009966F8">
              <w:rPr>
                <w:rFonts w:ascii="Times New Roman" w:hAnsi="Times New Roman" w:cs="Times New Roman"/>
                <w:b/>
              </w:rPr>
              <w:t>От Заказчика:</w:t>
            </w:r>
          </w:p>
          <w:p w:rsidR="006B5F42" w:rsidRPr="009966F8" w:rsidRDefault="006B5F42" w:rsidP="0026680F">
            <w:pPr>
              <w:ind w:firstLine="6"/>
              <w:jc w:val="center"/>
              <w:rPr>
                <w:rFonts w:ascii="Times New Roman" w:hAnsi="Times New Roman" w:cs="Times New Roman"/>
                <w:b/>
              </w:rPr>
            </w:pPr>
          </w:p>
          <w:p w:rsidR="00B8488F" w:rsidRPr="006A5D7F" w:rsidRDefault="00B8488F" w:rsidP="00B8488F">
            <w:pPr>
              <w:spacing w:after="0"/>
              <w:rPr>
                <w:rFonts w:ascii="Times New Roman" w:hAnsi="Times New Roman" w:cs="Times New Roman"/>
                <w:b/>
              </w:rPr>
            </w:pPr>
            <w:r w:rsidRPr="006A5D7F">
              <w:rPr>
                <w:rFonts w:ascii="Times New Roman" w:hAnsi="Times New Roman" w:cs="Times New Roman"/>
                <w:b/>
              </w:rPr>
              <w:t>Заместитель директора филиала ПАО «</w:t>
            </w:r>
            <w:proofErr w:type="spellStart"/>
            <w:r w:rsidRPr="006A5D7F">
              <w:rPr>
                <w:rFonts w:ascii="Times New Roman" w:hAnsi="Times New Roman" w:cs="Times New Roman"/>
                <w:b/>
              </w:rPr>
              <w:t>Россети</w:t>
            </w:r>
            <w:proofErr w:type="spellEnd"/>
            <w:r w:rsidRPr="006A5D7F">
              <w:rPr>
                <w:rFonts w:ascii="Times New Roman" w:hAnsi="Times New Roman" w:cs="Times New Roman"/>
                <w:b/>
              </w:rPr>
              <w:t xml:space="preserve"> Центр»-«Тамбовэнерго» </w:t>
            </w:r>
            <w:proofErr w:type="gramStart"/>
            <w:r w:rsidRPr="006A5D7F">
              <w:rPr>
                <w:rFonts w:ascii="Times New Roman" w:hAnsi="Times New Roman" w:cs="Times New Roman"/>
                <w:b/>
              </w:rPr>
              <w:t>по  инвестиционной</w:t>
            </w:r>
            <w:proofErr w:type="gramEnd"/>
            <w:r w:rsidRPr="006A5D7F">
              <w:rPr>
                <w:rFonts w:ascii="Times New Roman" w:hAnsi="Times New Roman" w:cs="Times New Roman"/>
                <w:b/>
              </w:rPr>
              <w:t xml:space="preserve"> деятельности </w:t>
            </w:r>
          </w:p>
          <w:p w:rsidR="006B5F42" w:rsidRPr="009966F8" w:rsidRDefault="006B5F42" w:rsidP="0026680F">
            <w:pPr>
              <w:rPr>
                <w:rFonts w:ascii="Times New Roman" w:hAnsi="Times New Roman" w:cs="Times New Roman"/>
                <w:b/>
              </w:rPr>
            </w:pPr>
          </w:p>
          <w:p w:rsidR="006B5F42" w:rsidRPr="009966F8" w:rsidRDefault="006B5F42" w:rsidP="0026680F">
            <w:pPr>
              <w:rPr>
                <w:rFonts w:ascii="Times New Roman" w:hAnsi="Times New Roman" w:cs="Times New Roman"/>
              </w:rPr>
            </w:pPr>
            <w:r w:rsidRPr="009966F8">
              <w:rPr>
                <w:rFonts w:ascii="Times New Roman" w:hAnsi="Times New Roman" w:cs="Times New Roman"/>
                <w:b/>
              </w:rPr>
              <w:t xml:space="preserve">__________________ </w:t>
            </w:r>
            <w:r w:rsidR="00B8488F">
              <w:rPr>
                <w:rFonts w:ascii="Times New Roman" w:hAnsi="Times New Roman" w:cs="Times New Roman"/>
                <w:b/>
              </w:rPr>
              <w:t>К.А. Свирин</w:t>
            </w:r>
          </w:p>
        </w:tc>
      </w:tr>
    </w:tbl>
    <w:p w:rsidR="00CD5156" w:rsidRDefault="00CD5156">
      <w:bookmarkStart w:id="0" w:name="_GoBack"/>
      <w:bookmarkEnd w:id="0"/>
    </w:p>
    <w:sectPr w:rsidR="00CD5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F42"/>
    <w:rsid w:val="00281748"/>
    <w:rsid w:val="006B5F42"/>
    <w:rsid w:val="00790CFE"/>
    <w:rsid w:val="00887B13"/>
    <w:rsid w:val="009656B0"/>
    <w:rsid w:val="009D3551"/>
    <w:rsid w:val="00B8488F"/>
    <w:rsid w:val="00CD5156"/>
    <w:rsid w:val="00F9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E1F3"/>
  <w15:chartTrackingRefBased/>
  <w15:docId w15:val="{C647263F-210D-4458-8C8E-3C8E3E58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5F4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1167</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Наталья Владимировна</dc:creator>
  <cp:keywords/>
  <dc:description/>
  <cp:lastModifiedBy>Юмашева Ольга Владимировна</cp:lastModifiedBy>
  <cp:revision>8</cp:revision>
  <dcterms:created xsi:type="dcterms:W3CDTF">2021-08-13T10:50:00Z</dcterms:created>
  <dcterms:modified xsi:type="dcterms:W3CDTF">2022-11-22T12:42:00Z</dcterms:modified>
</cp:coreProperties>
</file>