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7A" w:rsidRPr="00F22200" w:rsidRDefault="00895E7A" w:rsidP="00895E7A">
      <w:pPr>
        <w:ind w:left="3828"/>
        <w:jc w:val="center"/>
        <w:rPr>
          <w:rFonts w:ascii="Times New Roman" w:hAnsi="Times New Roman"/>
          <w:b/>
          <w:sz w:val="26"/>
          <w:szCs w:val="26"/>
        </w:rPr>
      </w:pPr>
      <w:bookmarkStart w:id="0" w:name="bookmark1"/>
      <w:r w:rsidRPr="00F22200">
        <w:rPr>
          <w:rFonts w:ascii="Times New Roman" w:hAnsi="Times New Roman"/>
          <w:b/>
          <w:sz w:val="26"/>
          <w:szCs w:val="26"/>
        </w:rPr>
        <w:t>УТВЕРЖДАЮ:</w:t>
      </w:r>
    </w:p>
    <w:p w:rsidR="00895E7A" w:rsidRPr="00F22200" w:rsidRDefault="00895E7A" w:rsidP="00895E7A">
      <w:pPr>
        <w:ind w:left="3828"/>
        <w:jc w:val="center"/>
        <w:rPr>
          <w:rFonts w:ascii="Times New Roman" w:hAnsi="Times New Roman"/>
          <w:sz w:val="26"/>
          <w:szCs w:val="26"/>
        </w:rPr>
      </w:pPr>
      <w:r w:rsidRPr="00F22200">
        <w:rPr>
          <w:rFonts w:ascii="Times New Roman" w:hAnsi="Times New Roman"/>
          <w:sz w:val="26"/>
          <w:szCs w:val="26"/>
        </w:rPr>
        <w:t>Первый заместитель директора –</w:t>
      </w:r>
    </w:p>
    <w:p w:rsidR="00895E7A" w:rsidRPr="00F22200" w:rsidRDefault="00895E7A" w:rsidP="00895E7A">
      <w:pPr>
        <w:ind w:left="3828"/>
        <w:jc w:val="center"/>
        <w:rPr>
          <w:rFonts w:ascii="Times New Roman" w:hAnsi="Times New Roman"/>
          <w:sz w:val="26"/>
          <w:szCs w:val="26"/>
        </w:rPr>
      </w:pPr>
      <w:r w:rsidRPr="00F22200">
        <w:rPr>
          <w:rFonts w:ascii="Times New Roman" w:hAnsi="Times New Roman"/>
          <w:sz w:val="26"/>
          <w:szCs w:val="26"/>
        </w:rPr>
        <w:t>– главный инженер филиала</w:t>
      </w:r>
    </w:p>
    <w:p w:rsidR="00895E7A" w:rsidRPr="00F22200" w:rsidRDefault="00895E7A" w:rsidP="00895E7A">
      <w:pPr>
        <w:ind w:left="3828"/>
        <w:jc w:val="center"/>
        <w:rPr>
          <w:rFonts w:ascii="Times New Roman" w:hAnsi="Times New Roman"/>
          <w:sz w:val="26"/>
          <w:szCs w:val="26"/>
        </w:rPr>
      </w:pPr>
      <w:r w:rsidRPr="00F22200">
        <w:rPr>
          <w:rFonts w:ascii="Times New Roman" w:hAnsi="Times New Roman"/>
          <w:sz w:val="26"/>
          <w:szCs w:val="26"/>
        </w:rPr>
        <w:t>ПАО «Россети Центр»-«Белгородэнерго»</w:t>
      </w:r>
    </w:p>
    <w:p w:rsidR="00895E7A" w:rsidRPr="00F22200" w:rsidRDefault="00895E7A" w:rsidP="00895E7A">
      <w:pPr>
        <w:spacing w:before="240"/>
        <w:ind w:left="3827"/>
        <w:jc w:val="center"/>
        <w:rPr>
          <w:rFonts w:ascii="Times New Roman" w:hAnsi="Times New Roman"/>
          <w:sz w:val="26"/>
          <w:szCs w:val="26"/>
        </w:rPr>
      </w:pPr>
      <w:r w:rsidRPr="00F22200">
        <w:rPr>
          <w:rFonts w:ascii="Times New Roman" w:hAnsi="Times New Roman"/>
          <w:sz w:val="26"/>
          <w:szCs w:val="26"/>
          <w:u w:val="single"/>
        </w:rPr>
        <w:t xml:space="preserve">                   </w:t>
      </w:r>
      <w:r w:rsidRPr="00F22200">
        <w:rPr>
          <w:rFonts w:ascii="Times New Roman" w:hAnsi="Times New Roman"/>
          <w:sz w:val="26"/>
          <w:szCs w:val="26"/>
        </w:rPr>
        <w:t>С.А. Скоробреха</w:t>
      </w:r>
    </w:p>
    <w:p w:rsidR="00895E7A" w:rsidRPr="00F22200" w:rsidRDefault="00895E7A" w:rsidP="00895E7A">
      <w:pPr>
        <w:ind w:left="3828"/>
        <w:rPr>
          <w:rFonts w:ascii="Times New Roman" w:hAnsi="Times New Roman"/>
          <w:sz w:val="26"/>
          <w:szCs w:val="26"/>
        </w:rPr>
      </w:pPr>
      <w:r w:rsidRPr="00F22200">
        <w:rPr>
          <w:rFonts w:ascii="Times New Roman" w:hAnsi="Times New Roman"/>
          <w:sz w:val="26"/>
          <w:szCs w:val="26"/>
        </w:rPr>
        <w:t xml:space="preserve">                 </w:t>
      </w:r>
      <w:r w:rsidR="002B5814" w:rsidRPr="00F22200">
        <w:rPr>
          <w:rFonts w:ascii="Times New Roman" w:hAnsi="Times New Roman"/>
          <w:sz w:val="26"/>
          <w:szCs w:val="26"/>
        </w:rPr>
        <w:t>«</w:t>
      </w:r>
      <w:r w:rsidR="002B5814" w:rsidRPr="002B5814">
        <w:rPr>
          <w:rFonts w:ascii="Times New Roman" w:hAnsi="Times New Roman"/>
          <w:sz w:val="26"/>
          <w:szCs w:val="26"/>
          <w:lang w:val="ru-RU"/>
        </w:rPr>
        <w:t>___</w:t>
      </w:r>
      <w:r w:rsidR="002B5814" w:rsidRPr="00F22200">
        <w:rPr>
          <w:rFonts w:ascii="Times New Roman" w:hAnsi="Times New Roman"/>
          <w:sz w:val="26"/>
          <w:szCs w:val="26"/>
        </w:rPr>
        <w:t>»</w:t>
      </w:r>
      <w:r w:rsidR="000C0873" w:rsidRPr="002B5814">
        <w:rPr>
          <w:rFonts w:ascii="Times New Roman" w:hAnsi="Times New Roman"/>
          <w:sz w:val="26"/>
          <w:szCs w:val="26"/>
          <w:lang w:val="ru-RU"/>
        </w:rPr>
        <w:t>___</w:t>
      </w:r>
      <w:r w:rsidR="000C0873">
        <w:rPr>
          <w:rFonts w:ascii="Times New Roman" w:hAnsi="Times New Roman"/>
          <w:sz w:val="26"/>
          <w:szCs w:val="26"/>
          <w:lang w:val="ru-RU"/>
        </w:rPr>
        <w:t>_____</w:t>
      </w:r>
      <w:r w:rsidRPr="00F22200">
        <w:rPr>
          <w:rFonts w:ascii="Times New Roman" w:hAnsi="Times New Roman"/>
          <w:sz w:val="26"/>
          <w:szCs w:val="26"/>
        </w:rPr>
        <w:t xml:space="preserve"> 2023 г.</w:t>
      </w:r>
    </w:p>
    <w:p w:rsidR="00895E7A" w:rsidRPr="00452CD1" w:rsidRDefault="00895E7A" w:rsidP="00DE510C">
      <w:pPr>
        <w:pStyle w:val="11"/>
        <w:keepNext/>
        <w:keepLines/>
        <w:shd w:val="clear" w:color="auto" w:fill="auto"/>
        <w:spacing w:before="0" w:after="86" w:line="240" w:lineRule="exact"/>
        <w:ind w:left="20"/>
        <w:rPr>
          <w:b/>
        </w:rPr>
      </w:pPr>
    </w:p>
    <w:p w:rsidR="00895E7A" w:rsidRPr="00452CD1" w:rsidRDefault="00452CD1" w:rsidP="00452CD1">
      <w:pPr>
        <w:pStyle w:val="11"/>
        <w:keepNext/>
        <w:keepLines/>
        <w:shd w:val="clear" w:color="auto" w:fill="auto"/>
        <w:spacing w:before="0" w:after="86" w:line="240" w:lineRule="exact"/>
        <w:ind w:left="20"/>
        <w:jc w:val="center"/>
        <w:rPr>
          <w:b/>
          <w:sz w:val="26"/>
          <w:szCs w:val="26"/>
        </w:rPr>
      </w:pPr>
      <w:r w:rsidRPr="00452CD1">
        <w:rPr>
          <w:b/>
          <w:sz w:val="26"/>
          <w:szCs w:val="26"/>
        </w:rPr>
        <w:t>ТЕХНИЧЕСКОЕ ЗАДАНИЕ</w:t>
      </w:r>
    </w:p>
    <w:p w:rsidR="00452CD1" w:rsidRDefault="00452CD1" w:rsidP="00452CD1">
      <w:pPr>
        <w:pStyle w:val="11"/>
        <w:keepNext/>
        <w:keepLines/>
        <w:shd w:val="clear" w:color="auto" w:fill="auto"/>
        <w:spacing w:before="0" w:after="86" w:line="240" w:lineRule="exact"/>
        <w:ind w:left="20"/>
        <w:jc w:val="center"/>
        <w:rPr>
          <w:sz w:val="26"/>
          <w:szCs w:val="26"/>
        </w:rPr>
      </w:pPr>
      <w:r>
        <w:rPr>
          <w:sz w:val="26"/>
          <w:szCs w:val="26"/>
        </w:rPr>
        <w:t xml:space="preserve">на поставку </w:t>
      </w:r>
      <w:r w:rsidR="00ED546E">
        <w:rPr>
          <w:sz w:val="26"/>
          <w:szCs w:val="26"/>
        </w:rPr>
        <w:t>тактического защитного снаряжения</w:t>
      </w:r>
    </w:p>
    <w:p w:rsidR="00ED546E" w:rsidRPr="00232260" w:rsidRDefault="00ED546E" w:rsidP="00452CD1">
      <w:pPr>
        <w:pStyle w:val="11"/>
        <w:keepNext/>
        <w:keepLines/>
        <w:shd w:val="clear" w:color="auto" w:fill="auto"/>
        <w:spacing w:before="0" w:after="86" w:line="240" w:lineRule="exact"/>
        <w:ind w:left="20"/>
        <w:jc w:val="center"/>
        <w:rPr>
          <w:sz w:val="26"/>
          <w:szCs w:val="26"/>
        </w:rPr>
      </w:pPr>
      <w:r>
        <w:rPr>
          <w:sz w:val="26"/>
          <w:szCs w:val="26"/>
        </w:rPr>
        <w:t>для нужд филиала ПАО «Россети Центр»-«Белгородэнерго»</w:t>
      </w:r>
    </w:p>
    <w:p w:rsidR="00DE510C" w:rsidRPr="00F22200" w:rsidRDefault="00DE510C" w:rsidP="00895E7A">
      <w:pPr>
        <w:pStyle w:val="11"/>
        <w:keepNext/>
        <w:keepLines/>
        <w:shd w:val="clear" w:color="auto" w:fill="auto"/>
        <w:spacing w:before="0" w:after="86" w:line="240" w:lineRule="exact"/>
        <w:ind w:left="20"/>
        <w:rPr>
          <w:sz w:val="26"/>
          <w:szCs w:val="26"/>
        </w:rPr>
      </w:pPr>
      <w:r w:rsidRPr="00F22200">
        <w:rPr>
          <w:b/>
          <w:sz w:val="26"/>
          <w:szCs w:val="26"/>
        </w:rPr>
        <w:t>1.</w:t>
      </w:r>
      <w:r w:rsidRPr="00F22200">
        <w:rPr>
          <w:sz w:val="26"/>
          <w:szCs w:val="26"/>
        </w:rPr>
        <w:t xml:space="preserve"> </w:t>
      </w:r>
      <w:r w:rsidRPr="00485DF0">
        <w:rPr>
          <w:b/>
          <w:sz w:val="26"/>
          <w:szCs w:val="26"/>
        </w:rPr>
        <w:t>Общие данные</w:t>
      </w:r>
      <w:bookmarkEnd w:id="0"/>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В настоящем документе представлено техническое задание (далее - ТЗ) на поставку очков тактических противоосколочных, наколенников и налокотников тактических (далее - тактическое защитное снаряжение) для обеспечения защиты от осколочного действия и вторичных факторов взрыва персонала оперативно-выездных и ремонтных бригад, выезжающих к месту проведения аварийно-восстановительных работ в приграничных с Украиной РЭС филиала ПАО «Россети Центр» - «Б</w:t>
      </w:r>
      <w:r w:rsidR="00895E7A" w:rsidRPr="00F22200">
        <w:rPr>
          <w:sz w:val="26"/>
          <w:szCs w:val="26"/>
        </w:rPr>
        <w:t>елгород</w:t>
      </w:r>
      <w:r w:rsidRPr="00F22200">
        <w:rPr>
          <w:sz w:val="26"/>
          <w:szCs w:val="26"/>
        </w:rPr>
        <w:t>энерго» (далее - Филиал). Заказчик: Филиал ПАО «Россети Центр» - «</w:t>
      </w:r>
      <w:r w:rsidR="00895E7A" w:rsidRPr="00F22200">
        <w:rPr>
          <w:sz w:val="26"/>
          <w:szCs w:val="26"/>
        </w:rPr>
        <w:t>Белгородэнерго</w:t>
      </w:r>
      <w:r w:rsidRPr="00F22200">
        <w:rPr>
          <w:sz w:val="26"/>
          <w:szCs w:val="26"/>
        </w:rPr>
        <w:t>», г.</w:t>
      </w:r>
      <w:r w:rsidR="00F22200" w:rsidRPr="00F22200">
        <w:rPr>
          <w:sz w:val="26"/>
          <w:szCs w:val="26"/>
        </w:rPr>
        <w:t>Белгород</w:t>
      </w:r>
      <w:r w:rsidRPr="00F22200">
        <w:rPr>
          <w:sz w:val="26"/>
          <w:szCs w:val="26"/>
        </w:rPr>
        <w:t>, ул.</w:t>
      </w:r>
      <w:r w:rsidR="00F22200" w:rsidRPr="00F22200">
        <w:rPr>
          <w:sz w:val="26"/>
          <w:szCs w:val="26"/>
        </w:rPr>
        <w:t xml:space="preserve"> Преображен</w:t>
      </w:r>
      <w:r w:rsidRPr="00F22200">
        <w:rPr>
          <w:sz w:val="26"/>
          <w:szCs w:val="26"/>
        </w:rPr>
        <w:t>ская, д.</w:t>
      </w:r>
      <w:r w:rsidR="00F22200" w:rsidRPr="00F22200">
        <w:rPr>
          <w:sz w:val="26"/>
          <w:szCs w:val="26"/>
        </w:rPr>
        <w:t>42</w:t>
      </w:r>
      <w:r w:rsidRPr="00F22200">
        <w:rPr>
          <w:sz w:val="26"/>
          <w:szCs w:val="26"/>
        </w:rPr>
        <w:t>.</w:t>
      </w:r>
    </w:p>
    <w:p w:rsidR="00DE510C" w:rsidRPr="00F22200" w:rsidRDefault="00DE510C" w:rsidP="00DE510C">
      <w:pPr>
        <w:pStyle w:val="1"/>
        <w:shd w:val="clear" w:color="auto" w:fill="auto"/>
        <w:spacing w:line="298" w:lineRule="exact"/>
        <w:ind w:left="20" w:firstLine="720"/>
        <w:rPr>
          <w:sz w:val="26"/>
          <w:szCs w:val="26"/>
        </w:rPr>
      </w:pPr>
      <w:r w:rsidRPr="00F22200">
        <w:rPr>
          <w:sz w:val="26"/>
          <w:szCs w:val="26"/>
        </w:rPr>
        <w:t>Исполнитель: определяется по итогам торговой процедуры.</w:t>
      </w:r>
    </w:p>
    <w:p w:rsidR="00DE510C" w:rsidRPr="00F22200" w:rsidRDefault="00DE510C" w:rsidP="00DE510C">
      <w:pPr>
        <w:pStyle w:val="1"/>
        <w:shd w:val="clear" w:color="auto" w:fill="auto"/>
        <w:spacing w:after="241" w:line="298" w:lineRule="exact"/>
        <w:ind w:left="20" w:right="40" w:firstLine="720"/>
        <w:rPr>
          <w:sz w:val="26"/>
          <w:szCs w:val="26"/>
        </w:rPr>
      </w:pPr>
      <w:r w:rsidRPr="00F22200">
        <w:rPr>
          <w:sz w:val="26"/>
          <w:szCs w:val="26"/>
        </w:rPr>
        <w:t>Основная цель: выбор Поставщика для заключения договора поставки тактического защитного снаряжения для обеспечения защиты от осколочного действия и вторичных факторов взрыва персонала оперативно-выездных и ремонтных бригад, выезжающих к месту проведения аварийно-восстановительных работ в приграничных с Украиной РЭС Филиала.</w:t>
      </w:r>
    </w:p>
    <w:p w:rsidR="00DE510C" w:rsidRPr="00F22200" w:rsidRDefault="00DE510C" w:rsidP="00895E7A">
      <w:pPr>
        <w:pStyle w:val="20"/>
        <w:framePr w:wrap="notBeside" w:vAnchor="text" w:hAnchor="text" w:xAlign="center" w:y="1"/>
        <w:shd w:val="clear" w:color="auto" w:fill="auto"/>
        <w:spacing w:after="31" w:line="240" w:lineRule="exact"/>
        <w:rPr>
          <w:sz w:val="26"/>
          <w:szCs w:val="26"/>
        </w:rPr>
      </w:pPr>
      <w:r w:rsidRPr="00F22200">
        <w:rPr>
          <w:b/>
          <w:sz w:val="26"/>
          <w:szCs w:val="26"/>
        </w:rPr>
        <w:t>2.</w:t>
      </w:r>
      <w:r w:rsidRPr="00F22200">
        <w:rPr>
          <w:sz w:val="26"/>
          <w:szCs w:val="26"/>
        </w:rPr>
        <w:t xml:space="preserve"> </w:t>
      </w:r>
      <w:r w:rsidRPr="00485DF0">
        <w:rPr>
          <w:b/>
          <w:sz w:val="26"/>
          <w:szCs w:val="26"/>
        </w:rPr>
        <w:t>Сроки поставки</w:t>
      </w:r>
    </w:p>
    <w:p w:rsidR="00895E7A" w:rsidRPr="00F22200" w:rsidRDefault="00DE510C" w:rsidP="00895E7A">
      <w:pPr>
        <w:pStyle w:val="a7"/>
        <w:framePr w:wrap="notBeside" w:vAnchor="text" w:hAnchor="text" w:xAlign="center" w:y="1"/>
        <w:shd w:val="clear" w:color="auto" w:fill="auto"/>
        <w:spacing w:before="0"/>
        <w:rPr>
          <w:sz w:val="26"/>
          <w:szCs w:val="26"/>
        </w:rPr>
      </w:pPr>
      <w:r w:rsidRPr="00F22200">
        <w:rPr>
          <w:sz w:val="26"/>
          <w:szCs w:val="26"/>
        </w:rPr>
        <w:t xml:space="preserve">Начало: с момента подписания договора </w:t>
      </w:r>
    </w:p>
    <w:p w:rsidR="00DE510C" w:rsidRPr="00F22200" w:rsidRDefault="00DE510C" w:rsidP="00895E7A">
      <w:pPr>
        <w:pStyle w:val="a7"/>
        <w:framePr w:wrap="notBeside" w:vAnchor="text" w:hAnchor="text" w:xAlign="center" w:y="1"/>
        <w:shd w:val="clear" w:color="auto" w:fill="auto"/>
        <w:spacing w:before="0"/>
        <w:rPr>
          <w:sz w:val="26"/>
          <w:szCs w:val="26"/>
        </w:rPr>
      </w:pPr>
      <w:r w:rsidRPr="00F22200">
        <w:rPr>
          <w:sz w:val="26"/>
          <w:szCs w:val="26"/>
        </w:rPr>
        <w:t>Окончание: в соответствии с графиком поставки:</w:t>
      </w:r>
    </w:p>
    <w:tbl>
      <w:tblPr>
        <w:tblStyle w:val="ac"/>
        <w:tblW w:w="9209" w:type="dxa"/>
        <w:tblLook w:val="04A0" w:firstRow="1" w:lastRow="0" w:firstColumn="1" w:lastColumn="0" w:noHBand="0" w:noVBand="1"/>
      </w:tblPr>
      <w:tblGrid>
        <w:gridCol w:w="568"/>
        <w:gridCol w:w="3460"/>
        <w:gridCol w:w="1382"/>
        <w:gridCol w:w="1248"/>
        <w:gridCol w:w="2551"/>
      </w:tblGrid>
      <w:tr w:rsidR="00485DF0" w:rsidTr="00485DF0">
        <w:tc>
          <w:tcPr>
            <w:tcW w:w="568" w:type="dxa"/>
          </w:tcPr>
          <w:p w:rsidR="00485DF0" w:rsidRPr="00F22200" w:rsidRDefault="00485DF0" w:rsidP="00F22200">
            <w:pPr>
              <w:pStyle w:val="22"/>
              <w:shd w:val="clear" w:color="auto" w:fill="auto"/>
              <w:spacing w:line="293" w:lineRule="exact"/>
              <w:rPr>
                <w:sz w:val="26"/>
                <w:szCs w:val="26"/>
              </w:rPr>
            </w:pPr>
            <w:r w:rsidRPr="00F22200">
              <w:rPr>
                <w:sz w:val="26"/>
                <w:szCs w:val="26"/>
              </w:rPr>
              <w:t>№ п/п</w:t>
            </w:r>
          </w:p>
        </w:tc>
        <w:tc>
          <w:tcPr>
            <w:tcW w:w="3460" w:type="dxa"/>
          </w:tcPr>
          <w:p w:rsidR="00485DF0" w:rsidRPr="00F22200" w:rsidRDefault="00485DF0" w:rsidP="00F22200">
            <w:pPr>
              <w:pStyle w:val="22"/>
              <w:shd w:val="clear" w:color="auto" w:fill="auto"/>
              <w:spacing w:line="240" w:lineRule="auto"/>
              <w:ind w:left="1620"/>
              <w:jc w:val="left"/>
              <w:rPr>
                <w:sz w:val="26"/>
                <w:szCs w:val="26"/>
              </w:rPr>
            </w:pPr>
            <w:r w:rsidRPr="00F22200">
              <w:rPr>
                <w:sz w:val="26"/>
                <w:szCs w:val="26"/>
              </w:rPr>
              <w:t>Наименование</w:t>
            </w:r>
          </w:p>
        </w:tc>
        <w:tc>
          <w:tcPr>
            <w:tcW w:w="1382" w:type="dxa"/>
          </w:tcPr>
          <w:p w:rsidR="00485DF0" w:rsidRPr="00F22200" w:rsidRDefault="00485DF0" w:rsidP="00F22200">
            <w:pPr>
              <w:pStyle w:val="22"/>
              <w:shd w:val="clear" w:color="auto" w:fill="auto"/>
              <w:spacing w:line="288" w:lineRule="exact"/>
              <w:rPr>
                <w:sz w:val="26"/>
                <w:szCs w:val="26"/>
              </w:rPr>
            </w:pPr>
            <w:r w:rsidRPr="00F22200">
              <w:rPr>
                <w:sz w:val="26"/>
                <w:szCs w:val="26"/>
              </w:rPr>
              <w:t>Единица измерения</w:t>
            </w:r>
          </w:p>
        </w:tc>
        <w:tc>
          <w:tcPr>
            <w:tcW w:w="1248" w:type="dxa"/>
          </w:tcPr>
          <w:p w:rsidR="00485DF0" w:rsidRPr="00F22200" w:rsidRDefault="00485DF0" w:rsidP="00F22200">
            <w:pPr>
              <w:pStyle w:val="22"/>
              <w:shd w:val="clear" w:color="auto" w:fill="auto"/>
              <w:spacing w:line="240" w:lineRule="auto"/>
              <w:ind w:left="140"/>
              <w:jc w:val="left"/>
              <w:rPr>
                <w:sz w:val="26"/>
                <w:szCs w:val="26"/>
              </w:rPr>
            </w:pPr>
            <w:r w:rsidRPr="00F22200">
              <w:rPr>
                <w:sz w:val="26"/>
                <w:szCs w:val="26"/>
              </w:rPr>
              <w:t>Кол-во.</w:t>
            </w:r>
          </w:p>
        </w:tc>
        <w:tc>
          <w:tcPr>
            <w:tcW w:w="2551" w:type="dxa"/>
          </w:tcPr>
          <w:p w:rsidR="00485DF0" w:rsidRPr="00F22200" w:rsidRDefault="00485DF0" w:rsidP="00F22200">
            <w:pPr>
              <w:pStyle w:val="22"/>
              <w:shd w:val="clear" w:color="auto" w:fill="auto"/>
              <w:spacing w:line="240" w:lineRule="auto"/>
              <w:jc w:val="center"/>
              <w:rPr>
                <w:sz w:val="26"/>
                <w:szCs w:val="26"/>
              </w:rPr>
            </w:pPr>
            <w:r w:rsidRPr="00F22200">
              <w:rPr>
                <w:sz w:val="26"/>
                <w:szCs w:val="26"/>
              </w:rPr>
              <w:t>Срок поставки</w:t>
            </w:r>
          </w:p>
        </w:tc>
      </w:tr>
      <w:tr w:rsidR="00274BEC" w:rsidTr="00485DF0">
        <w:tc>
          <w:tcPr>
            <w:tcW w:w="568" w:type="dxa"/>
          </w:tcPr>
          <w:p w:rsidR="00274BEC" w:rsidRPr="00F22200" w:rsidRDefault="00274BEC" w:rsidP="00F22200">
            <w:pPr>
              <w:pStyle w:val="22"/>
              <w:shd w:val="clear" w:color="auto" w:fill="auto"/>
              <w:spacing w:line="240" w:lineRule="auto"/>
              <w:rPr>
                <w:sz w:val="26"/>
                <w:szCs w:val="26"/>
              </w:rPr>
            </w:pPr>
            <w:r w:rsidRPr="00F22200">
              <w:rPr>
                <w:sz w:val="26"/>
                <w:szCs w:val="26"/>
              </w:rPr>
              <w:t>1</w:t>
            </w:r>
          </w:p>
        </w:tc>
        <w:tc>
          <w:tcPr>
            <w:tcW w:w="3460" w:type="dxa"/>
          </w:tcPr>
          <w:p w:rsidR="00274BEC" w:rsidRPr="00F22200" w:rsidRDefault="00274BEC" w:rsidP="00F22200">
            <w:pPr>
              <w:pStyle w:val="1"/>
              <w:shd w:val="clear" w:color="auto" w:fill="auto"/>
              <w:spacing w:line="240" w:lineRule="auto"/>
              <w:ind w:left="160"/>
              <w:jc w:val="left"/>
              <w:rPr>
                <w:sz w:val="26"/>
                <w:szCs w:val="26"/>
              </w:rPr>
            </w:pPr>
            <w:r w:rsidRPr="00F22200">
              <w:rPr>
                <w:sz w:val="26"/>
                <w:szCs w:val="26"/>
              </w:rPr>
              <w:t>Очки тактические противоосколочные</w:t>
            </w:r>
          </w:p>
        </w:tc>
        <w:tc>
          <w:tcPr>
            <w:tcW w:w="1382" w:type="dxa"/>
          </w:tcPr>
          <w:p w:rsidR="00274BEC" w:rsidRPr="00F22200" w:rsidRDefault="00274BEC" w:rsidP="00F22200">
            <w:pPr>
              <w:pStyle w:val="30"/>
              <w:shd w:val="clear" w:color="auto" w:fill="auto"/>
              <w:spacing w:line="240" w:lineRule="auto"/>
              <w:ind w:left="420"/>
              <w:jc w:val="left"/>
              <w:rPr>
                <w:sz w:val="26"/>
                <w:szCs w:val="26"/>
              </w:rPr>
            </w:pPr>
            <w:r w:rsidRPr="00F22200">
              <w:rPr>
                <w:sz w:val="26"/>
                <w:szCs w:val="26"/>
              </w:rPr>
              <w:t>ШТ.</w:t>
            </w:r>
          </w:p>
        </w:tc>
        <w:tc>
          <w:tcPr>
            <w:tcW w:w="1248" w:type="dxa"/>
          </w:tcPr>
          <w:p w:rsidR="00274BEC" w:rsidRPr="00F22200" w:rsidRDefault="00274BEC" w:rsidP="00F22200">
            <w:pPr>
              <w:pStyle w:val="1"/>
              <w:shd w:val="clear" w:color="auto" w:fill="auto"/>
              <w:spacing w:line="240" w:lineRule="auto"/>
              <w:ind w:left="300"/>
              <w:jc w:val="left"/>
              <w:rPr>
                <w:sz w:val="26"/>
                <w:szCs w:val="26"/>
              </w:rPr>
            </w:pPr>
            <w:r w:rsidRPr="00F22200">
              <w:rPr>
                <w:sz w:val="26"/>
                <w:szCs w:val="26"/>
              </w:rPr>
              <w:t>3</w:t>
            </w:r>
            <w:r>
              <w:rPr>
                <w:sz w:val="26"/>
                <w:szCs w:val="26"/>
              </w:rPr>
              <w:t>5</w:t>
            </w:r>
            <w:r w:rsidRPr="00F22200">
              <w:rPr>
                <w:sz w:val="26"/>
                <w:szCs w:val="26"/>
              </w:rPr>
              <w:t>0</w:t>
            </w:r>
          </w:p>
        </w:tc>
        <w:tc>
          <w:tcPr>
            <w:tcW w:w="2551" w:type="dxa"/>
            <w:vMerge w:val="restart"/>
          </w:tcPr>
          <w:p w:rsidR="00274BEC" w:rsidRPr="00F22200" w:rsidRDefault="00274BEC" w:rsidP="00274BEC">
            <w:pPr>
              <w:pStyle w:val="30"/>
              <w:shd w:val="clear" w:color="auto" w:fill="auto"/>
              <w:spacing w:line="264" w:lineRule="exact"/>
              <w:jc w:val="left"/>
              <w:rPr>
                <w:sz w:val="26"/>
                <w:szCs w:val="26"/>
              </w:rPr>
            </w:pPr>
            <w:r w:rsidRPr="00F22200">
              <w:rPr>
                <w:sz w:val="26"/>
                <w:szCs w:val="26"/>
              </w:rPr>
              <w:t xml:space="preserve">В течении 20 календарных дней с момента </w:t>
            </w:r>
            <w:r>
              <w:rPr>
                <w:sz w:val="26"/>
                <w:szCs w:val="26"/>
              </w:rPr>
              <w:t>заключения договора</w:t>
            </w:r>
            <w:bookmarkStart w:id="1" w:name="_GoBack"/>
            <w:bookmarkEnd w:id="1"/>
          </w:p>
        </w:tc>
      </w:tr>
      <w:tr w:rsidR="00274BEC" w:rsidTr="00485DF0">
        <w:tc>
          <w:tcPr>
            <w:tcW w:w="568" w:type="dxa"/>
          </w:tcPr>
          <w:p w:rsidR="00274BEC" w:rsidRPr="00F22200" w:rsidRDefault="00274BEC" w:rsidP="00F22200">
            <w:pPr>
              <w:pStyle w:val="30"/>
              <w:shd w:val="clear" w:color="auto" w:fill="auto"/>
              <w:spacing w:line="240" w:lineRule="auto"/>
              <w:rPr>
                <w:sz w:val="26"/>
                <w:szCs w:val="26"/>
              </w:rPr>
            </w:pPr>
            <w:r w:rsidRPr="00F22200">
              <w:rPr>
                <w:sz w:val="26"/>
                <w:szCs w:val="26"/>
              </w:rPr>
              <w:t>2</w:t>
            </w:r>
          </w:p>
        </w:tc>
        <w:tc>
          <w:tcPr>
            <w:tcW w:w="3460" w:type="dxa"/>
          </w:tcPr>
          <w:p w:rsidR="00274BEC" w:rsidRPr="00F22200" w:rsidRDefault="00274BEC" w:rsidP="00F22200">
            <w:pPr>
              <w:pStyle w:val="1"/>
              <w:shd w:val="clear" w:color="auto" w:fill="auto"/>
              <w:spacing w:line="240" w:lineRule="auto"/>
              <w:ind w:left="160"/>
              <w:jc w:val="left"/>
              <w:rPr>
                <w:sz w:val="26"/>
                <w:szCs w:val="26"/>
              </w:rPr>
            </w:pPr>
            <w:r w:rsidRPr="00F22200">
              <w:rPr>
                <w:sz w:val="26"/>
                <w:szCs w:val="26"/>
              </w:rPr>
              <w:t>Наколенники и налокотники тактические</w:t>
            </w:r>
          </w:p>
        </w:tc>
        <w:tc>
          <w:tcPr>
            <w:tcW w:w="1382" w:type="dxa"/>
          </w:tcPr>
          <w:p w:rsidR="00274BEC" w:rsidRPr="00F22200" w:rsidRDefault="00274BEC" w:rsidP="00F22200">
            <w:pPr>
              <w:pStyle w:val="1"/>
              <w:shd w:val="clear" w:color="auto" w:fill="auto"/>
              <w:spacing w:line="240" w:lineRule="auto"/>
              <w:ind w:left="420"/>
              <w:jc w:val="left"/>
              <w:rPr>
                <w:sz w:val="26"/>
                <w:szCs w:val="26"/>
              </w:rPr>
            </w:pPr>
            <w:r w:rsidRPr="00F22200">
              <w:rPr>
                <w:sz w:val="26"/>
                <w:szCs w:val="26"/>
              </w:rPr>
              <w:t>комп.</w:t>
            </w:r>
          </w:p>
        </w:tc>
        <w:tc>
          <w:tcPr>
            <w:tcW w:w="1248" w:type="dxa"/>
          </w:tcPr>
          <w:p w:rsidR="00274BEC" w:rsidRPr="00F22200" w:rsidRDefault="00274BEC" w:rsidP="00F22200">
            <w:pPr>
              <w:pStyle w:val="1"/>
              <w:shd w:val="clear" w:color="auto" w:fill="auto"/>
              <w:spacing w:line="240" w:lineRule="auto"/>
              <w:ind w:left="300"/>
              <w:jc w:val="left"/>
              <w:rPr>
                <w:sz w:val="26"/>
                <w:szCs w:val="26"/>
              </w:rPr>
            </w:pPr>
            <w:r w:rsidRPr="00F22200">
              <w:rPr>
                <w:sz w:val="26"/>
                <w:szCs w:val="26"/>
              </w:rPr>
              <w:t>3</w:t>
            </w:r>
            <w:r>
              <w:rPr>
                <w:sz w:val="26"/>
                <w:szCs w:val="26"/>
              </w:rPr>
              <w:t>5</w:t>
            </w:r>
            <w:r w:rsidRPr="00F22200">
              <w:rPr>
                <w:sz w:val="26"/>
                <w:szCs w:val="26"/>
              </w:rPr>
              <w:t>0</w:t>
            </w:r>
          </w:p>
        </w:tc>
        <w:tc>
          <w:tcPr>
            <w:tcW w:w="2551" w:type="dxa"/>
            <w:vMerge/>
          </w:tcPr>
          <w:p w:rsidR="00274BEC" w:rsidRPr="00F22200" w:rsidRDefault="00274BEC" w:rsidP="00F22200">
            <w:pPr>
              <w:pStyle w:val="30"/>
              <w:shd w:val="clear" w:color="auto" w:fill="auto"/>
              <w:spacing w:line="259" w:lineRule="exact"/>
              <w:jc w:val="left"/>
              <w:rPr>
                <w:sz w:val="26"/>
                <w:szCs w:val="26"/>
              </w:rPr>
            </w:pPr>
          </w:p>
        </w:tc>
      </w:tr>
    </w:tbl>
    <w:p w:rsidR="00DE510C" w:rsidRPr="00F22200" w:rsidRDefault="00DE510C" w:rsidP="00DE510C">
      <w:pPr>
        <w:rPr>
          <w:sz w:val="26"/>
          <w:szCs w:val="26"/>
        </w:rPr>
      </w:pPr>
    </w:p>
    <w:p w:rsidR="00F22200" w:rsidRPr="00485DF0" w:rsidRDefault="00F22200" w:rsidP="00F22200">
      <w:pPr>
        <w:pStyle w:val="20"/>
        <w:shd w:val="clear" w:color="auto" w:fill="auto"/>
        <w:tabs>
          <w:tab w:val="left" w:pos="365"/>
        </w:tabs>
        <w:spacing w:after="0" w:line="240" w:lineRule="exact"/>
        <w:ind w:left="720"/>
        <w:rPr>
          <w:b/>
          <w:sz w:val="26"/>
          <w:szCs w:val="26"/>
        </w:rPr>
      </w:pPr>
    </w:p>
    <w:p w:rsidR="00895E7A" w:rsidRPr="00485DF0" w:rsidRDefault="00895E7A" w:rsidP="00F22200">
      <w:pPr>
        <w:pStyle w:val="20"/>
        <w:numPr>
          <w:ilvl w:val="0"/>
          <w:numId w:val="5"/>
        </w:numPr>
        <w:shd w:val="clear" w:color="auto" w:fill="auto"/>
        <w:tabs>
          <w:tab w:val="left" w:pos="365"/>
        </w:tabs>
        <w:spacing w:after="0" w:line="240" w:lineRule="exact"/>
        <w:ind w:left="284"/>
        <w:rPr>
          <w:b/>
          <w:sz w:val="26"/>
          <w:szCs w:val="26"/>
        </w:rPr>
      </w:pPr>
      <w:r w:rsidRPr="00485DF0">
        <w:rPr>
          <w:b/>
          <w:sz w:val="26"/>
          <w:szCs w:val="26"/>
        </w:rPr>
        <w:t>Финансирование поставки</w:t>
      </w:r>
    </w:p>
    <w:p w:rsidR="00DE510C" w:rsidRPr="00F22200" w:rsidRDefault="00F22200" w:rsidP="00F22200">
      <w:pPr>
        <w:pStyle w:val="1"/>
        <w:shd w:val="clear" w:color="auto" w:fill="auto"/>
        <w:spacing w:before="166" w:after="238" w:line="240" w:lineRule="exact"/>
        <w:rPr>
          <w:sz w:val="26"/>
          <w:szCs w:val="26"/>
        </w:rPr>
      </w:pPr>
      <w:r w:rsidRPr="00F22200">
        <w:rPr>
          <w:sz w:val="26"/>
          <w:szCs w:val="26"/>
        </w:rPr>
        <w:t xml:space="preserve">         </w:t>
      </w:r>
      <w:r w:rsidR="00DE510C" w:rsidRPr="00F22200">
        <w:rPr>
          <w:sz w:val="26"/>
          <w:szCs w:val="26"/>
        </w:rPr>
        <w:t>Себестоимость.</w:t>
      </w:r>
    </w:p>
    <w:p w:rsidR="00DE510C" w:rsidRPr="00485DF0" w:rsidRDefault="00DE510C" w:rsidP="00DE510C">
      <w:pPr>
        <w:pStyle w:val="11"/>
        <w:keepNext/>
        <w:keepLines/>
        <w:numPr>
          <w:ilvl w:val="0"/>
          <w:numId w:val="2"/>
        </w:numPr>
        <w:shd w:val="clear" w:color="auto" w:fill="auto"/>
        <w:tabs>
          <w:tab w:val="left" w:pos="375"/>
        </w:tabs>
        <w:spacing w:before="0" w:after="122" w:line="240" w:lineRule="exact"/>
        <w:ind w:left="20"/>
        <w:rPr>
          <w:b/>
          <w:sz w:val="26"/>
          <w:szCs w:val="26"/>
        </w:rPr>
      </w:pPr>
      <w:bookmarkStart w:id="2" w:name="bookmark2"/>
      <w:r w:rsidRPr="00485DF0">
        <w:rPr>
          <w:b/>
          <w:sz w:val="26"/>
          <w:szCs w:val="26"/>
        </w:rPr>
        <w:t>Требования к Поставщику</w:t>
      </w:r>
      <w:bookmarkEnd w:id="2"/>
    </w:p>
    <w:p w:rsidR="00DE510C" w:rsidRPr="00F22200" w:rsidRDefault="00F22200" w:rsidP="00F22200">
      <w:pPr>
        <w:pStyle w:val="1"/>
        <w:shd w:val="clear" w:color="auto" w:fill="auto"/>
        <w:spacing w:after="247" w:line="240" w:lineRule="exact"/>
        <w:rPr>
          <w:sz w:val="26"/>
          <w:szCs w:val="26"/>
        </w:rPr>
      </w:pPr>
      <w:r w:rsidRPr="00F22200">
        <w:rPr>
          <w:sz w:val="26"/>
          <w:szCs w:val="26"/>
        </w:rPr>
        <w:t xml:space="preserve">          </w:t>
      </w:r>
      <w:r w:rsidR="00DE510C" w:rsidRPr="00F22200">
        <w:rPr>
          <w:sz w:val="26"/>
          <w:szCs w:val="26"/>
        </w:rPr>
        <w:t>Требования к поставщику учтены в закупочной документации.</w:t>
      </w:r>
    </w:p>
    <w:p w:rsidR="00DE510C" w:rsidRPr="00485DF0" w:rsidRDefault="00DE510C" w:rsidP="00DE510C">
      <w:pPr>
        <w:pStyle w:val="11"/>
        <w:keepNext/>
        <w:keepLines/>
        <w:numPr>
          <w:ilvl w:val="0"/>
          <w:numId w:val="2"/>
        </w:numPr>
        <w:shd w:val="clear" w:color="auto" w:fill="auto"/>
        <w:tabs>
          <w:tab w:val="left" w:pos="380"/>
        </w:tabs>
        <w:spacing w:before="0" w:after="86" w:line="240" w:lineRule="exact"/>
        <w:ind w:left="20"/>
        <w:rPr>
          <w:b/>
          <w:sz w:val="26"/>
          <w:szCs w:val="26"/>
        </w:rPr>
      </w:pPr>
      <w:bookmarkStart w:id="3" w:name="bookmark3"/>
      <w:r w:rsidRPr="00485DF0">
        <w:rPr>
          <w:b/>
          <w:sz w:val="26"/>
          <w:szCs w:val="26"/>
        </w:rPr>
        <w:t>Технические требования к оборудованию</w:t>
      </w:r>
      <w:bookmarkEnd w:id="3"/>
    </w:p>
    <w:p w:rsidR="00DE510C" w:rsidRPr="00F22200" w:rsidRDefault="00DE510C" w:rsidP="00DE510C">
      <w:pPr>
        <w:pStyle w:val="1"/>
        <w:shd w:val="clear" w:color="auto" w:fill="auto"/>
        <w:spacing w:after="226" w:line="298" w:lineRule="exact"/>
        <w:ind w:left="20" w:right="40" w:firstLine="720"/>
        <w:rPr>
          <w:sz w:val="26"/>
          <w:szCs w:val="26"/>
        </w:rPr>
      </w:pPr>
      <w:r w:rsidRPr="00F22200">
        <w:rPr>
          <w:sz w:val="26"/>
          <w:szCs w:val="26"/>
        </w:rPr>
        <w:t>Закупаемые тактическое защитное снаряжение должно быть новым и ранее не используемым, дата изготовления не ранее 202</w:t>
      </w:r>
      <w:r w:rsidR="00895E7A" w:rsidRPr="00F22200">
        <w:rPr>
          <w:sz w:val="26"/>
          <w:szCs w:val="26"/>
        </w:rPr>
        <w:t>3</w:t>
      </w:r>
      <w:r w:rsidRPr="00F22200">
        <w:rPr>
          <w:sz w:val="26"/>
          <w:szCs w:val="26"/>
        </w:rPr>
        <w:t xml:space="preserve"> года. Количество, состав и </w:t>
      </w:r>
      <w:r w:rsidRPr="00F22200">
        <w:rPr>
          <w:sz w:val="26"/>
          <w:szCs w:val="26"/>
        </w:rPr>
        <w:lastRenderedPageBreak/>
        <w:t>технические характеристики указаны в Приложении № 1 к настоящему Техническому заданию.</w:t>
      </w:r>
    </w:p>
    <w:p w:rsidR="00DE510C" w:rsidRPr="00485DF0" w:rsidRDefault="00DE510C" w:rsidP="00DE510C">
      <w:pPr>
        <w:pStyle w:val="11"/>
        <w:keepNext/>
        <w:keepLines/>
        <w:numPr>
          <w:ilvl w:val="0"/>
          <w:numId w:val="2"/>
        </w:numPr>
        <w:shd w:val="clear" w:color="auto" w:fill="auto"/>
        <w:tabs>
          <w:tab w:val="left" w:pos="380"/>
        </w:tabs>
        <w:spacing w:before="0" w:after="72" w:line="240" w:lineRule="exact"/>
        <w:ind w:left="20"/>
        <w:rPr>
          <w:b/>
          <w:sz w:val="26"/>
          <w:szCs w:val="26"/>
        </w:rPr>
      </w:pPr>
      <w:bookmarkStart w:id="4" w:name="bookmark4"/>
      <w:r w:rsidRPr="00485DF0">
        <w:rPr>
          <w:b/>
          <w:sz w:val="26"/>
          <w:szCs w:val="26"/>
        </w:rPr>
        <w:t>Гарантийные обязательства</w:t>
      </w:r>
      <w:bookmarkEnd w:id="4"/>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Гарантия на тактическое защитное снаряжение оформляется гарантийными талонами на каждое изделие. Гарантия на поставляемое тактическое защитное снаряжение должна распространяться на сроки не менее чем на 60 месяца.</w:t>
      </w:r>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Поставщик должен за свой счет и сроки, согласованные с Заказчиком, устранять заводские дефекты в поставляемом тактическом защитном снаряжении, выявленные в период гарантийного срока.</w:t>
      </w:r>
    </w:p>
    <w:p w:rsidR="00DE510C" w:rsidRPr="00F22200" w:rsidRDefault="00DE510C" w:rsidP="00895E7A">
      <w:pPr>
        <w:pStyle w:val="1"/>
        <w:shd w:val="clear" w:color="auto" w:fill="auto"/>
        <w:spacing w:line="298" w:lineRule="exact"/>
        <w:ind w:left="20" w:right="40" w:firstLine="720"/>
        <w:rPr>
          <w:sz w:val="26"/>
          <w:szCs w:val="26"/>
        </w:rPr>
      </w:pPr>
      <w:r w:rsidRPr="00F22200">
        <w:rPr>
          <w:sz w:val="26"/>
          <w:szCs w:val="26"/>
        </w:rPr>
        <w:t>Срок устранения неисправностей или замена неисправной продукции в течение 10 (десяти) рабочих дней с момента получения письменного извещения Заказчика. Гарантийный срок в этом случае продлевается соответственно на период устранения дефектов.Доставка неисправной продукции от адреса Заказчика до сервисного центра осуществляется за счет и силами Поставщика.</w:t>
      </w:r>
    </w:p>
    <w:p w:rsidR="00DE510C" w:rsidRPr="00F22200" w:rsidRDefault="00DE510C" w:rsidP="00DE510C">
      <w:pPr>
        <w:pStyle w:val="1"/>
        <w:shd w:val="clear" w:color="auto" w:fill="auto"/>
        <w:spacing w:after="218" w:line="288" w:lineRule="exact"/>
        <w:ind w:left="20" w:right="40" w:firstLine="720"/>
        <w:rPr>
          <w:sz w:val="26"/>
          <w:szCs w:val="26"/>
        </w:rPr>
      </w:pPr>
      <w:r w:rsidRPr="00F22200">
        <w:rPr>
          <w:sz w:val="26"/>
          <w:szCs w:val="26"/>
        </w:rPr>
        <w:t>Время начала исчисления гарантийного срока - с момента поставки тактического защитного снаряжения на склад Филиала.</w:t>
      </w:r>
    </w:p>
    <w:p w:rsidR="00DE510C" w:rsidRPr="00485DF0" w:rsidRDefault="00DE510C" w:rsidP="00DE510C">
      <w:pPr>
        <w:pStyle w:val="11"/>
        <w:keepNext/>
        <w:keepLines/>
        <w:numPr>
          <w:ilvl w:val="0"/>
          <w:numId w:val="2"/>
        </w:numPr>
        <w:shd w:val="clear" w:color="auto" w:fill="auto"/>
        <w:tabs>
          <w:tab w:val="left" w:pos="375"/>
        </w:tabs>
        <w:spacing w:before="0" w:after="95" w:line="240" w:lineRule="exact"/>
        <w:ind w:left="20"/>
        <w:rPr>
          <w:b/>
          <w:sz w:val="26"/>
          <w:szCs w:val="26"/>
        </w:rPr>
      </w:pPr>
      <w:bookmarkStart w:id="5" w:name="bookmark5"/>
      <w:r w:rsidRPr="00485DF0">
        <w:rPr>
          <w:b/>
          <w:sz w:val="26"/>
          <w:szCs w:val="26"/>
        </w:rPr>
        <w:t>Условия и требования к поставке</w:t>
      </w:r>
      <w:bookmarkEnd w:id="5"/>
    </w:p>
    <w:p w:rsidR="00DE510C" w:rsidRPr="00F22200" w:rsidRDefault="00DE510C" w:rsidP="00DE510C">
      <w:pPr>
        <w:pStyle w:val="1"/>
        <w:shd w:val="clear" w:color="auto" w:fill="auto"/>
        <w:ind w:left="20" w:right="40" w:firstLine="720"/>
        <w:rPr>
          <w:sz w:val="26"/>
          <w:szCs w:val="26"/>
        </w:rPr>
      </w:pPr>
      <w:r w:rsidRPr="00F22200">
        <w:rPr>
          <w:sz w:val="26"/>
          <w:szCs w:val="26"/>
        </w:rPr>
        <w:t>Условия поставки: транспортом Поставщика, транспортные расходы входят в стоимость товара. При транспортировке необходимо руководствоваться требованиями к упаковке и транспортировке тактического защитного снаряжения, указанными в документации на них.</w:t>
      </w:r>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Упаковка должна быть фирменной, обеспечивать сохранность груза от повреждений при обычных условиях хранения и транспортировки, стоимость упаковки входит в общую стоимость предложения.</w:t>
      </w:r>
    </w:p>
    <w:p w:rsidR="00DE510C" w:rsidRPr="00F22200" w:rsidRDefault="00DE510C" w:rsidP="00DE510C">
      <w:pPr>
        <w:pStyle w:val="1"/>
        <w:shd w:val="clear" w:color="auto" w:fill="auto"/>
        <w:spacing w:line="298" w:lineRule="exact"/>
        <w:ind w:left="20" w:firstLine="720"/>
        <w:rPr>
          <w:sz w:val="26"/>
          <w:szCs w:val="26"/>
        </w:rPr>
      </w:pPr>
      <w:r w:rsidRPr="00F22200">
        <w:rPr>
          <w:sz w:val="26"/>
          <w:szCs w:val="26"/>
        </w:rPr>
        <w:t>Объем и комплектность поставки должны соответствовать спецификации.</w:t>
      </w:r>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Одновременно с поставкой товара Поставщик обязан представить Заказчику оригиналы документов, указанных в договоре на поставку оборудования.</w:t>
      </w:r>
    </w:p>
    <w:p w:rsidR="00DE510C" w:rsidRPr="00F22200" w:rsidRDefault="00DE510C" w:rsidP="00DE510C">
      <w:pPr>
        <w:pStyle w:val="1"/>
        <w:shd w:val="clear" w:color="auto" w:fill="auto"/>
        <w:spacing w:after="226" w:line="298" w:lineRule="exact"/>
        <w:ind w:left="20" w:right="40" w:firstLine="720"/>
        <w:rPr>
          <w:sz w:val="26"/>
          <w:szCs w:val="26"/>
        </w:rPr>
      </w:pPr>
      <w:r w:rsidRPr="00F22200">
        <w:rPr>
          <w:sz w:val="26"/>
          <w:szCs w:val="26"/>
        </w:rPr>
        <w:t>Порядок отгрузки, адреса доставки, специальные требования к таре и упаковке должны быть определены в договоре на поставку оборудования.</w:t>
      </w:r>
    </w:p>
    <w:p w:rsidR="00DE510C" w:rsidRPr="00485DF0" w:rsidRDefault="00DE510C" w:rsidP="00DE510C">
      <w:pPr>
        <w:pStyle w:val="11"/>
        <w:keepNext/>
        <w:keepLines/>
        <w:numPr>
          <w:ilvl w:val="0"/>
          <w:numId w:val="2"/>
        </w:numPr>
        <w:shd w:val="clear" w:color="auto" w:fill="auto"/>
        <w:tabs>
          <w:tab w:val="left" w:pos="375"/>
        </w:tabs>
        <w:spacing w:before="0" w:after="81" w:line="240" w:lineRule="exact"/>
        <w:ind w:left="20"/>
        <w:rPr>
          <w:b/>
          <w:sz w:val="26"/>
          <w:szCs w:val="26"/>
        </w:rPr>
      </w:pPr>
      <w:bookmarkStart w:id="6" w:name="bookmark6"/>
      <w:r w:rsidRPr="00485DF0">
        <w:rPr>
          <w:b/>
          <w:sz w:val="26"/>
          <w:szCs w:val="26"/>
        </w:rPr>
        <w:t>Правила приёмки оборудования</w:t>
      </w:r>
      <w:bookmarkEnd w:id="6"/>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 xml:space="preserve">Все поставляемое тактическое защитное снаряжение проходит входной контроль, осуществляемый представителями Филиала при получении товара на склад Филиала, расположенного по адресу: </w:t>
      </w:r>
      <w:r w:rsidR="00F22200" w:rsidRPr="00F22200">
        <w:rPr>
          <w:color w:val="000000"/>
          <w:sz w:val="26"/>
          <w:szCs w:val="26"/>
        </w:rPr>
        <w:t>г. Белгород, 5 Заводской переулок 17.</w:t>
      </w:r>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В случае выявления дефектов, в том числе и скрытых, поставщик обязан за свой счет заменить поставленную продукцию в течение 10 (десяти) рабочих дней с момента получения письменного извещения Заказчика.</w:t>
      </w:r>
    </w:p>
    <w:p w:rsidR="00DE510C" w:rsidRPr="00F22200" w:rsidRDefault="00DE510C" w:rsidP="00DE510C">
      <w:pPr>
        <w:pStyle w:val="1"/>
        <w:shd w:val="clear" w:color="auto" w:fill="auto"/>
        <w:spacing w:line="298" w:lineRule="exact"/>
        <w:ind w:left="20" w:right="40" w:firstLine="720"/>
        <w:rPr>
          <w:sz w:val="26"/>
          <w:szCs w:val="26"/>
        </w:rPr>
      </w:pPr>
      <w:r w:rsidRPr="00F22200">
        <w:rPr>
          <w:sz w:val="26"/>
          <w:szCs w:val="26"/>
        </w:rPr>
        <w:t>Заказчик принимает товар без проведения пусконаладочных работ и приемочных испытаний по адресу поставки путем проведения внешнего осмотра товара для установления количества и ассортимента товара, маркировки и целостности его упаковки. Приемка товара осуществляется согласно счету, счету-фактуре и товарной накладной (унифицированная форма № ТОРГ-12).</w:t>
      </w:r>
    </w:p>
    <w:p w:rsidR="00DE510C" w:rsidRPr="00F22200" w:rsidRDefault="00DE510C" w:rsidP="00DE510C">
      <w:pPr>
        <w:pStyle w:val="1"/>
        <w:shd w:val="clear" w:color="auto" w:fill="auto"/>
        <w:spacing w:after="226" w:line="298" w:lineRule="exact"/>
        <w:ind w:left="20" w:right="40" w:firstLine="720"/>
        <w:rPr>
          <w:sz w:val="26"/>
          <w:szCs w:val="26"/>
        </w:rPr>
      </w:pPr>
      <w:r w:rsidRPr="00F22200">
        <w:rPr>
          <w:sz w:val="26"/>
          <w:szCs w:val="26"/>
        </w:rPr>
        <w:t>Товар считается поставленным надлежащим образом и принятым с момента подписания сторонами товарной накладной. Дополнительные условия приемки товара по качеству и количеству устанавливаются Договором поставки.</w:t>
      </w:r>
    </w:p>
    <w:p w:rsidR="00F22200" w:rsidRPr="00F22200" w:rsidRDefault="00F22200" w:rsidP="00DE510C">
      <w:pPr>
        <w:pStyle w:val="1"/>
        <w:shd w:val="clear" w:color="auto" w:fill="auto"/>
        <w:spacing w:after="226" w:line="298" w:lineRule="exact"/>
        <w:ind w:left="20" w:right="40" w:firstLine="720"/>
        <w:rPr>
          <w:sz w:val="26"/>
          <w:szCs w:val="26"/>
        </w:rPr>
      </w:pPr>
    </w:p>
    <w:p w:rsidR="00DE510C" w:rsidRPr="00485DF0" w:rsidRDefault="00DE510C" w:rsidP="00DE510C">
      <w:pPr>
        <w:pStyle w:val="11"/>
        <w:keepNext/>
        <w:keepLines/>
        <w:numPr>
          <w:ilvl w:val="0"/>
          <w:numId w:val="2"/>
        </w:numPr>
        <w:shd w:val="clear" w:color="auto" w:fill="auto"/>
        <w:tabs>
          <w:tab w:val="left" w:pos="385"/>
        </w:tabs>
        <w:spacing w:before="0" w:after="72" w:line="240" w:lineRule="exact"/>
        <w:ind w:left="20"/>
        <w:rPr>
          <w:b/>
          <w:sz w:val="26"/>
          <w:szCs w:val="26"/>
        </w:rPr>
      </w:pPr>
      <w:bookmarkStart w:id="7" w:name="bookmark7"/>
      <w:r w:rsidRPr="00485DF0">
        <w:rPr>
          <w:b/>
          <w:sz w:val="26"/>
          <w:szCs w:val="26"/>
        </w:rPr>
        <w:lastRenderedPageBreak/>
        <w:t>Стоимость и оплата</w:t>
      </w:r>
      <w:bookmarkEnd w:id="7"/>
    </w:p>
    <w:p w:rsidR="00DE510C" w:rsidRPr="00F22200" w:rsidRDefault="00DE510C" w:rsidP="00F22200">
      <w:pPr>
        <w:pStyle w:val="1"/>
        <w:shd w:val="clear" w:color="auto" w:fill="auto"/>
        <w:spacing w:after="230" w:line="302" w:lineRule="exact"/>
        <w:ind w:left="20" w:right="40"/>
        <w:rPr>
          <w:sz w:val="26"/>
          <w:szCs w:val="26"/>
        </w:rPr>
      </w:pPr>
      <w:r w:rsidRPr="00F22200">
        <w:rPr>
          <w:sz w:val="26"/>
          <w:szCs w:val="26"/>
        </w:rPr>
        <w:t>Оплата производится Заказчиком на условиях, указанных в закупочной документации.</w:t>
      </w:r>
    </w:p>
    <w:p w:rsidR="00485DF0" w:rsidRDefault="00485DF0" w:rsidP="00F22200">
      <w:pPr>
        <w:pStyle w:val="1"/>
        <w:shd w:val="clear" w:color="auto" w:fill="auto"/>
        <w:spacing w:after="221" w:line="240" w:lineRule="exact"/>
        <w:ind w:left="20"/>
        <w:jc w:val="left"/>
        <w:rPr>
          <w:sz w:val="26"/>
          <w:szCs w:val="26"/>
        </w:rPr>
      </w:pPr>
    </w:p>
    <w:p w:rsidR="00F22200" w:rsidRPr="00F22200" w:rsidRDefault="00DE510C" w:rsidP="00F22200">
      <w:pPr>
        <w:pStyle w:val="1"/>
        <w:shd w:val="clear" w:color="auto" w:fill="auto"/>
        <w:spacing w:after="221" w:line="240" w:lineRule="exact"/>
        <w:ind w:left="20"/>
        <w:jc w:val="left"/>
        <w:rPr>
          <w:sz w:val="26"/>
          <w:szCs w:val="26"/>
        </w:rPr>
      </w:pPr>
      <w:r w:rsidRPr="00F22200">
        <w:rPr>
          <w:sz w:val="26"/>
          <w:szCs w:val="26"/>
        </w:rPr>
        <w:t xml:space="preserve">Приложения: Перечень оборудования, на 1 л., в </w:t>
      </w:r>
      <w:r w:rsidR="00F22200" w:rsidRPr="00F22200">
        <w:rPr>
          <w:sz w:val="26"/>
          <w:szCs w:val="26"/>
        </w:rPr>
        <w:t>1 э</w:t>
      </w:r>
      <w:r w:rsidRPr="00F22200">
        <w:rPr>
          <w:sz w:val="26"/>
          <w:szCs w:val="26"/>
        </w:rPr>
        <w:t>кз.</w:t>
      </w:r>
    </w:p>
    <w:p w:rsidR="00485DF0" w:rsidRDefault="00485DF0" w:rsidP="00F22200">
      <w:pPr>
        <w:pStyle w:val="1"/>
        <w:shd w:val="clear" w:color="auto" w:fill="auto"/>
        <w:spacing w:line="240" w:lineRule="exact"/>
        <w:ind w:left="20"/>
        <w:jc w:val="left"/>
        <w:rPr>
          <w:sz w:val="26"/>
          <w:szCs w:val="26"/>
        </w:rPr>
      </w:pPr>
    </w:p>
    <w:p w:rsidR="00485DF0" w:rsidRDefault="00485DF0" w:rsidP="00F22200">
      <w:pPr>
        <w:pStyle w:val="1"/>
        <w:shd w:val="clear" w:color="auto" w:fill="auto"/>
        <w:spacing w:line="240" w:lineRule="exact"/>
        <w:ind w:left="20"/>
        <w:jc w:val="left"/>
        <w:rPr>
          <w:sz w:val="26"/>
          <w:szCs w:val="26"/>
        </w:rPr>
      </w:pPr>
    </w:p>
    <w:p w:rsidR="00485DF0" w:rsidRDefault="00485DF0" w:rsidP="00F22200">
      <w:pPr>
        <w:pStyle w:val="1"/>
        <w:shd w:val="clear" w:color="auto" w:fill="auto"/>
        <w:spacing w:line="240" w:lineRule="exact"/>
        <w:ind w:left="20"/>
        <w:jc w:val="left"/>
        <w:rPr>
          <w:sz w:val="26"/>
          <w:szCs w:val="26"/>
        </w:rPr>
      </w:pPr>
    </w:p>
    <w:p w:rsidR="00485DF0" w:rsidRDefault="00485DF0" w:rsidP="00485DF0">
      <w:pPr>
        <w:pStyle w:val="1"/>
        <w:shd w:val="clear" w:color="auto" w:fill="auto"/>
        <w:spacing w:line="240" w:lineRule="auto"/>
        <w:ind w:left="20"/>
        <w:jc w:val="left"/>
        <w:rPr>
          <w:sz w:val="26"/>
          <w:szCs w:val="26"/>
        </w:rPr>
      </w:pPr>
    </w:p>
    <w:p w:rsidR="00485DF0" w:rsidRDefault="00485DF0" w:rsidP="00485DF0">
      <w:pPr>
        <w:pStyle w:val="1"/>
        <w:shd w:val="clear" w:color="auto" w:fill="auto"/>
        <w:spacing w:line="240" w:lineRule="auto"/>
        <w:ind w:left="20"/>
        <w:jc w:val="left"/>
        <w:rPr>
          <w:sz w:val="26"/>
          <w:szCs w:val="26"/>
        </w:rPr>
      </w:pPr>
    </w:p>
    <w:p w:rsidR="00F22200" w:rsidRPr="00F22200" w:rsidRDefault="00F22200" w:rsidP="00485DF0">
      <w:pPr>
        <w:pStyle w:val="1"/>
        <w:shd w:val="clear" w:color="auto" w:fill="auto"/>
        <w:spacing w:line="240" w:lineRule="auto"/>
        <w:ind w:left="20"/>
        <w:jc w:val="left"/>
        <w:rPr>
          <w:sz w:val="26"/>
          <w:szCs w:val="26"/>
        </w:rPr>
      </w:pPr>
      <w:r w:rsidRPr="00F22200">
        <w:rPr>
          <w:sz w:val="26"/>
          <w:szCs w:val="26"/>
        </w:rPr>
        <w:t xml:space="preserve">Заместитель главного инженера – </w:t>
      </w:r>
    </w:p>
    <w:p w:rsidR="00F22200" w:rsidRPr="00F22200" w:rsidRDefault="00F22200" w:rsidP="00485DF0">
      <w:pPr>
        <w:pStyle w:val="1"/>
        <w:shd w:val="clear" w:color="auto" w:fill="auto"/>
        <w:spacing w:line="240" w:lineRule="auto"/>
        <w:ind w:left="20"/>
        <w:jc w:val="left"/>
        <w:rPr>
          <w:sz w:val="26"/>
          <w:szCs w:val="26"/>
        </w:rPr>
      </w:pPr>
      <w:r w:rsidRPr="00F22200">
        <w:rPr>
          <w:sz w:val="26"/>
          <w:szCs w:val="26"/>
        </w:rPr>
        <w:t>- начальник управления производственной</w:t>
      </w:r>
    </w:p>
    <w:p w:rsidR="00F22200" w:rsidRPr="00F22200" w:rsidRDefault="00F22200" w:rsidP="00485DF0">
      <w:pPr>
        <w:pStyle w:val="1"/>
        <w:shd w:val="clear" w:color="auto" w:fill="auto"/>
        <w:spacing w:line="240" w:lineRule="auto"/>
        <w:ind w:left="20"/>
        <w:jc w:val="left"/>
        <w:rPr>
          <w:sz w:val="26"/>
          <w:szCs w:val="26"/>
        </w:rPr>
      </w:pPr>
      <w:r w:rsidRPr="00F22200">
        <w:rPr>
          <w:sz w:val="26"/>
          <w:szCs w:val="26"/>
        </w:rPr>
        <w:t>безопасности и производственного контроля</w:t>
      </w:r>
      <w:r w:rsidR="00485DF0">
        <w:rPr>
          <w:sz w:val="26"/>
          <w:szCs w:val="26"/>
        </w:rPr>
        <w:t xml:space="preserve">                                      В.Н. Русанов            </w:t>
      </w:r>
    </w:p>
    <w:p w:rsidR="00F22200" w:rsidRDefault="00F22200" w:rsidP="00F22200">
      <w:pPr>
        <w:pStyle w:val="1"/>
        <w:shd w:val="clear" w:color="auto" w:fill="auto"/>
        <w:spacing w:after="221" w:line="240" w:lineRule="exact"/>
        <w:ind w:left="20"/>
        <w:jc w:val="left"/>
        <w:rPr>
          <w:sz w:val="18"/>
          <w:szCs w:val="18"/>
        </w:rPr>
      </w:pPr>
    </w:p>
    <w:p w:rsidR="00F22200" w:rsidRDefault="00F22200" w:rsidP="00F22200">
      <w:pPr>
        <w:pStyle w:val="1"/>
        <w:shd w:val="clear" w:color="auto" w:fill="auto"/>
        <w:spacing w:after="221" w:line="240" w:lineRule="exact"/>
        <w:ind w:left="20"/>
        <w:jc w:val="left"/>
        <w:rPr>
          <w:sz w:val="18"/>
          <w:szCs w:val="18"/>
        </w:rPr>
      </w:pPr>
    </w:p>
    <w:p w:rsidR="00F22200" w:rsidRDefault="00F2220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881102">
      <w:pPr>
        <w:pStyle w:val="1"/>
        <w:shd w:val="clear" w:color="auto" w:fill="auto"/>
        <w:spacing w:after="221" w:line="240" w:lineRule="exact"/>
        <w:jc w:val="left"/>
        <w:rPr>
          <w:sz w:val="18"/>
          <w:szCs w:val="18"/>
        </w:rPr>
      </w:pPr>
    </w:p>
    <w:p w:rsidR="00881102" w:rsidRDefault="00881102" w:rsidP="00881102">
      <w:pPr>
        <w:pStyle w:val="1"/>
        <w:shd w:val="clear" w:color="auto" w:fill="auto"/>
        <w:spacing w:after="221" w:line="240" w:lineRule="exact"/>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485DF0" w:rsidRDefault="00485DF0" w:rsidP="00F22200">
      <w:pPr>
        <w:pStyle w:val="1"/>
        <w:shd w:val="clear" w:color="auto" w:fill="auto"/>
        <w:spacing w:after="221" w:line="240" w:lineRule="exact"/>
        <w:ind w:left="20"/>
        <w:jc w:val="left"/>
        <w:rPr>
          <w:sz w:val="18"/>
          <w:szCs w:val="18"/>
        </w:rPr>
      </w:pPr>
    </w:p>
    <w:p w:rsidR="00F22200" w:rsidRDefault="00485DF0" w:rsidP="00485DF0">
      <w:pPr>
        <w:pStyle w:val="1"/>
        <w:shd w:val="clear" w:color="auto" w:fill="auto"/>
        <w:spacing w:after="221" w:line="240" w:lineRule="exact"/>
        <w:ind w:left="20"/>
        <w:jc w:val="left"/>
        <w:rPr>
          <w:sz w:val="18"/>
          <w:szCs w:val="18"/>
        </w:rPr>
      </w:pPr>
      <w:r>
        <w:rPr>
          <w:sz w:val="18"/>
          <w:szCs w:val="18"/>
        </w:rPr>
        <w:t xml:space="preserve">исп. </w:t>
      </w:r>
      <w:r w:rsidR="00B55A06" w:rsidRPr="0025708A">
        <w:rPr>
          <w:sz w:val="18"/>
          <w:szCs w:val="18"/>
        </w:rPr>
        <w:t>Могильниченко М.С.</w:t>
      </w:r>
      <w:r w:rsidR="00F22200">
        <w:rPr>
          <w:sz w:val="18"/>
          <w:szCs w:val="18"/>
        </w:rPr>
        <w:t xml:space="preserve"> тел. </w:t>
      </w:r>
      <w:r w:rsidR="00B55A06">
        <w:rPr>
          <w:sz w:val="18"/>
          <w:szCs w:val="18"/>
        </w:rPr>
        <w:t>30</w:t>
      </w:r>
      <w:r w:rsidR="00B55A06" w:rsidRPr="0025708A">
        <w:rPr>
          <w:sz w:val="18"/>
          <w:szCs w:val="18"/>
        </w:rPr>
        <w:t>-41</w:t>
      </w:r>
      <w:r>
        <w:rPr>
          <w:sz w:val="18"/>
          <w:szCs w:val="18"/>
        </w:rPr>
        <w:t>-12</w:t>
      </w:r>
    </w:p>
    <w:p w:rsidR="00F22200" w:rsidRDefault="00F22200" w:rsidP="00F22200">
      <w:pPr>
        <w:jc w:val="both"/>
        <w:rPr>
          <w:rFonts w:ascii="Times New Roman" w:hAnsi="Times New Roman"/>
          <w:sz w:val="18"/>
          <w:szCs w:val="18"/>
        </w:rPr>
      </w:pPr>
    </w:p>
    <w:p w:rsidR="00F22200" w:rsidRDefault="00F22200" w:rsidP="00F22200">
      <w:pPr>
        <w:jc w:val="both"/>
        <w:rPr>
          <w:rFonts w:ascii="Times New Roman" w:hAnsi="Times New Roman"/>
          <w:sz w:val="18"/>
          <w:szCs w:val="18"/>
        </w:rPr>
      </w:pPr>
    </w:p>
    <w:p w:rsidR="00F22200" w:rsidRPr="00F22200" w:rsidRDefault="00F22200" w:rsidP="00F22200">
      <w:pPr>
        <w:jc w:val="both"/>
        <w:rPr>
          <w:rFonts w:ascii="Times New Roman" w:hAnsi="Times New Roman"/>
          <w:sz w:val="18"/>
          <w:szCs w:val="18"/>
        </w:rPr>
      </w:pPr>
    </w:p>
    <w:p w:rsidR="00DE510C" w:rsidRPr="00485DF0" w:rsidRDefault="00DE510C" w:rsidP="00485DF0">
      <w:pPr>
        <w:pStyle w:val="50"/>
        <w:shd w:val="clear" w:color="auto" w:fill="auto"/>
        <w:spacing w:after="608" w:line="240" w:lineRule="auto"/>
        <w:ind w:left="4580" w:right="20"/>
        <w:jc w:val="right"/>
        <w:rPr>
          <w:sz w:val="26"/>
          <w:szCs w:val="26"/>
        </w:rPr>
      </w:pPr>
      <w:r w:rsidRPr="00485DF0">
        <w:rPr>
          <w:sz w:val="26"/>
          <w:szCs w:val="26"/>
        </w:rPr>
        <w:t>Приложение №1 к техническому заданию на поставку тактического защитного снаряжения для нужд филиала ПАО «Россети Центр» - «</w:t>
      </w:r>
      <w:r w:rsidR="00895E7A" w:rsidRPr="00485DF0">
        <w:rPr>
          <w:sz w:val="26"/>
          <w:szCs w:val="26"/>
        </w:rPr>
        <w:t>Белгородэнерго</w:t>
      </w:r>
      <w:r w:rsidRPr="00485DF0">
        <w:rPr>
          <w:sz w:val="26"/>
          <w:szCs w:val="26"/>
        </w:rPr>
        <w:t>»</w:t>
      </w:r>
    </w:p>
    <w:p w:rsidR="00DE510C" w:rsidRPr="00485DF0" w:rsidRDefault="00DE510C" w:rsidP="00485DF0">
      <w:pPr>
        <w:pStyle w:val="60"/>
        <w:shd w:val="clear" w:color="auto" w:fill="auto"/>
        <w:spacing w:before="0" w:after="312" w:line="240" w:lineRule="auto"/>
        <w:ind w:left="3640"/>
        <w:rPr>
          <w:b/>
          <w:sz w:val="26"/>
          <w:szCs w:val="26"/>
        </w:rPr>
      </w:pPr>
      <w:r w:rsidRPr="00485DF0">
        <w:rPr>
          <w:b/>
          <w:sz w:val="26"/>
          <w:szCs w:val="26"/>
        </w:rPr>
        <w:lastRenderedPageBreak/>
        <w:t>Перечень оборудования</w:t>
      </w:r>
    </w:p>
    <w:tbl>
      <w:tblPr>
        <w:tblW w:w="0" w:type="auto"/>
        <w:jc w:val="center"/>
        <w:tblLayout w:type="fixed"/>
        <w:tblCellMar>
          <w:left w:w="10" w:type="dxa"/>
          <w:right w:w="10" w:type="dxa"/>
        </w:tblCellMar>
        <w:tblLook w:val="0000" w:firstRow="0" w:lastRow="0" w:firstColumn="0" w:lastColumn="0" w:noHBand="0" w:noVBand="0"/>
      </w:tblPr>
      <w:tblGrid>
        <w:gridCol w:w="528"/>
        <w:gridCol w:w="2261"/>
        <w:gridCol w:w="4402"/>
        <w:gridCol w:w="850"/>
        <w:gridCol w:w="998"/>
        <w:gridCol w:w="1147"/>
      </w:tblGrid>
      <w:tr w:rsidR="00DE510C" w:rsidRPr="00485DF0" w:rsidTr="006B1A9C">
        <w:trPr>
          <w:trHeight w:val="931"/>
          <w:jc w:val="center"/>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jc w:val="center"/>
              <w:rPr>
                <w:b/>
                <w:sz w:val="26"/>
                <w:szCs w:val="26"/>
              </w:rPr>
            </w:pPr>
            <w:r w:rsidRPr="00485DF0">
              <w:rPr>
                <w:b/>
                <w:sz w:val="26"/>
                <w:szCs w:val="26"/>
              </w:rPr>
              <w:t>№ п/п</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ind w:left="480"/>
              <w:jc w:val="center"/>
              <w:rPr>
                <w:b/>
                <w:sz w:val="26"/>
                <w:szCs w:val="26"/>
              </w:rPr>
            </w:pPr>
            <w:r w:rsidRPr="00485DF0">
              <w:rPr>
                <w:b/>
                <w:sz w:val="26"/>
                <w:szCs w:val="26"/>
              </w:rPr>
              <w:t>Наименование</w:t>
            </w:r>
          </w:p>
        </w:tc>
        <w:tc>
          <w:tcPr>
            <w:tcW w:w="4402"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jc w:val="center"/>
              <w:rPr>
                <w:b/>
                <w:sz w:val="26"/>
                <w:szCs w:val="26"/>
              </w:rPr>
            </w:pPr>
            <w:r w:rsidRPr="00485DF0">
              <w:rPr>
                <w:b/>
                <w:sz w:val="26"/>
                <w:szCs w:val="26"/>
              </w:rPr>
              <w:t>Технические характеристики</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jc w:val="center"/>
              <w:rPr>
                <w:b/>
                <w:sz w:val="26"/>
                <w:szCs w:val="26"/>
              </w:rPr>
            </w:pPr>
            <w:r w:rsidRPr="00485DF0">
              <w:rPr>
                <w:rStyle w:val="2105pt"/>
                <w:sz w:val="26"/>
                <w:szCs w:val="26"/>
              </w:rPr>
              <w:t xml:space="preserve">Ед. </w:t>
            </w:r>
            <w:r w:rsidRPr="00485DF0">
              <w:rPr>
                <w:b/>
                <w:sz w:val="26"/>
                <w:szCs w:val="26"/>
              </w:rPr>
              <w:t>изм.</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ind w:left="160"/>
              <w:jc w:val="center"/>
              <w:rPr>
                <w:b/>
                <w:sz w:val="26"/>
                <w:szCs w:val="26"/>
              </w:rPr>
            </w:pPr>
            <w:r w:rsidRPr="00485DF0">
              <w:rPr>
                <w:b/>
                <w:sz w:val="26"/>
                <w:szCs w:val="26"/>
              </w:rPr>
              <w:t>Кол-во.</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22"/>
              <w:framePr w:wrap="notBeside" w:vAnchor="text" w:hAnchor="text" w:xAlign="center" w:y="1"/>
              <w:shd w:val="clear" w:color="auto" w:fill="auto"/>
              <w:spacing w:line="240" w:lineRule="auto"/>
              <w:ind w:right="320"/>
              <w:jc w:val="center"/>
              <w:rPr>
                <w:b/>
                <w:sz w:val="26"/>
                <w:szCs w:val="26"/>
              </w:rPr>
            </w:pPr>
            <w:r w:rsidRPr="00485DF0">
              <w:rPr>
                <w:b/>
                <w:sz w:val="26"/>
                <w:szCs w:val="26"/>
              </w:rPr>
              <w:t>Гарантия (мес.)</w:t>
            </w:r>
          </w:p>
        </w:tc>
      </w:tr>
      <w:tr w:rsidR="00DE510C" w:rsidRPr="00485DF0" w:rsidTr="006B1A9C">
        <w:trPr>
          <w:trHeight w:val="5573"/>
          <w:jc w:val="center"/>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rPr>
                <w:sz w:val="26"/>
                <w:szCs w:val="26"/>
              </w:rPr>
            </w:pPr>
            <w:r w:rsidRPr="00485DF0">
              <w:rPr>
                <w:sz w:val="26"/>
                <w:szCs w:val="26"/>
              </w:rPr>
              <w:t>1</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140"/>
              <w:jc w:val="left"/>
              <w:rPr>
                <w:sz w:val="26"/>
                <w:szCs w:val="26"/>
              </w:rPr>
            </w:pPr>
            <w:r w:rsidRPr="00485DF0">
              <w:rPr>
                <w:sz w:val="26"/>
                <w:szCs w:val="26"/>
              </w:rPr>
              <w:t>Очки тактические противоосколочные</w:t>
            </w:r>
          </w:p>
        </w:tc>
        <w:tc>
          <w:tcPr>
            <w:tcW w:w="4402"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120"/>
              <w:jc w:val="left"/>
              <w:rPr>
                <w:sz w:val="26"/>
                <w:szCs w:val="26"/>
              </w:rPr>
            </w:pPr>
            <w:r w:rsidRPr="00485DF0">
              <w:rPr>
                <w:sz w:val="26"/>
                <w:szCs w:val="26"/>
              </w:rPr>
              <w:t>Изделие должно обеспечивать защиту глаз от ультрафиолета, попадания песка, мелких щепок, асфальтовой и бетонной крошек, пороховых газов и прочих некрупных элементов.</w:t>
            </w:r>
          </w:p>
          <w:p w:rsidR="00DE510C" w:rsidRPr="00485DF0" w:rsidRDefault="00DE510C" w:rsidP="00485DF0">
            <w:pPr>
              <w:pStyle w:val="50"/>
              <w:framePr w:wrap="notBeside" w:vAnchor="text" w:hAnchor="text" w:xAlign="center" w:y="1"/>
              <w:shd w:val="clear" w:color="auto" w:fill="auto"/>
              <w:spacing w:line="240" w:lineRule="auto"/>
              <w:ind w:left="120"/>
              <w:jc w:val="left"/>
              <w:rPr>
                <w:sz w:val="26"/>
                <w:szCs w:val="26"/>
              </w:rPr>
            </w:pPr>
            <w:r w:rsidRPr="00485DF0">
              <w:rPr>
                <w:sz w:val="26"/>
                <w:szCs w:val="26"/>
              </w:rPr>
              <w:t>Очки должны быть изготовлены из легкого пластика черного цвета, линзы выполнены из гибкого и прочного поликарбоната толщиной 2,2 мм. Внутреннее покрытие линз - противотуманное. С внутренней стороны очков - мягкий поролон черного цвета, обеспечивающий дополнительный комфорт при ношении. Очки фиксируются на лице или каске при помощи широкой резинки, регулируемой по длине. Чехол для тактических очков должен быть изготовлен из нейлоновой ткани 1000</w:t>
            </w:r>
            <w:r w:rsidRPr="00485DF0">
              <w:rPr>
                <w:sz w:val="26"/>
                <w:szCs w:val="26"/>
                <w:lang w:val="en-US"/>
              </w:rPr>
              <w:t>D</w:t>
            </w:r>
            <w:r w:rsidRPr="00485DF0">
              <w:rPr>
                <w:sz w:val="26"/>
                <w:szCs w:val="26"/>
              </w:rPr>
              <w:t>, закрывающийся на липучку и с возможностью ношения на поясном ремне. Состав комплекта:</w:t>
            </w:r>
          </w:p>
          <w:p w:rsidR="00DE510C" w:rsidRPr="00485DF0" w:rsidRDefault="00DE510C" w:rsidP="00485DF0">
            <w:pPr>
              <w:pStyle w:val="50"/>
              <w:framePr w:wrap="notBeside" w:vAnchor="text" w:hAnchor="text" w:xAlign="center" w:y="1"/>
              <w:numPr>
                <w:ilvl w:val="0"/>
                <w:numId w:val="3"/>
              </w:numPr>
              <w:shd w:val="clear" w:color="auto" w:fill="auto"/>
              <w:tabs>
                <w:tab w:val="left" w:pos="245"/>
              </w:tabs>
              <w:spacing w:line="240" w:lineRule="auto"/>
              <w:ind w:left="120"/>
              <w:jc w:val="left"/>
              <w:rPr>
                <w:sz w:val="26"/>
                <w:szCs w:val="26"/>
              </w:rPr>
            </w:pPr>
            <w:r w:rsidRPr="00485DF0">
              <w:rPr>
                <w:sz w:val="26"/>
                <w:szCs w:val="26"/>
              </w:rPr>
              <w:t>очки тактические - 1 шт.</w:t>
            </w:r>
          </w:p>
          <w:p w:rsidR="00DE510C" w:rsidRPr="00485DF0" w:rsidRDefault="00DE510C" w:rsidP="00485DF0">
            <w:pPr>
              <w:pStyle w:val="50"/>
              <w:framePr w:wrap="notBeside" w:vAnchor="text" w:hAnchor="text" w:xAlign="center" w:y="1"/>
              <w:numPr>
                <w:ilvl w:val="0"/>
                <w:numId w:val="3"/>
              </w:numPr>
              <w:shd w:val="clear" w:color="auto" w:fill="auto"/>
              <w:tabs>
                <w:tab w:val="left" w:pos="245"/>
              </w:tabs>
              <w:spacing w:line="240" w:lineRule="auto"/>
              <w:ind w:left="120"/>
              <w:jc w:val="left"/>
              <w:rPr>
                <w:sz w:val="26"/>
                <w:szCs w:val="26"/>
              </w:rPr>
            </w:pPr>
            <w:r w:rsidRPr="00485DF0">
              <w:rPr>
                <w:sz w:val="26"/>
                <w:szCs w:val="26"/>
              </w:rPr>
              <w:t>чехол для очков - 1 шт.</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rPr>
                <w:sz w:val="26"/>
                <w:szCs w:val="26"/>
              </w:rPr>
            </w:pPr>
            <w:r w:rsidRPr="00485DF0">
              <w:rPr>
                <w:sz w:val="26"/>
                <w:szCs w:val="26"/>
              </w:rPr>
              <w:t>комп.</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340"/>
              <w:jc w:val="left"/>
              <w:rPr>
                <w:sz w:val="26"/>
                <w:szCs w:val="26"/>
              </w:rPr>
            </w:pPr>
            <w:r w:rsidRPr="00485DF0">
              <w:rPr>
                <w:sz w:val="26"/>
                <w:szCs w:val="26"/>
              </w:rPr>
              <w:t>350</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right="320"/>
              <w:jc w:val="right"/>
              <w:rPr>
                <w:sz w:val="26"/>
                <w:szCs w:val="26"/>
              </w:rPr>
            </w:pPr>
            <w:r w:rsidRPr="00485DF0">
              <w:rPr>
                <w:sz w:val="26"/>
                <w:szCs w:val="26"/>
              </w:rPr>
              <w:t>60</w:t>
            </w:r>
          </w:p>
        </w:tc>
      </w:tr>
      <w:tr w:rsidR="00DE510C" w:rsidRPr="00485DF0" w:rsidTr="006B1A9C">
        <w:trPr>
          <w:trHeight w:val="1795"/>
          <w:jc w:val="center"/>
        </w:trPr>
        <w:tc>
          <w:tcPr>
            <w:tcW w:w="52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rPr>
                <w:sz w:val="26"/>
                <w:szCs w:val="26"/>
              </w:rPr>
            </w:pPr>
            <w:r w:rsidRPr="00485DF0">
              <w:rPr>
                <w:sz w:val="26"/>
                <w:szCs w:val="26"/>
              </w:rPr>
              <w:t>2</w:t>
            </w:r>
          </w:p>
        </w:tc>
        <w:tc>
          <w:tcPr>
            <w:tcW w:w="2261"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140"/>
              <w:jc w:val="left"/>
              <w:rPr>
                <w:sz w:val="26"/>
                <w:szCs w:val="26"/>
              </w:rPr>
            </w:pPr>
            <w:r w:rsidRPr="00485DF0">
              <w:rPr>
                <w:sz w:val="26"/>
                <w:szCs w:val="26"/>
              </w:rPr>
              <w:t>Наколенники и</w:t>
            </w:r>
          </w:p>
          <w:p w:rsidR="00DE510C" w:rsidRPr="00485DF0" w:rsidRDefault="00DE510C" w:rsidP="00485DF0">
            <w:pPr>
              <w:pStyle w:val="50"/>
              <w:framePr w:wrap="notBeside" w:vAnchor="text" w:hAnchor="text" w:xAlign="center" w:y="1"/>
              <w:shd w:val="clear" w:color="auto" w:fill="auto"/>
              <w:spacing w:line="240" w:lineRule="auto"/>
              <w:ind w:left="140"/>
              <w:jc w:val="left"/>
              <w:rPr>
                <w:sz w:val="26"/>
                <w:szCs w:val="26"/>
              </w:rPr>
            </w:pPr>
            <w:r w:rsidRPr="00485DF0">
              <w:rPr>
                <w:sz w:val="26"/>
                <w:szCs w:val="26"/>
              </w:rPr>
              <w:t>налокотники</w:t>
            </w:r>
          </w:p>
          <w:p w:rsidR="00DE510C" w:rsidRPr="00485DF0" w:rsidRDefault="00DE510C" w:rsidP="00485DF0">
            <w:pPr>
              <w:pStyle w:val="50"/>
              <w:framePr w:wrap="notBeside" w:vAnchor="text" w:hAnchor="text" w:xAlign="center" w:y="1"/>
              <w:shd w:val="clear" w:color="auto" w:fill="auto"/>
              <w:spacing w:line="240" w:lineRule="auto"/>
              <w:ind w:left="140"/>
              <w:jc w:val="left"/>
              <w:rPr>
                <w:sz w:val="26"/>
                <w:szCs w:val="26"/>
              </w:rPr>
            </w:pPr>
            <w:r w:rsidRPr="00485DF0">
              <w:rPr>
                <w:sz w:val="26"/>
                <w:szCs w:val="26"/>
              </w:rPr>
              <w:t>тактические</w:t>
            </w:r>
          </w:p>
        </w:tc>
        <w:tc>
          <w:tcPr>
            <w:tcW w:w="4402"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120"/>
              <w:jc w:val="left"/>
              <w:rPr>
                <w:sz w:val="26"/>
                <w:szCs w:val="26"/>
              </w:rPr>
            </w:pPr>
            <w:r w:rsidRPr="00485DF0">
              <w:rPr>
                <w:sz w:val="26"/>
                <w:szCs w:val="26"/>
              </w:rPr>
              <w:t>Изделия должны обеспечивать индивидуальную защиту локтей и колен (</w:t>
            </w:r>
            <w:r w:rsidRPr="00485DF0">
              <w:rPr>
                <w:sz w:val="26"/>
                <w:szCs w:val="26"/>
                <w:lang w:val="en-US"/>
              </w:rPr>
              <w:t>Gongtex</w:t>
            </w:r>
            <w:r w:rsidRPr="00485DF0">
              <w:rPr>
                <w:sz w:val="26"/>
                <w:szCs w:val="26"/>
              </w:rPr>
              <w:t xml:space="preserve"> </w:t>
            </w:r>
            <w:r w:rsidRPr="00485DF0">
              <w:rPr>
                <w:sz w:val="26"/>
                <w:szCs w:val="26"/>
                <w:lang w:val="en-US"/>
              </w:rPr>
              <w:t>Tactical</w:t>
            </w:r>
            <w:r w:rsidRPr="00485DF0">
              <w:rPr>
                <w:sz w:val="26"/>
                <w:szCs w:val="26"/>
              </w:rPr>
              <w:t xml:space="preserve"> </w:t>
            </w:r>
            <w:r w:rsidRPr="00485DF0">
              <w:rPr>
                <w:sz w:val="26"/>
                <w:szCs w:val="26"/>
                <w:lang w:val="en-US"/>
              </w:rPr>
              <w:t>Protection</w:t>
            </w:r>
            <w:r w:rsidRPr="00485DF0">
              <w:rPr>
                <w:sz w:val="26"/>
                <w:szCs w:val="26"/>
              </w:rPr>
              <w:t xml:space="preserve"> </w:t>
            </w:r>
            <w:r w:rsidRPr="00485DF0">
              <w:rPr>
                <w:sz w:val="26"/>
                <w:szCs w:val="26"/>
                <w:lang w:val="en-US"/>
              </w:rPr>
              <w:t>GK</w:t>
            </w:r>
            <w:r w:rsidRPr="00485DF0">
              <w:rPr>
                <w:sz w:val="26"/>
                <w:szCs w:val="26"/>
              </w:rPr>
              <w:t>04</w:t>
            </w:r>
            <w:r w:rsidRPr="00485DF0">
              <w:rPr>
                <w:sz w:val="26"/>
                <w:szCs w:val="26"/>
                <w:lang w:val="en-US"/>
              </w:rPr>
              <w:t>K</w:t>
            </w:r>
            <w:r w:rsidRPr="00485DF0">
              <w:rPr>
                <w:sz w:val="26"/>
                <w:szCs w:val="26"/>
              </w:rPr>
              <w:t>, цвет черный</w:t>
            </w:r>
            <w:r w:rsidR="00485DF0">
              <w:rPr>
                <w:sz w:val="26"/>
                <w:szCs w:val="26"/>
              </w:rPr>
              <w:t>)</w:t>
            </w:r>
            <w:r w:rsidRPr="00485DF0">
              <w:rPr>
                <w:sz w:val="26"/>
                <w:szCs w:val="26"/>
              </w:rPr>
              <w:t xml:space="preserve"> или аналог</w:t>
            </w:r>
            <w:r w:rsidR="00485DF0">
              <w:rPr>
                <w:sz w:val="26"/>
                <w:szCs w:val="26"/>
              </w:rPr>
              <w:t>.</w:t>
            </w:r>
            <w:r w:rsidRPr="00485DF0">
              <w:rPr>
                <w:sz w:val="26"/>
                <w:szCs w:val="26"/>
              </w:rPr>
              <w:t xml:space="preserve"> Состав комплекта:</w:t>
            </w:r>
          </w:p>
          <w:p w:rsidR="00DE510C" w:rsidRPr="00485DF0" w:rsidRDefault="00DE510C" w:rsidP="00485DF0">
            <w:pPr>
              <w:pStyle w:val="50"/>
              <w:framePr w:wrap="notBeside" w:vAnchor="text" w:hAnchor="text" w:xAlign="center" w:y="1"/>
              <w:numPr>
                <w:ilvl w:val="0"/>
                <w:numId w:val="4"/>
              </w:numPr>
              <w:shd w:val="clear" w:color="auto" w:fill="auto"/>
              <w:tabs>
                <w:tab w:val="left" w:pos="250"/>
              </w:tabs>
              <w:spacing w:line="240" w:lineRule="auto"/>
              <w:ind w:left="120"/>
              <w:jc w:val="left"/>
              <w:rPr>
                <w:sz w:val="26"/>
                <w:szCs w:val="26"/>
              </w:rPr>
            </w:pPr>
            <w:r w:rsidRPr="00485DF0">
              <w:rPr>
                <w:sz w:val="26"/>
                <w:szCs w:val="26"/>
              </w:rPr>
              <w:t>налокотник тактические - 2 шт.</w:t>
            </w:r>
          </w:p>
          <w:p w:rsidR="00DE510C" w:rsidRPr="00485DF0" w:rsidRDefault="00DE510C" w:rsidP="00485DF0">
            <w:pPr>
              <w:pStyle w:val="50"/>
              <w:framePr w:wrap="notBeside" w:vAnchor="text" w:hAnchor="text" w:xAlign="center" w:y="1"/>
              <w:numPr>
                <w:ilvl w:val="0"/>
                <w:numId w:val="4"/>
              </w:numPr>
              <w:shd w:val="clear" w:color="auto" w:fill="auto"/>
              <w:tabs>
                <w:tab w:val="left" w:pos="250"/>
              </w:tabs>
              <w:spacing w:line="240" w:lineRule="auto"/>
              <w:ind w:left="120"/>
              <w:jc w:val="left"/>
              <w:rPr>
                <w:sz w:val="26"/>
                <w:szCs w:val="26"/>
              </w:rPr>
            </w:pPr>
            <w:r w:rsidRPr="00485DF0">
              <w:rPr>
                <w:sz w:val="26"/>
                <w:szCs w:val="26"/>
              </w:rPr>
              <w:t>наколенник тактический - 2 шт.</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rPr>
                <w:sz w:val="26"/>
                <w:szCs w:val="26"/>
              </w:rPr>
            </w:pPr>
            <w:r w:rsidRPr="00485DF0">
              <w:rPr>
                <w:sz w:val="26"/>
                <w:szCs w:val="26"/>
              </w:rPr>
              <w:t>комп.</w:t>
            </w:r>
          </w:p>
        </w:tc>
        <w:tc>
          <w:tcPr>
            <w:tcW w:w="998"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left="340"/>
              <w:jc w:val="left"/>
              <w:rPr>
                <w:sz w:val="26"/>
                <w:szCs w:val="26"/>
              </w:rPr>
            </w:pPr>
            <w:r w:rsidRPr="00485DF0">
              <w:rPr>
                <w:sz w:val="26"/>
                <w:szCs w:val="26"/>
              </w:rPr>
              <w:t>350</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E510C" w:rsidRPr="00485DF0" w:rsidRDefault="00DE510C" w:rsidP="00485DF0">
            <w:pPr>
              <w:pStyle w:val="50"/>
              <w:framePr w:wrap="notBeside" w:vAnchor="text" w:hAnchor="text" w:xAlign="center" w:y="1"/>
              <w:shd w:val="clear" w:color="auto" w:fill="auto"/>
              <w:spacing w:line="240" w:lineRule="auto"/>
              <w:ind w:right="320"/>
              <w:jc w:val="right"/>
              <w:rPr>
                <w:sz w:val="26"/>
                <w:szCs w:val="26"/>
              </w:rPr>
            </w:pPr>
            <w:r w:rsidRPr="00485DF0">
              <w:rPr>
                <w:sz w:val="26"/>
                <w:szCs w:val="26"/>
              </w:rPr>
              <w:t>60</w:t>
            </w:r>
          </w:p>
        </w:tc>
      </w:tr>
    </w:tbl>
    <w:p w:rsidR="00563760" w:rsidRDefault="00563760"/>
    <w:sectPr w:rsidR="0056376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EBB" w:rsidRDefault="00C06EBB" w:rsidP="00895E7A">
      <w:r>
        <w:separator/>
      </w:r>
    </w:p>
  </w:endnote>
  <w:endnote w:type="continuationSeparator" w:id="0">
    <w:p w:rsidR="00C06EBB" w:rsidRDefault="00C06EBB" w:rsidP="00895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EBB" w:rsidRDefault="00C06EBB" w:rsidP="00895E7A">
      <w:r>
        <w:separator/>
      </w:r>
    </w:p>
  </w:footnote>
  <w:footnote w:type="continuationSeparator" w:id="0">
    <w:p w:rsidR="00C06EBB" w:rsidRDefault="00C06EBB" w:rsidP="00895E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76A76"/>
    <w:multiLevelType w:val="multilevel"/>
    <w:tmpl w:val="169E311C"/>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44673C"/>
    <w:multiLevelType w:val="multilevel"/>
    <w:tmpl w:val="5AB0852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A0684A"/>
    <w:multiLevelType w:val="hybridMultilevel"/>
    <w:tmpl w:val="32541572"/>
    <w:lvl w:ilvl="0" w:tplc="0E30BD0A">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BA519D"/>
    <w:multiLevelType w:val="multilevel"/>
    <w:tmpl w:val="8708C2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7365187"/>
    <w:multiLevelType w:val="multilevel"/>
    <w:tmpl w:val="F6DAC1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10C"/>
    <w:rsid w:val="000C0873"/>
    <w:rsid w:val="00232260"/>
    <w:rsid w:val="00274BEC"/>
    <w:rsid w:val="002B5814"/>
    <w:rsid w:val="00452CD1"/>
    <w:rsid w:val="00485DF0"/>
    <w:rsid w:val="0055499D"/>
    <w:rsid w:val="00563760"/>
    <w:rsid w:val="00881102"/>
    <w:rsid w:val="00895E7A"/>
    <w:rsid w:val="008B0F09"/>
    <w:rsid w:val="00A61FE3"/>
    <w:rsid w:val="00B46ADD"/>
    <w:rsid w:val="00B55A06"/>
    <w:rsid w:val="00C06EBB"/>
    <w:rsid w:val="00D8122B"/>
    <w:rsid w:val="00DE510C"/>
    <w:rsid w:val="00ED546E"/>
    <w:rsid w:val="00F222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A6569"/>
  <w15:chartTrackingRefBased/>
  <w15:docId w15:val="{1CDD85E8-8AB5-4DEF-A461-3397B2104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510C"/>
    <w:pPr>
      <w:spacing w:after="0" w:line="240" w:lineRule="auto"/>
    </w:pPr>
    <w:rPr>
      <w:rFonts w:ascii="Microsoft Sans Serif" w:eastAsia="Microsoft Sans Serif" w:hAnsi="Microsoft Sans Serif" w:cs="Microsoft Sans Serif"/>
      <w:color w:val="000000"/>
      <w:sz w:val="24"/>
      <w:szCs w:val="24"/>
      <w:lang w:val="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пись к картинке_"/>
    <w:basedOn w:val="a0"/>
    <w:link w:val="a4"/>
    <w:rsid w:val="00DE510C"/>
    <w:rPr>
      <w:rFonts w:ascii="Times New Roman" w:eastAsia="Times New Roman" w:hAnsi="Times New Roman" w:cs="Times New Roman"/>
      <w:sz w:val="24"/>
      <w:szCs w:val="24"/>
      <w:shd w:val="clear" w:color="auto" w:fill="FFFFFF"/>
    </w:rPr>
  </w:style>
  <w:style w:type="character" w:customStyle="1" w:styleId="a5">
    <w:name w:val="Основной текст_"/>
    <w:basedOn w:val="a0"/>
    <w:link w:val="1"/>
    <w:rsid w:val="00DE510C"/>
    <w:rPr>
      <w:rFonts w:ascii="Times New Roman" w:eastAsia="Times New Roman" w:hAnsi="Times New Roman" w:cs="Times New Roman"/>
      <w:sz w:val="24"/>
      <w:szCs w:val="24"/>
      <w:shd w:val="clear" w:color="auto" w:fill="FFFFFF"/>
    </w:rPr>
  </w:style>
  <w:style w:type="character" w:customStyle="1" w:styleId="10">
    <w:name w:val="Заголовок №1_"/>
    <w:basedOn w:val="a0"/>
    <w:link w:val="11"/>
    <w:rsid w:val="00DE510C"/>
    <w:rPr>
      <w:rFonts w:ascii="Times New Roman" w:eastAsia="Times New Roman" w:hAnsi="Times New Roman" w:cs="Times New Roman"/>
      <w:sz w:val="24"/>
      <w:szCs w:val="24"/>
      <w:shd w:val="clear" w:color="auto" w:fill="FFFFFF"/>
    </w:rPr>
  </w:style>
  <w:style w:type="character" w:customStyle="1" w:styleId="2">
    <w:name w:val="Подпись к таблице (2)_"/>
    <w:basedOn w:val="a0"/>
    <w:link w:val="20"/>
    <w:rsid w:val="00DE510C"/>
    <w:rPr>
      <w:rFonts w:ascii="Times New Roman" w:eastAsia="Times New Roman" w:hAnsi="Times New Roman" w:cs="Times New Roman"/>
      <w:sz w:val="24"/>
      <w:szCs w:val="24"/>
      <w:shd w:val="clear" w:color="auto" w:fill="FFFFFF"/>
    </w:rPr>
  </w:style>
  <w:style w:type="character" w:customStyle="1" w:styleId="a6">
    <w:name w:val="Подпись к таблице_"/>
    <w:basedOn w:val="a0"/>
    <w:link w:val="a7"/>
    <w:rsid w:val="00DE510C"/>
    <w:rPr>
      <w:rFonts w:ascii="Times New Roman" w:eastAsia="Times New Roman" w:hAnsi="Times New Roman" w:cs="Times New Roman"/>
      <w:sz w:val="24"/>
      <w:szCs w:val="24"/>
      <w:shd w:val="clear" w:color="auto" w:fill="FFFFFF"/>
    </w:rPr>
  </w:style>
  <w:style w:type="character" w:customStyle="1" w:styleId="21">
    <w:name w:val="Основной текст (2)_"/>
    <w:basedOn w:val="a0"/>
    <w:link w:val="22"/>
    <w:rsid w:val="00DE510C"/>
    <w:rPr>
      <w:rFonts w:ascii="Times New Roman" w:eastAsia="Times New Roman" w:hAnsi="Times New Roman" w:cs="Times New Roman"/>
      <w:sz w:val="18"/>
      <w:szCs w:val="18"/>
      <w:shd w:val="clear" w:color="auto" w:fill="FFFFFF"/>
    </w:rPr>
  </w:style>
  <w:style w:type="character" w:customStyle="1" w:styleId="3">
    <w:name w:val="Основной текст (3)_"/>
    <w:basedOn w:val="a0"/>
    <w:link w:val="30"/>
    <w:rsid w:val="00DE510C"/>
    <w:rPr>
      <w:rFonts w:ascii="Times New Roman" w:eastAsia="Times New Roman" w:hAnsi="Times New Roman" w:cs="Times New Roman"/>
      <w:sz w:val="16"/>
      <w:szCs w:val="16"/>
      <w:shd w:val="clear" w:color="auto" w:fill="FFFFFF"/>
    </w:rPr>
  </w:style>
  <w:style w:type="character" w:customStyle="1" w:styleId="4">
    <w:name w:val="Основной текст (4)_"/>
    <w:basedOn w:val="a0"/>
    <w:link w:val="40"/>
    <w:rsid w:val="00DE510C"/>
    <w:rPr>
      <w:rFonts w:ascii="Times New Roman" w:eastAsia="Times New Roman" w:hAnsi="Times New Roman" w:cs="Times New Roman"/>
      <w:sz w:val="15"/>
      <w:szCs w:val="15"/>
      <w:shd w:val="clear" w:color="auto" w:fill="FFFFFF"/>
    </w:rPr>
  </w:style>
  <w:style w:type="character" w:customStyle="1" w:styleId="47pt">
    <w:name w:val="Основной текст (4) + 7 pt"/>
    <w:basedOn w:val="4"/>
    <w:rsid w:val="00DE510C"/>
    <w:rPr>
      <w:rFonts w:ascii="Times New Roman" w:eastAsia="Times New Roman" w:hAnsi="Times New Roman" w:cs="Times New Roman"/>
      <w:sz w:val="14"/>
      <w:szCs w:val="14"/>
      <w:shd w:val="clear" w:color="auto" w:fill="FFFFFF"/>
    </w:rPr>
  </w:style>
  <w:style w:type="character" w:customStyle="1" w:styleId="5">
    <w:name w:val="Основной текст (5)_"/>
    <w:basedOn w:val="a0"/>
    <w:link w:val="50"/>
    <w:rsid w:val="00DE510C"/>
    <w:rPr>
      <w:rFonts w:ascii="Times New Roman" w:eastAsia="Times New Roman" w:hAnsi="Times New Roman" w:cs="Times New Roman"/>
      <w:sz w:val="21"/>
      <w:szCs w:val="21"/>
      <w:shd w:val="clear" w:color="auto" w:fill="FFFFFF"/>
    </w:rPr>
  </w:style>
  <w:style w:type="character" w:customStyle="1" w:styleId="6">
    <w:name w:val="Основной текст (6)_"/>
    <w:basedOn w:val="a0"/>
    <w:link w:val="60"/>
    <w:rsid w:val="00DE510C"/>
    <w:rPr>
      <w:rFonts w:ascii="Times New Roman" w:eastAsia="Times New Roman" w:hAnsi="Times New Roman" w:cs="Times New Roman"/>
      <w:sz w:val="24"/>
      <w:szCs w:val="24"/>
      <w:shd w:val="clear" w:color="auto" w:fill="FFFFFF"/>
    </w:rPr>
  </w:style>
  <w:style w:type="character" w:customStyle="1" w:styleId="2105pt">
    <w:name w:val="Основной текст (2) + 10;5 pt;Не полужирный"/>
    <w:basedOn w:val="21"/>
    <w:rsid w:val="00DE510C"/>
    <w:rPr>
      <w:rFonts w:ascii="Times New Roman" w:eastAsia="Times New Roman" w:hAnsi="Times New Roman" w:cs="Times New Roman"/>
      <w:b/>
      <w:bCs/>
      <w:sz w:val="21"/>
      <w:szCs w:val="21"/>
      <w:shd w:val="clear" w:color="auto" w:fill="FFFFFF"/>
    </w:rPr>
  </w:style>
  <w:style w:type="paragraph" w:customStyle="1" w:styleId="a4">
    <w:name w:val="Подпись к картинке"/>
    <w:basedOn w:val="a"/>
    <w:link w:val="a3"/>
    <w:rsid w:val="00DE510C"/>
    <w:pPr>
      <w:shd w:val="clear" w:color="auto" w:fill="FFFFFF"/>
      <w:spacing w:line="0" w:lineRule="atLeast"/>
    </w:pPr>
    <w:rPr>
      <w:rFonts w:ascii="Times New Roman" w:eastAsia="Times New Roman" w:hAnsi="Times New Roman" w:cs="Times New Roman"/>
      <w:color w:val="auto"/>
      <w:lang w:val="ru-RU" w:eastAsia="en-US"/>
    </w:rPr>
  </w:style>
  <w:style w:type="paragraph" w:customStyle="1" w:styleId="1">
    <w:name w:val="Основной текст1"/>
    <w:basedOn w:val="a"/>
    <w:link w:val="a5"/>
    <w:rsid w:val="00DE510C"/>
    <w:pPr>
      <w:shd w:val="clear" w:color="auto" w:fill="FFFFFF"/>
      <w:spacing w:line="293" w:lineRule="exact"/>
      <w:jc w:val="both"/>
    </w:pPr>
    <w:rPr>
      <w:rFonts w:ascii="Times New Roman" w:eastAsia="Times New Roman" w:hAnsi="Times New Roman" w:cs="Times New Roman"/>
      <w:color w:val="auto"/>
      <w:lang w:val="ru-RU" w:eastAsia="en-US"/>
    </w:rPr>
  </w:style>
  <w:style w:type="paragraph" w:customStyle="1" w:styleId="11">
    <w:name w:val="Заголовок №1"/>
    <w:basedOn w:val="a"/>
    <w:link w:val="10"/>
    <w:rsid w:val="00DE510C"/>
    <w:pPr>
      <w:shd w:val="clear" w:color="auto" w:fill="FFFFFF"/>
      <w:spacing w:before="360" w:line="269" w:lineRule="exact"/>
      <w:outlineLvl w:val="0"/>
    </w:pPr>
    <w:rPr>
      <w:rFonts w:ascii="Times New Roman" w:eastAsia="Times New Roman" w:hAnsi="Times New Roman" w:cs="Times New Roman"/>
      <w:color w:val="auto"/>
      <w:lang w:val="ru-RU" w:eastAsia="en-US"/>
    </w:rPr>
  </w:style>
  <w:style w:type="paragraph" w:customStyle="1" w:styleId="20">
    <w:name w:val="Подпись к таблице (2)"/>
    <w:basedOn w:val="a"/>
    <w:link w:val="2"/>
    <w:rsid w:val="00DE510C"/>
    <w:pPr>
      <w:shd w:val="clear" w:color="auto" w:fill="FFFFFF"/>
      <w:spacing w:after="180" w:line="0" w:lineRule="atLeast"/>
    </w:pPr>
    <w:rPr>
      <w:rFonts w:ascii="Times New Roman" w:eastAsia="Times New Roman" w:hAnsi="Times New Roman" w:cs="Times New Roman"/>
      <w:color w:val="auto"/>
      <w:lang w:val="ru-RU" w:eastAsia="en-US"/>
    </w:rPr>
  </w:style>
  <w:style w:type="paragraph" w:customStyle="1" w:styleId="a7">
    <w:name w:val="Подпись к таблице"/>
    <w:basedOn w:val="a"/>
    <w:link w:val="a6"/>
    <w:rsid w:val="00DE510C"/>
    <w:pPr>
      <w:shd w:val="clear" w:color="auto" w:fill="FFFFFF"/>
      <w:spacing w:before="180" w:line="360" w:lineRule="exact"/>
    </w:pPr>
    <w:rPr>
      <w:rFonts w:ascii="Times New Roman" w:eastAsia="Times New Roman" w:hAnsi="Times New Roman" w:cs="Times New Roman"/>
      <w:color w:val="auto"/>
      <w:lang w:val="ru-RU" w:eastAsia="en-US"/>
    </w:rPr>
  </w:style>
  <w:style w:type="paragraph" w:customStyle="1" w:styleId="22">
    <w:name w:val="Основной текст (2)"/>
    <w:basedOn w:val="a"/>
    <w:link w:val="21"/>
    <w:rsid w:val="00DE510C"/>
    <w:pPr>
      <w:shd w:val="clear" w:color="auto" w:fill="FFFFFF"/>
      <w:spacing w:line="0" w:lineRule="atLeast"/>
      <w:jc w:val="both"/>
    </w:pPr>
    <w:rPr>
      <w:rFonts w:ascii="Times New Roman" w:eastAsia="Times New Roman" w:hAnsi="Times New Roman" w:cs="Times New Roman"/>
      <w:color w:val="auto"/>
      <w:sz w:val="18"/>
      <w:szCs w:val="18"/>
      <w:lang w:val="ru-RU" w:eastAsia="en-US"/>
    </w:rPr>
  </w:style>
  <w:style w:type="paragraph" w:customStyle="1" w:styleId="30">
    <w:name w:val="Основной текст (3)"/>
    <w:basedOn w:val="a"/>
    <w:link w:val="3"/>
    <w:rsid w:val="00DE510C"/>
    <w:pPr>
      <w:shd w:val="clear" w:color="auto" w:fill="FFFFFF"/>
      <w:spacing w:line="0" w:lineRule="atLeast"/>
      <w:jc w:val="both"/>
    </w:pPr>
    <w:rPr>
      <w:rFonts w:ascii="Times New Roman" w:eastAsia="Times New Roman" w:hAnsi="Times New Roman" w:cs="Times New Roman"/>
      <w:color w:val="auto"/>
      <w:sz w:val="16"/>
      <w:szCs w:val="16"/>
      <w:lang w:val="ru-RU" w:eastAsia="en-US"/>
    </w:rPr>
  </w:style>
  <w:style w:type="paragraph" w:customStyle="1" w:styleId="40">
    <w:name w:val="Основной текст (4)"/>
    <w:basedOn w:val="a"/>
    <w:link w:val="4"/>
    <w:rsid w:val="00DE510C"/>
    <w:pPr>
      <w:shd w:val="clear" w:color="auto" w:fill="FFFFFF"/>
      <w:spacing w:before="300" w:line="182" w:lineRule="exact"/>
    </w:pPr>
    <w:rPr>
      <w:rFonts w:ascii="Times New Roman" w:eastAsia="Times New Roman" w:hAnsi="Times New Roman" w:cs="Times New Roman"/>
      <w:color w:val="auto"/>
      <w:sz w:val="15"/>
      <w:szCs w:val="15"/>
      <w:lang w:val="ru-RU" w:eastAsia="en-US"/>
    </w:rPr>
  </w:style>
  <w:style w:type="paragraph" w:customStyle="1" w:styleId="50">
    <w:name w:val="Основной текст (5)"/>
    <w:basedOn w:val="a"/>
    <w:link w:val="5"/>
    <w:rsid w:val="00DE510C"/>
    <w:pPr>
      <w:shd w:val="clear" w:color="auto" w:fill="FFFFFF"/>
      <w:spacing w:line="0" w:lineRule="atLeast"/>
      <w:jc w:val="both"/>
    </w:pPr>
    <w:rPr>
      <w:rFonts w:ascii="Times New Roman" w:eastAsia="Times New Roman" w:hAnsi="Times New Roman" w:cs="Times New Roman"/>
      <w:color w:val="auto"/>
      <w:sz w:val="21"/>
      <w:szCs w:val="21"/>
      <w:lang w:val="ru-RU" w:eastAsia="en-US"/>
    </w:rPr>
  </w:style>
  <w:style w:type="paragraph" w:customStyle="1" w:styleId="60">
    <w:name w:val="Основной текст (6)"/>
    <w:basedOn w:val="a"/>
    <w:link w:val="6"/>
    <w:rsid w:val="00DE510C"/>
    <w:pPr>
      <w:shd w:val="clear" w:color="auto" w:fill="FFFFFF"/>
      <w:spacing w:before="600" w:after="360" w:line="0" w:lineRule="atLeast"/>
    </w:pPr>
    <w:rPr>
      <w:rFonts w:ascii="Times New Roman" w:eastAsia="Times New Roman" w:hAnsi="Times New Roman" w:cs="Times New Roman"/>
      <w:color w:val="auto"/>
      <w:lang w:val="ru-RU" w:eastAsia="en-US"/>
    </w:rPr>
  </w:style>
  <w:style w:type="paragraph" w:styleId="a8">
    <w:name w:val="header"/>
    <w:basedOn w:val="a"/>
    <w:link w:val="a9"/>
    <w:uiPriority w:val="99"/>
    <w:unhideWhenUsed/>
    <w:rsid w:val="00895E7A"/>
    <w:pPr>
      <w:tabs>
        <w:tab w:val="center" w:pos="4677"/>
        <w:tab w:val="right" w:pos="9355"/>
      </w:tabs>
    </w:pPr>
  </w:style>
  <w:style w:type="character" w:customStyle="1" w:styleId="a9">
    <w:name w:val="Верхний колонтитул Знак"/>
    <w:basedOn w:val="a0"/>
    <w:link w:val="a8"/>
    <w:uiPriority w:val="99"/>
    <w:rsid w:val="00895E7A"/>
    <w:rPr>
      <w:rFonts w:ascii="Microsoft Sans Serif" w:eastAsia="Microsoft Sans Serif" w:hAnsi="Microsoft Sans Serif" w:cs="Microsoft Sans Serif"/>
      <w:color w:val="000000"/>
      <w:sz w:val="24"/>
      <w:szCs w:val="24"/>
      <w:lang w:val="ru" w:eastAsia="ru-RU"/>
    </w:rPr>
  </w:style>
  <w:style w:type="paragraph" w:styleId="aa">
    <w:name w:val="footer"/>
    <w:basedOn w:val="a"/>
    <w:link w:val="ab"/>
    <w:uiPriority w:val="99"/>
    <w:unhideWhenUsed/>
    <w:rsid w:val="00895E7A"/>
    <w:pPr>
      <w:tabs>
        <w:tab w:val="center" w:pos="4677"/>
        <w:tab w:val="right" w:pos="9355"/>
      </w:tabs>
    </w:pPr>
  </w:style>
  <w:style w:type="character" w:customStyle="1" w:styleId="ab">
    <w:name w:val="Нижний колонтитул Знак"/>
    <w:basedOn w:val="a0"/>
    <w:link w:val="aa"/>
    <w:uiPriority w:val="99"/>
    <w:rsid w:val="00895E7A"/>
    <w:rPr>
      <w:rFonts w:ascii="Microsoft Sans Serif" w:eastAsia="Microsoft Sans Serif" w:hAnsi="Microsoft Sans Serif" w:cs="Microsoft Sans Serif"/>
      <w:color w:val="000000"/>
      <w:sz w:val="24"/>
      <w:szCs w:val="24"/>
      <w:lang w:val="ru" w:eastAsia="ru-RU"/>
    </w:rPr>
  </w:style>
  <w:style w:type="table" w:styleId="ac">
    <w:name w:val="Table Grid"/>
    <w:basedOn w:val="a1"/>
    <w:uiPriority w:val="39"/>
    <w:rsid w:val="00F22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4</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Могильниченко Михаил Сергеевич</dc:creator>
  <cp:keywords/>
  <dc:description/>
  <cp:lastModifiedBy>Ковалев Александр Владимирович</cp:lastModifiedBy>
  <cp:revision>8</cp:revision>
  <cp:lastPrinted>2023-10-26T10:00:00Z</cp:lastPrinted>
  <dcterms:created xsi:type="dcterms:W3CDTF">2023-10-26T06:46:00Z</dcterms:created>
  <dcterms:modified xsi:type="dcterms:W3CDTF">2023-11-01T07:12:00Z</dcterms:modified>
</cp:coreProperties>
</file>