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78A" w:rsidRDefault="0003078A" w:rsidP="0003078A"/>
    <w:p w:rsidR="00084AA3" w:rsidRDefault="00084AA3" w:rsidP="00084AA3"/>
    <w:p w:rsidR="00851AF1" w:rsidRPr="007330F5" w:rsidRDefault="00851AF1" w:rsidP="00851AF1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51AF1" w:rsidTr="00912D0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Default="00851AF1" w:rsidP="00912D0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Pr="00851AF1" w:rsidRDefault="00C45C02" w:rsidP="00CF4CCC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highlight w:val="yellow"/>
              </w:rPr>
            </w:pPr>
            <w:r>
              <w:rPr>
                <w:b/>
                <w:sz w:val="26"/>
                <w:szCs w:val="26"/>
              </w:rPr>
              <w:t>309</w:t>
            </w:r>
            <w:r w:rsidR="00857FC4">
              <w:rPr>
                <w:b/>
                <w:sz w:val="26"/>
                <w:szCs w:val="26"/>
              </w:rPr>
              <w:t>В</w:t>
            </w:r>
          </w:p>
        </w:tc>
      </w:tr>
      <w:tr w:rsidR="00851AF1" w:rsidTr="00912D0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Default="00851AF1" w:rsidP="00912D0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Pr="004F78FB" w:rsidRDefault="00851AF1" w:rsidP="00875233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2</w:t>
            </w:r>
            <w:r w:rsidR="00A42371">
              <w:rPr>
                <w:b/>
                <w:sz w:val="26"/>
                <w:szCs w:val="26"/>
              </w:rPr>
              <w:t>0</w:t>
            </w:r>
            <w:r w:rsidR="00875233">
              <w:rPr>
                <w:b/>
                <w:sz w:val="26"/>
                <w:szCs w:val="26"/>
              </w:rPr>
              <w:t>02879</w:t>
            </w:r>
          </w:p>
        </w:tc>
      </w:tr>
    </w:tbl>
    <w:p w:rsidR="00851AF1" w:rsidRDefault="00851AF1" w:rsidP="00851AF1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851AF1" w:rsidRDefault="00851AF1" w:rsidP="00851AF1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851AF1" w:rsidRPr="007330F5" w:rsidRDefault="00851AF1" w:rsidP="00851AF1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филиала ПАО «</w:t>
      </w:r>
      <w:r w:rsidR="00907041">
        <w:rPr>
          <w:rFonts w:ascii="Times New Roman" w:hAnsi="Times New Roman"/>
          <w:sz w:val="24"/>
          <w:szCs w:val="24"/>
        </w:rPr>
        <w:t>Россети</w:t>
      </w:r>
      <w:r>
        <w:rPr>
          <w:rFonts w:ascii="Times New Roman" w:hAnsi="Times New Roman"/>
          <w:sz w:val="24"/>
          <w:szCs w:val="24"/>
        </w:rPr>
        <w:t xml:space="preserve"> Центр»</w:t>
      </w:r>
      <w:r w:rsidR="002027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2027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«Орелэнерго»</w:t>
      </w:r>
    </w:p>
    <w:p w:rsidR="00851AF1" w:rsidRPr="007330F5" w:rsidRDefault="00851AF1" w:rsidP="00851AF1">
      <w:pPr>
        <w:pStyle w:val="af3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_</w:t>
      </w:r>
      <w:r w:rsidRPr="00F0780F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</w:t>
      </w:r>
      <w:r w:rsidRPr="00F0780F">
        <w:rPr>
          <w:rFonts w:ascii="Times New Roman" w:hAnsi="Times New Roman"/>
          <w:sz w:val="24"/>
          <w:szCs w:val="24"/>
        </w:rPr>
        <w:t>_________________</w:t>
      </w:r>
      <w:r>
        <w:rPr>
          <w:rFonts w:ascii="Times New Roman" w:hAnsi="Times New Roman"/>
          <w:sz w:val="24"/>
          <w:szCs w:val="24"/>
        </w:rPr>
        <w:t>И.В. Колубанов</w:t>
      </w:r>
    </w:p>
    <w:p w:rsidR="00851AF1" w:rsidRPr="00153BF4" w:rsidRDefault="00851AF1" w:rsidP="00851AF1">
      <w:pPr>
        <w:pStyle w:val="2"/>
        <w:numPr>
          <w:ilvl w:val="0"/>
          <w:numId w:val="0"/>
        </w:numPr>
        <w:spacing w:after="120" w:line="360" w:lineRule="auto"/>
        <w:ind w:left="576" w:hanging="576"/>
        <w:jc w:val="right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  <w:u w:val="single"/>
        </w:rPr>
        <w:t xml:space="preserve">  «03»       </w:t>
      </w:r>
      <w:r w:rsidR="005760DC">
        <w:rPr>
          <w:b w:val="0"/>
          <w:sz w:val="24"/>
          <w:szCs w:val="24"/>
          <w:u w:val="single"/>
        </w:rPr>
        <w:t>с</w:t>
      </w:r>
      <w:r>
        <w:rPr>
          <w:b w:val="0"/>
          <w:sz w:val="24"/>
          <w:szCs w:val="24"/>
          <w:u w:val="single"/>
        </w:rPr>
        <w:t xml:space="preserve">ентября        </w:t>
      </w:r>
      <w:r w:rsidRPr="002C08C1">
        <w:rPr>
          <w:b w:val="0"/>
          <w:sz w:val="24"/>
          <w:szCs w:val="24"/>
          <w:u w:val="single"/>
        </w:rPr>
        <w:t>20</w:t>
      </w:r>
      <w:r w:rsidR="00907041">
        <w:rPr>
          <w:b w:val="0"/>
          <w:sz w:val="24"/>
          <w:szCs w:val="24"/>
          <w:u w:val="single"/>
        </w:rPr>
        <w:t>21</w:t>
      </w:r>
      <w:r w:rsidRPr="002C08C1">
        <w:rPr>
          <w:b w:val="0"/>
          <w:sz w:val="24"/>
          <w:szCs w:val="24"/>
          <w:u w:val="single"/>
        </w:rPr>
        <w:t xml:space="preserve"> г.</w:t>
      </w:r>
    </w:p>
    <w:p w:rsidR="00851AF1" w:rsidRPr="00D802D5" w:rsidRDefault="00851AF1" w:rsidP="00851AF1"/>
    <w:p w:rsidR="00D802D5" w:rsidRPr="00D802D5" w:rsidRDefault="00D802D5" w:rsidP="00D802D5"/>
    <w:p w:rsidR="004F6968" w:rsidRPr="00044AD9" w:rsidRDefault="008D35FD" w:rsidP="00E172C1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Cs w:val="28"/>
        </w:rPr>
      </w:pPr>
      <w:r w:rsidRPr="00044AD9">
        <w:rPr>
          <w:szCs w:val="28"/>
        </w:rPr>
        <w:t>ТЕХНИЧЕСКОЕ ЗАДАНИЕ</w:t>
      </w:r>
    </w:p>
    <w:p w:rsidR="00ED09DC" w:rsidRDefault="004F6968" w:rsidP="007657A3">
      <w:pPr>
        <w:jc w:val="center"/>
        <w:rPr>
          <w:b/>
          <w:sz w:val="28"/>
          <w:szCs w:val="28"/>
        </w:rPr>
      </w:pPr>
      <w:r w:rsidRPr="0084454B">
        <w:rPr>
          <w:b/>
          <w:sz w:val="28"/>
          <w:szCs w:val="28"/>
        </w:rPr>
        <w:t xml:space="preserve">на </w:t>
      </w:r>
      <w:r w:rsidR="00D632E1" w:rsidRPr="0084454B">
        <w:rPr>
          <w:b/>
          <w:sz w:val="28"/>
          <w:szCs w:val="28"/>
        </w:rPr>
        <w:t xml:space="preserve">поставку </w:t>
      </w:r>
      <w:r w:rsidR="00A42371" w:rsidRPr="00A42371">
        <w:rPr>
          <w:b/>
          <w:sz w:val="28"/>
          <w:szCs w:val="28"/>
        </w:rPr>
        <w:t>РЕЛЕ ТОКА РТ-40/</w:t>
      </w:r>
      <w:r w:rsidR="00875233">
        <w:rPr>
          <w:b/>
          <w:sz w:val="28"/>
          <w:szCs w:val="28"/>
        </w:rPr>
        <w:t>2</w:t>
      </w:r>
      <w:r w:rsidR="00A42371" w:rsidRPr="00A42371">
        <w:rPr>
          <w:b/>
          <w:sz w:val="28"/>
          <w:szCs w:val="28"/>
        </w:rPr>
        <w:t>0 УХЛ4</w:t>
      </w:r>
    </w:p>
    <w:p w:rsidR="00EA29BC" w:rsidRPr="005760DC" w:rsidRDefault="00EA29BC" w:rsidP="00EA29BC">
      <w:pPr>
        <w:rPr>
          <w:b/>
          <w:sz w:val="28"/>
          <w:szCs w:val="28"/>
        </w:rPr>
      </w:pPr>
    </w:p>
    <w:tbl>
      <w:tblPr>
        <w:tblStyle w:val="10"/>
        <w:tblW w:w="0" w:type="auto"/>
        <w:jc w:val="center"/>
        <w:tblLook w:val="04A0" w:firstRow="1" w:lastRow="0" w:firstColumn="1" w:lastColumn="0" w:noHBand="0" w:noVBand="1"/>
      </w:tblPr>
      <w:tblGrid>
        <w:gridCol w:w="2086"/>
        <w:gridCol w:w="1878"/>
        <w:gridCol w:w="2382"/>
        <w:gridCol w:w="2112"/>
        <w:gridCol w:w="2071"/>
      </w:tblGrid>
      <w:tr w:rsidR="002027E8" w:rsidTr="002027E8">
        <w:trPr>
          <w:jc w:val="center"/>
        </w:trPr>
        <w:tc>
          <w:tcPr>
            <w:tcW w:w="2086" w:type="dxa"/>
            <w:hideMark/>
          </w:tcPr>
          <w:p w:rsidR="002027E8" w:rsidRDefault="002027E8" w:rsidP="002027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</w:t>
            </w:r>
          </w:p>
        </w:tc>
        <w:tc>
          <w:tcPr>
            <w:tcW w:w="1878" w:type="dxa"/>
            <w:hideMark/>
          </w:tcPr>
          <w:p w:rsidR="002027E8" w:rsidRDefault="002027E8" w:rsidP="002027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382" w:type="dxa"/>
            <w:hideMark/>
          </w:tcPr>
          <w:p w:rsidR="002027E8" w:rsidRDefault="002027E8" w:rsidP="002027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12" w:type="dxa"/>
            <w:hideMark/>
          </w:tcPr>
          <w:p w:rsidR="002027E8" w:rsidRDefault="002027E8" w:rsidP="002027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071" w:type="dxa"/>
            <w:hideMark/>
          </w:tcPr>
          <w:p w:rsidR="002027E8" w:rsidRDefault="002027E8" w:rsidP="002027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</w:t>
            </w:r>
          </w:p>
        </w:tc>
      </w:tr>
      <w:tr w:rsidR="002027E8" w:rsidTr="002027E8">
        <w:trPr>
          <w:jc w:val="center"/>
        </w:trPr>
        <w:tc>
          <w:tcPr>
            <w:tcW w:w="2086" w:type="dxa"/>
          </w:tcPr>
          <w:p w:rsidR="002027E8" w:rsidRDefault="002027E8" w:rsidP="002027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ПАО Россети Центр» - «Орелэнерго»</w:t>
            </w:r>
          </w:p>
        </w:tc>
        <w:tc>
          <w:tcPr>
            <w:tcW w:w="1878" w:type="dxa"/>
          </w:tcPr>
          <w:p w:rsidR="002027E8" w:rsidRDefault="002027E8" w:rsidP="002027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Авто/жд</w:t>
            </w:r>
          </w:p>
        </w:tc>
        <w:tc>
          <w:tcPr>
            <w:tcW w:w="238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166"/>
            </w:tblGrid>
            <w:tr w:rsidR="002027E8" w:rsidTr="005B17E4">
              <w:trPr>
                <w:trHeight w:val="75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027E8" w:rsidRDefault="002027E8" w:rsidP="002027E8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г. Орёл, ул. Высоковольтная, 9, центральный склад филиала ПАО «Россети Центр» - «Орелэнерго»</w:t>
                  </w:r>
                </w:p>
              </w:tc>
            </w:tr>
          </w:tbl>
          <w:p w:rsidR="002027E8" w:rsidRDefault="002027E8" w:rsidP="002027E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896"/>
            </w:tblGrid>
            <w:tr w:rsidR="002027E8" w:rsidTr="005B17E4">
              <w:trPr>
                <w:trHeight w:val="48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027E8" w:rsidRDefault="002027E8" w:rsidP="002027E8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 течение 10 календарных дней с момента подачи заявки от филиала, но не позднее 30.08.2022</w:t>
                  </w:r>
                </w:p>
              </w:tc>
            </w:tr>
          </w:tbl>
          <w:p w:rsidR="002027E8" w:rsidRDefault="002027E8" w:rsidP="002027E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71" w:type="dxa"/>
          </w:tcPr>
          <w:p w:rsidR="002027E8" w:rsidRPr="00CF4CCC" w:rsidRDefault="002027E8" w:rsidP="002027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шт</w:t>
            </w:r>
          </w:p>
        </w:tc>
      </w:tr>
    </w:tbl>
    <w:p w:rsidR="00020DD3" w:rsidRPr="00044AD9" w:rsidRDefault="00020DD3" w:rsidP="00E172C1">
      <w:pPr>
        <w:spacing w:line="276" w:lineRule="auto"/>
        <w:ind w:firstLine="0"/>
        <w:rPr>
          <w:sz w:val="24"/>
          <w:szCs w:val="24"/>
        </w:rPr>
      </w:pPr>
    </w:p>
    <w:p w:rsidR="00612811" w:rsidRPr="00044AD9" w:rsidRDefault="00612811" w:rsidP="007657A3">
      <w:pPr>
        <w:pStyle w:val="ad"/>
        <w:numPr>
          <w:ilvl w:val="0"/>
          <w:numId w:val="3"/>
        </w:numPr>
        <w:tabs>
          <w:tab w:val="left" w:pos="709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Технические требования к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4F4E9E" w:rsidRDefault="004F4E9E" w:rsidP="007657A3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 xml:space="preserve">Технические данные </w:t>
      </w:r>
      <w:r w:rsidR="00D802D5">
        <w:rPr>
          <w:sz w:val="24"/>
          <w:szCs w:val="24"/>
        </w:rPr>
        <w:t>продукции</w:t>
      </w:r>
      <w:r w:rsidRPr="00044AD9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044AD9">
        <w:rPr>
          <w:sz w:val="24"/>
          <w:szCs w:val="24"/>
        </w:rPr>
        <w:t xml:space="preserve"> </w:t>
      </w:r>
      <w:r w:rsidRPr="00044AD9">
        <w:rPr>
          <w:sz w:val="24"/>
          <w:szCs w:val="24"/>
        </w:rPr>
        <w:t>з</w:t>
      </w:r>
      <w:r w:rsidR="00163418" w:rsidRPr="00044AD9">
        <w:rPr>
          <w:sz w:val="24"/>
          <w:szCs w:val="24"/>
        </w:rPr>
        <w:t>начений</w:t>
      </w:r>
      <w:r w:rsidR="007657A3">
        <w:rPr>
          <w:sz w:val="24"/>
          <w:szCs w:val="24"/>
        </w:rPr>
        <w:t>,</w:t>
      </w:r>
      <w:r w:rsidR="006D6EB9" w:rsidRPr="00044AD9">
        <w:rPr>
          <w:sz w:val="24"/>
          <w:szCs w:val="24"/>
        </w:rPr>
        <w:t xml:space="preserve"> </w:t>
      </w:r>
      <w:r w:rsidR="00163418" w:rsidRPr="00044AD9">
        <w:rPr>
          <w:sz w:val="24"/>
          <w:szCs w:val="24"/>
        </w:rPr>
        <w:t xml:space="preserve">приведенных </w:t>
      </w:r>
      <w:r w:rsidR="00BA2AD5" w:rsidRPr="00044AD9">
        <w:rPr>
          <w:sz w:val="24"/>
          <w:szCs w:val="24"/>
        </w:rPr>
        <w:t xml:space="preserve">в </w:t>
      </w:r>
      <w:r w:rsidR="00EE0F10">
        <w:rPr>
          <w:sz w:val="24"/>
          <w:szCs w:val="24"/>
        </w:rPr>
        <w:t>таблице:</w:t>
      </w:r>
    </w:p>
    <w:p w:rsid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21"/>
        <w:gridCol w:w="1702"/>
        <w:gridCol w:w="6706"/>
      </w:tblGrid>
      <w:tr w:rsidR="002027E8" w:rsidTr="002027E8">
        <w:tc>
          <w:tcPr>
            <w:tcW w:w="2121" w:type="dxa"/>
          </w:tcPr>
          <w:p w:rsidR="002027E8" w:rsidRPr="002027E8" w:rsidRDefault="002027E8" w:rsidP="002027E8">
            <w:pPr>
              <w:pStyle w:val="formattext"/>
              <w:spacing w:before="0" w:beforeAutospacing="0" w:after="0" w:afterAutospacing="0"/>
              <w:rPr>
                <w:sz w:val="23"/>
                <w:szCs w:val="23"/>
              </w:rPr>
            </w:pPr>
            <w:r w:rsidRPr="002027E8">
              <w:rPr>
                <w:sz w:val="23"/>
                <w:szCs w:val="23"/>
              </w:rPr>
              <w:t>Наименование / марка</w:t>
            </w:r>
          </w:p>
        </w:tc>
        <w:tc>
          <w:tcPr>
            <w:tcW w:w="1702" w:type="dxa"/>
          </w:tcPr>
          <w:p w:rsidR="002027E8" w:rsidRPr="002027E8" w:rsidRDefault="002027E8" w:rsidP="002027E8">
            <w:pPr>
              <w:pStyle w:val="formattext"/>
              <w:spacing w:before="0" w:beforeAutospacing="0" w:after="0" w:afterAutospacing="0"/>
              <w:rPr>
                <w:sz w:val="23"/>
                <w:szCs w:val="23"/>
              </w:rPr>
            </w:pPr>
            <w:r w:rsidRPr="002027E8">
              <w:rPr>
                <w:sz w:val="23"/>
                <w:szCs w:val="23"/>
              </w:rPr>
              <w:t>ГОСТ / ТУ</w:t>
            </w:r>
          </w:p>
        </w:tc>
        <w:tc>
          <w:tcPr>
            <w:tcW w:w="6706" w:type="dxa"/>
          </w:tcPr>
          <w:p w:rsidR="002027E8" w:rsidRPr="002027E8" w:rsidRDefault="002027E8" w:rsidP="002027E8">
            <w:pPr>
              <w:pStyle w:val="formattext"/>
              <w:spacing w:before="0" w:beforeAutospacing="0" w:after="0" w:afterAutospacing="0"/>
              <w:rPr>
                <w:sz w:val="23"/>
                <w:szCs w:val="23"/>
              </w:rPr>
            </w:pPr>
            <w:r w:rsidRPr="002027E8">
              <w:rPr>
                <w:sz w:val="23"/>
                <w:szCs w:val="23"/>
              </w:rPr>
              <w:t>Цвет / характеристика</w:t>
            </w:r>
          </w:p>
        </w:tc>
      </w:tr>
      <w:tr w:rsidR="002027E8" w:rsidRPr="00153BF4" w:rsidTr="002027E8">
        <w:trPr>
          <w:trHeight w:val="2758"/>
        </w:trPr>
        <w:tc>
          <w:tcPr>
            <w:tcW w:w="2121" w:type="dxa"/>
          </w:tcPr>
          <w:p w:rsidR="002027E8" w:rsidRPr="00ED09DC" w:rsidRDefault="002027E8" w:rsidP="002027E8">
            <w:pPr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A42371">
              <w:rPr>
                <w:b/>
                <w:sz w:val="24"/>
                <w:szCs w:val="24"/>
              </w:rPr>
              <w:t>РЕЛЕ ТОКА РТ-40/</w:t>
            </w:r>
            <w:r>
              <w:rPr>
                <w:b/>
                <w:sz w:val="24"/>
                <w:szCs w:val="24"/>
              </w:rPr>
              <w:t>2</w:t>
            </w:r>
            <w:r w:rsidRPr="00A42371">
              <w:rPr>
                <w:b/>
                <w:sz w:val="24"/>
                <w:szCs w:val="24"/>
              </w:rPr>
              <w:t>0 УХЛ4</w:t>
            </w:r>
          </w:p>
        </w:tc>
        <w:tc>
          <w:tcPr>
            <w:tcW w:w="1702" w:type="dxa"/>
          </w:tcPr>
          <w:p w:rsidR="002027E8" w:rsidRPr="00B91C73" w:rsidRDefault="002027E8" w:rsidP="002027E8">
            <w:pPr>
              <w:pStyle w:val="formattext"/>
              <w:jc w:val="center"/>
            </w:pPr>
            <w:r>
              <w:rPr>
                <w:sz w:val="23"/>
                <w:szCs w:val="23"/>
              </w:rPr>
              <w:t>ТУ16-523.468-78 (или аналог)</w:t>
            </w:r>
          </w:p>
        </w:tc>
        <w:tc>
          <w:tcPr>
            <w:tcW w:w="6706" w:type="dxa"/>
          </w:tcPr>
          <w:p w:rsidR="002027E8" w:rsidRDefault="002027E8" w:rsidP="005B17E4">
            <w:pPr>
              <w:pStyle w:val="formattext"/>
              <w:spacing w:before="0" w:beforeAutospacing="0" w:after="0" w:afterAutospacing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Наименование - Реле максимального тока</w:t>
            </w:r>
          </w:p>
          <w:p w:rsidR="002027E8" w:rsidRPr="00946F24" w:rsidRDefault="002027E8" w:rsidP="005B17E4">
            <w:pPr>
              <w:pStyle w:val="formattext"/>
              <w:spacing w:before="0" w:beforeAutospacing="0" w:after="0" w:afterAutospacing="0"/>
              <w:rPr>
                <w:sz w:val="23"/>
                <w:szCs w:val="23"/>
              </w:rPr>
            </w:pPr>
            <w:r w:rsidRPr="00946F24">
              <w:rPr>
                <w:sz w:val="23"/>
                <w:szCs w:val="23"/>
              </w:rPr>
              <w:t>Род тока: переменный (AC)</w:t>
            </w:r>
          </w:p>
          <w:p w:rsidR="002027E8" w:rsidRPr="00946F24" w:rsidRDefault="002027E8" w:rsidP="005B17E4">
            <w:pPr>
              <w:pStyle w:val="formattext"/>
              <w:spacing w:before="0" w:beforeAutospacing="0" w:after="0" w:afterAutospacing="0"/>
              <w:rPr>
                <w:sz w:val="23"/>
                <w:szCs w:val="23"/>
              </w:rPr>
            </w:pPr>
            <w:r w:rsidRPr="00946F24">
              <w:rPr>
                <w:sz w:val="23"/>
                <w:szCs w:val="23"/>
              </w:rPr>
              <w:t xml:space="preserve">Диапазон </w:t>
            </w:r>
            <w:r>
              <w:rPr>
                <w:sz w:val="23"/>
                <w:szCs w:val="23"/>
              </w:rPr>
              <w:t>уставок по току, А</w:t>
            </w:r>
            <w:r w:rsidRPr="00946F24">
              <w:rPr>
                <w:sz w:val="23"/>
                <w:szCs w:val="23"/>
              </w:rPr>
              <w:t xml:space="preserve">: 5 </w:t>
            </w:r>
            <w:r>
              <w:rPr>
                <w:sz w:val="23"/>
                <w:szCs w:val="23"/>
              </w:rPr>
              <w:t>–</w:t>
            </w:r>
            <w:r w:rsidRPr="00946F24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2</w:t>
            </w:r>
            <w:r w:rsidRPr="00946F24">
              <w:rPr>
                <w:sz w:val="23"/>
                <w:szCs w:val="23"/>
              </w:rPr>
              <w:t>0</w:t>
            </w:r>
          </w:p>
          <w:p w:rsidR="002027E8" w:rsidRDefault="002027E8" w:rsidP="005B17E4">
            <w:pPr>
              <w:pStyle w:val="formattext"/>
              <w:spacing w:before="0" w:beforeAutospacing="0" w:after="0" w:afterAutospacing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Номинальная частота, Гц – 50</w:t>
            </w:r>
          </w:p>
          <w:p w:rsidR="002027E8" w:rsidRDefault="002027E8" w:rsidP="002027E8">
            <w:pPr>
              <w:pStyle w:val="formattext"/>
              <w:spacing w:before="0" w:beforeAutospacing="0" w:after="0" w:afterAutospacing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Количество и тип контактов – 1 замыкающий, 1 размыкающий </w:t>
            </w:r>
          </w:p>
          <w:p w:rsidR="002027E8" w:rsidRDefault="002027E8" w:rsidP="002027E8">
            <w:pPr>
              <w:pStyle w:val="formattext"/>
              <w:spacing w:before="0" w:beforeAutospacing="0" w:after="0" w:afterAutospacing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Климатическое исполнение – УХЛ</w:t>
            </w:r>
          </w:p>
          <w:p w:rsidR="002027E8" w:rsidRDefault="002027E8" w:rsidP="002027E8">
            <w:pPr>
              <w:pStyle w:val="formattext"/>
              <w:spacing w:before="0" w:beforeAutospacing="0" w:after="0" w:afterAutospacing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Категория размещения – 4</w:t>
            </w:r>
          </w:p>
          <w:p w:rsidR="002027E8" w:rsidRPr="00946F24" w:rsidRDefault="002027E8" w:rsidP="005B17E4">
            <w:pPr>
              <w:pStyle w:val="formattext"/>
              <w:spacing w:before="0" w:beforeAutospacing="0" w:after="0" w:afterAutospacing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Габаритные размеры, мм, не более </w:t>
            </w:r>
            <w:r w:rsidRPr="00946F24">
              <w:rPr>
                <w:sz w:val="23"/>
                <w:szCs w:val="23"/>
              </w:rPr>
              <w:t>67 х 158 х 128 мм</w:t>
            </w:r>
          </w:p>
          <w:p w:rsidR="002027E8" w:rsidRDefault="002027E8" w:rsidP="005B17E4">
            <w:pPr>
              <w:pStyle w:val="formattext"/>
              <w:spacing w:before="0" w:beforeAutospacing="0" w:after="0" w:afterAutospacing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Диапазон рабочих температур, не менее, - 40˚ С до + 55˚ С</w:t>
            </w:r>
          </w:p>
          <w:p w:rsidR="002027E8" w:rsidRPr="00946F24" w:rsidRDefault="002027E8" w:rsidP="002027E8">
            <w:pPr>
              <w:pStyle w:val="formattext"/>
              <w:spacing w:before="0" w:beforeAutospacing="0" w:after="0" w:afterAutospacing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Способ присоединения внешних проводов – универсальный комплект</w:t>
            </w:r>
          </w:p>
        </w:tc>
      </w:tr>
    </w:tbl>
    <w:p w:rsidR="00E02A19" w:rsidRDefault="00E02A19" w:rsidP="00E172C1">
      <w:pPr>
        <w:pStyle w:val="ad"/>
        <w:tabs>
          <w:tab w:val="left" w:pos="0"/>
        </w:tabs>
        <w:ind w:left="0" w:firstLine="0"/>
        <w:rPr>
          <w:sz w:val="22"/>
          <w:szCs w:val="22"/>
        </w:rPr>
      </w:pPr>
    </w:p>
    <w:p w:rsidR="00153BF4" w:rsidRPr="00153BF4" w:rsidRDefault="00153BF4" w:rsidP="00E172C1">
      <w:pPr>
        <w:pStyle w:val="ad"/>
        <w:tabs>
          <w:tab w:val="left" w:pos="0"/>
        </w:tabs>
        <w:ind w:left="0" w:firstLine="0"/>
        <w:rPr>
          <w:sz w:val="22"/>
          <w:szCs w:val="22"/>
        </w:rPr>
      </w:pPr>
    </w:p>
    <w:p w:rsidR="00612811" w:rsidRPr="00044AD9" w:rsidRDefault="00612811" w:rsidP="007657A3">
      <w:pPr>
        <w:pStyle w:val="ad"/>
        <w:numPr>
          <w:ilvl w:val="0"/>
          <w:numId w:val="3"/>
        </w:numPr>
        <w:tabs>
          <w:tab w:val="left" w:pos="709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Общие требования.</w:t>
      </w:r>
    </w:p>
    <w:p w:rsidR="00612811" w:rsidRPr="00044AD9" w:rsidRDefault="00612811" w:rsidP="007657A3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К поставке допуска</w:t>
      </w:r>
      <w:r w:rsidR="00BA0A66" w:rsidRPr="00044AD9">
        <w:rPr>
          <w:sz w:val="24"/>
          <w:szCs w:val="24"/>
        </w:rPr>
        <w:t>е</w:t>
      </w:r>
      <w:r w:rsidRPr="00044AD9">
        <w:rPr>
          <w:sz w:val="24"/>
          <w:szCs w:val="24"/>
        </w:rPr>
        <w:t xml:space="preserve">тся </w:t>
      </w:r>
      <w:r w:rsidR="00BA2AD5" w:rsidRPr="00044AD9">
        <w:rPr>
          <w:sz w:val="24"/>
          <w:szCs w:val="24"/>
        </w:rPr>
        <w:t>продукция</w:t>
      </w:r>
      <w:r w:rsidRPr="00044AD9">
        <w:rPr>
          <w:sz w:val="24"/>
          <w:szCs w:val="24"/>
        </w:rPr>
        <w:t>, отвечающ</w:t>
      </w:r>
      <w:r w:rsidR="00BA2AD5" w:rsidRPr="00044AD9">
        <w:rPr>
          <w:sz w:val="24"/>
          <w:szCs w:val="24"/>
        </w:rPr>
        <w:t xml:space="preserve">ая </w:t>
      </w:r>
      <w:r w:rsidRPr="00044AD9">
        <w:rPr>
          <w:sz w:val="24"/>
          <w:szCs w:val="24"/>
        </w:rPr>
        <w:t>следующим требованиям: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изготавливаться согласно требованиям нормативной документации, действующей на территории РФ.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 w:rsidRPr="00E172C1">
        <w:rPr>
          <w:sz w:val="24"/>
          <w:szCs w:val="24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</w:t>
      </w:r>
      <w:r w:rsidRPr="00E172C1">
        <w:rPr>
          <w:sz w:val="24"/>
          <w:szCs w:val="24"/>
        </w:rPr>
        <w:lastRenderedPageBreak/>
        <w:t xml:space="preserve">(поставщика), при соблюдении Заказчиком правил хранения и/или использования поставляемого товара.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>
        <w:rPr>
          <w:sz w:val="24"/>
          <w:szCs w:val="24"/>
        </w:rPr>
        <w:t>т</w:t>
      </w:r>
      <w:r w:rsidRPr="00E172C1">
        <w:rPr>
          <w:sz w:val="24"/>
          <w:szCs w:val="24"/>
        </w:rPr>
        <w:t>овар должен быть пригоден для целей, для которых товар такого рода обычно используется.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E172C1">
        <w:rPr>
          <w:sz w:val="24"/>
          <w:szCs w:val="24"/>
        </w:rPr>
        <w:t>товар</w:t>
      </w:r>
      <w:r w:rsidR="00D802D5">
        <w:rPr>
          <w:sz w:val="24"/>
          <w:szCs w:val="24"/>
        </w:rPr>
        <w:t xml:space="preserve"> должен поставляться в упаковке, </w:t>
      </w:r>
      <w:r w:rsidRPr="00E172C1">
        <w:rPr>
          <w:sz w:val="24"/>
          <w:szCs w:val="24"/>
        </w:rPr>
        <w:t>способной предотвратить его повреждение или порчу во время перевозки, передачи Заказчику и дальнейшего хранения.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к</w:t>
      </w:r>
      <w:r w:rsidRPr="00E172C1">
        <w:rPr>
          <w:sz w:val="24"/>
          <w:szCs w:val="24"/>
        </w:rPr>
        <w:t xml:space="preserve">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D802D5" w:rsidRPr="00D802D5" w:rsidRDefault="00E172C1" w:rsidP="00D802D5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E172C1">
        <w:rPr>
          <w:sz w:val="24"/>
          <w:szCs w:val="24"/>
        </w:rPr>
        <w:t xml:space="preserve">продукция должна быть поставлена в таре и упаковке, обеспечивающей сохранность продукции в течение всего периода времени, включая транспортирование. </w:t>
      </w:r>
    </w:p>
    <w:p w:rsidR="0086485A" w:rsidRPr="007A1294" w:rsidRDefault="0086485A" w:rsidP="00D802D5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612811" w:rsidRPr="00044AD9" w:rsidRDefault="00612811" w:rsidP="007657A3">
      <w:pPr>
        <w:pStyle w:val="ad"/>
        <w:numPr>
          <w:ilvl w:val="0"/>
          <w:numId w:val="3"/>
        </w:numPr>
        <w:tabs>
          <w:tab w:val="left" w:pos="709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Гарантийные обязательства.</w:t>
      </w:r>
    </w:p>
    <w:p w:rsidR="00732291" w:rsidRDefault="00732291" w:rsidP="007657A3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 w:rsidRPr="00732291">
        <w:rPr>
          <w:sz w:val="24"/>
          <w:szCs w:val="24"/>
        </w:rPr>
        <w:t>Гарантийные обязательства Поставщика должны распространяться на весь поставляемый Товар.</w:t>
      </w:r>
      <w:r>
        <w:rPr>
          <w:sz w:val="24"/>
          <w:szCs w:val="24"/>
        </w:rPr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:rsidR="004F4E9E" w:rsidRPr="00044AD9" w:rsidRDefault="004F4E9E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732291" w:rsidRPr="007657A3" w:rsidRDefault="00EA00A8" w:rsidP="007657A3">
      <w:pPr>
        <w:pStyle w:val="ad"/>
        <w:numPr>
          <w:ilvl w:val="0"/>
          <w:numId w:val="3"/>
        </w:numPr>
        <w:tabs>
          <w:tab w:val="left" w:pos="709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Требования к надежности и </w:t>
      </w:r>
      <w:r w:rsidR="00612811" w:rsidRPr="00044AD9">
        <w:rPr>
          <w:b/>
          <w:bCs/>
          <w:sz w:val="26"/>
          <w:szCs w:val="26"/>
        </w:rPr>
        <w:t xml:space="preserve">живучести </w:t>
      </w:r>
      <w:r w:rsidR="000D4FD2" w:rsidRPr="00044AD9">
        <w:rPr>
          <w:b/>
          <w:bCs/>
          <w:sz w:val="26"/>
          <w:szCs w:val="26"/>
        </w:rPr>
        <w:t>продукции</w:t>
      </w:r>
      <w:r w:rsidR="00612811" w:rsidRPr="00044AD9">
        <w:rPr>
          <w:b/>
          <w:bCs/>
          <w:sz w:val="26"/>
          <w:szCs w:val="26"/>
        </w:rPr>
        <w:t>.</w:t>
      </w:r>
    </w:p>
    <w:p w:rsidR="00612811" w:rsidRPr="007657A3" w:rsidRDefault="00732291" w:rsidP="007657A3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 w:rsidRPr="00732291">
        <w:rPr>
          <w:sz w:val="24"/>
          <w:szCs w:val="24"/>
        </w:rPr>
        <w:t>Товар</w:t>
      </w:r>
      <w:r w:rsidR="00DD2421" w:rsidRPr="0073229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D2421" w:rsidRPr="00732291">
        <w:rPr>
          <w:sz w:val="24"/>
          <w:szCs w:val="24"/>
        </w:rPr>
        <w:t xml:space="preserve">н обеспечивать эксплуатационные показатели </w:t>
      </w:r>
      <w:r w:rsidR="00612811" w:rsidRPr="00732291">
        <w:rPr>
          <w:sz w:val="24"/>
          <w:szCs w:val="24"/>
        </w:rPr>
        <w:t>в тече</w:t>
      </w:r>
      <w:r w:rsidR="00832930" w:rsidRPr="00732291">
        <w:rPr>
          <w:sz w:val="24"/>
          <w:szCs w:val="24"/>
        </w:rPr>
        <w:t>ние установленного срока службы</w:t>
      </w:r>
      <w:r w:rsidR="00E02822">
        <w:rPr>
          <w:sz w:val="24"/>
          <w:szCs w:val="24"/>
        </w:rPr>
        <w:t>.</w:t>
      </w:r>
    </w:p>
    <w:p w:rsidR="000E441B" w:rsidRPr="00044AD9" w:rsidRDefault="000E441B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612811" w:rsidRPr="00044AD9" w:rsidRDefault="006004FC" w:rsidP="007657A3">
      <w:pPr>
        <w:pStyle w:val="ad"/>
        <w:numPr>
          <w:ilvl w:val="0"/>
          <w:numId w:val="3"/>
        </w:numPr>
        <w:tabs>
          <w:tab w:val="left" w:pos="709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Маркировка, с</w:t>
      </w:r>
      <w:r w:rsidR="00612811" w:rsidRPr="00044AD9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BD7FD7" w:rsidRDefault="00BD7FD7" w:rsidP="007657A3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 w:rsidRPr="005151EF">
        <w:rPr>
          <w:sz w:val="24"/>
          <w:szCs w:val="24"/>
        </w:rPr>
        <w:t>На момент поставки</w:t>
      </w:r>
      <w:r>
        <w:rPr>
          <w:sz w:val="24"/>
          <w:szCs w:val="24"/>
        </w:rPr>
        <w:t>,</w:t>
      </w:r>
      <w:r w:rsidRPr="005151EF">
        <w:rPr>
          <w:sz w:val="24"/>
          <w:szCs w:val="24"/>
        </w:rPr>
        <w:t xml:space="preserve"> на товар должны быть предоставлены сертификаты</w:t>
      </w:r>
      <w:r>
        <w:rPr>
          <w:sz w:val="24"/>
          <w:szCs w:val="24"/>
        </w:rPr>
        <w:t xml:space="preserve"> (наличие инструкции по эксплуатации)</w:t>
      </w:r>
      <w:r w:rsidRPr="005151EF">
        <w:rPr>
          <w:sz w:val="24"/>
          <w:szCs w:val="24"/>
        </w:rPr>
        <w:t>.</w:t>
      </w:r>
    </w:p>
    <w:p w:rsidR="00BD7FD7" w:rsidRPr="00BD7FD7" w:rsidRDefault="00BD7FD7" w:rsidP="007657A3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 w:rsidRPr="00BD7FD7">
        <w:rPr>
          <w:sz w:val="24"/>
          <w:szCs w:val="24"/>
        </w:rPr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Федерации.</w:t>
      </w:r>
    </w:p>
    <w:p w:rsidR="005D17A5" w:rsidRPr="00044AD9" w:rsidRDefault="005D17A5" w:rsidP="00E172C1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</w:p>
    <w:p w:rsidR="00612811" w:rsidRPr="007657A3" w:rsidRDefault="00612811" w:rsidP="007657A3">
      <w:pPr>
        <w:pStyle w:val="ad"/>
        <w:numPr>
          <w:ilvl w:val="0"/>
          <w:numId w:val="3"/>
        </w:numPr>
        <w:tabs>
          <w:tab w:val="left" w:pos="709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Правила приемки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3A131E" w:rsidRPr="008E2E18" w:rsidRDefault="00BD7FD7" w:rsidP="007657A3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 w:rsidRPr="008E2E18">
        <w:rPr>
          <w:sz w:val="24"/>
          <w:szCs w:val="24"/>
        </w:rPr>
        <w:t xml:space="preserve"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качеству. </w:t>
      </w:r>
      <w:r w:rsidR="00612811" w:rsidRPr="008E2E18">
        <w:rPr>
          <w:sz w:val="24"/>
          <w:szCs w:val="24"/>
        </w:rPr>
        <w:t>В случае выявления дефектов, в том числе и скрытых</w:t>
      </w:r>
      <w:r w:rsidR="003A131E" w:rsidRPr="008E2E18">
        <w:rPr>
          <w:sz w:val="24"/>
          <w:szCs w:val="24"/>
        </w:rPr>
        <w:t>, поставщик обязан за свой счет заменить поставленную продукцию.</w:t>
      </w:r>
    </w:p>
    <w:p w:rsidR="003A131E" w:rsidRPr="008E2E18" w:rsidRDefault="003A131E" w:rsidP="007657A3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 w:rsidRPr="008E2E18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</w:t>
      </w:r>
      <w:r w:rsidR="003138D5">
        <w:rPr>
          <w:sz w:val="24"/>
          <w:szCs w:val="24"/>
        </w:rPr>
        <w:t>а</w:t>
      </w:r>
      <w:r w:rsidRPr="008E2E18">
        <w:rPr>
          <w:sz w:val="24"/>
          <w:szCs w:val="24"/>
        </w:rPr>
        <w:t xml:space="preserve"> ПАО «</w:t>
      </w:r>
      <w:r w:rsidR="008E2E18">
        <w:rPr>
          <w:sz w:val="24"/>
          <w:szCs w:val="24"/>
        </w:rPr>
        <w:t>Россети Центр</w:t>
      </w:r>
      <w:r w:rsidRPr="008E2E18">
        <w:rPr>
          <w:sz w:val="24"/>
          <w:szCs w:val="24"/>
        </w:rPr>
        <w:t xml:space="preserve">» </w:t>
      </w:r>
      <w:r w:rsidR="003138D5">
        <w:rPr>
          <w:sz w:val="24"/>
          <w:szCs w:val="24"/>
        </w:rPr>
        <w:t xml:space="preserve">- «Орелэнерго» </w:t>
      </w:r>
      <w:r w:rsidRPr="008E2E18">
        <w:rPr>
          <w:sz w:val="24"/>
          <w:szCs w:val="24"/>
        </w:rPr>
        <w:t>и ответственными представителями Поставщика при получении оборудования на склад.</w:t>
      </w:r>
    </w:p>
    <w:p w:rsidR="003138D5" w:rsidRDefault="003138D5" w:rsidP="008E2E18">
      <w:pPr>
        <w:tabs>
          <w:tab w:val="left" w:pos="1560"/>
        </w:tabs>
        <w:ind w:firstLine="0"/>
        <w:rPr>
          <w:sz w:val="26"/>
          <w:szCs w:val="26"/>
        </w:rPr>
      </w:pPr>
    </w:p>
    <w:p w:rsidR="003138D5" w:rsidRDefault="003138D5" w:rsidP="008E2E18">
      <w:pPr>
        <w:tabs>
          <w:tab w:val="left" w:pos="1560"/>
        </w:tabs>
        <w:ind w:firstLine="0"/>
        <w:rPr>
          <w:sz w:val="26"/>
          <w:szCs w:val="26"/>
        </w:rPr>
      </w:pPr>
      <w:bookmarkStart w:id="1" w:name="_GoBack"/>
      <w:bookmarkEnd w:id="1"/>
    </w:p>
    <w:p w:rsidR="003138D5" w:rsidRDefault="003138D5" w:rsidP="008E2E18">
      <w:pPr>
        <w:tabs>
          <w:tab w:val="left" w:pos="1560"/>
        </w:tabs>
        <w:ind w:firstLine="0"/>
        <w:rPr>
          <w:sz w:val="26"/>
          <w:szCs w:val="26"/>
        </w:rPr>
      </w:pPr>
    </w:p>
    <w:p w:rsidR="003A1EBB" w:rsidRPr="003138D5" w:rsidRDefault="003A1EBB" w:rsidP="008E2E18">
      <w:pPr>
        <w:tabs>
          <w:tab w:val="left" w:pos="1560"/>
        </w:tabs>
        <w:ind w:firstLine="0"/>
        <w:rPr>
          <w:sz w:val="26"/>
          <w:szCs w:val="26"/>
        </w:rPr>
      </w:pPr>
      <w:r w:rsidRPr="003138D5">
        <w:rPr>
          <w:sz w:val="26"/>
          <w:szCs w:val="26"/>
        </w:rPr>
        <w:t>Начальник СРЗАИ</w:t>
      </w:r>
      <w:r w:rsidR="008E2E18" w:rsidRPr="003138D5">
        <w:rPr>
          <w:sz w:val="26"/>
          <w:szCs w:val="26"/>
        </w:rPr>
        <w:t>и</w:t>
      </w:r>
      <w:r w:rsidR="003138D5">
        <w:rPr>
          <w:sz w:val="26"/>
          <w:szCs w:val="26"/>
        </w:rPr>
        <w:t>М</w:t>
      </w:r>
      <w:r w:rsidR="003138D5">
        <w:rPr>
          <w:sz w:val="26"/>
          <w:szCs w:val="26"/>
        </w:rPr>
        <w:tab/>
      </w:r>
      <w:r w:rsidR="003138D5">
        <w:rPr>
          <w:sz w:val="26"/>
          <w:szCs w:val="26"/>
        </w:rPr>
        <w:tab/>
      </w:r>
      <w:r w:rsidR="003138D5">
        <w:rPr>
          <w:sz w:val="26"/>
          <w:szCs w:val="26"/>
        </w:rPr>
        <w:tab/>
      </w:r>
      <w:r w:rsidR="003138D5">
        <w:rPr>
          <w:sz w:val="26"/>
          <w:szCs w:val="26"/>
        </w:rPr>
        <w:tab/>
      </w:r>
      <w:r w:rsidR="003138D5">
        <w:rPr>
          <w:sz w:val="26"/>
          <w:szCs w:val="26"/>
        </w:rPr>
        <w:tab/>
      </w:r>
      <w:r w:rsidR="003138D5">
        <w:rPr>
          <w:sz w:val="26"/>
          <w:szCs w:val="26"/>
        </w:rPr>
        <w:tab/>
      </w:r>
      <w:r w:rsidR="003138D5">
        <w:rPr>
          <w:sz w:val="26"/>
          <w:szCs w:val="26"/>
        </w:rPr>
        <w:tab/>
      </w:r>
      <w:r w:rsidR="003138D5">
        <w:rPr>
          <w:sz w:val="26"/>
          <w:szCs w:val="26"/>
        </w:rPr>
        <w:tab/>
      </w:r>
      <w:r w:rsidR="008E2E18" w:rsidRPr="003138D5">
        <w:rPr>
          <w:sz w:val="26"/>
          <w:szCs w:val="26"/>
        </w:rPr>
        <w:t>Денисов И</w:t>
      </w:r>
      <w:r w:rsidRPr="003138D5">
        <w:rPr>
          <w:sz w:val="26"/>
          <w:szCs w:val="26"/>
        </w:rPr>
        <w:t>.А.</w:t>
      </w:r>
    </w:p>
    <w:sectPr w:rsidR="003A1EBB" w:rsidRPr="003138D5" w:rsidSect="00153BF4">
      <w:headerReference w:type="even" r:id="rId11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61F" w:rsidRDefault="007D261F">
      <w:r>
        <w:separator/>
      </w:r>
    </w:p>
  </w:endnote>
  <w:endnote w:type="continuationSeparator" w:id="0">
    <w:p w:rsidR="007D261F" w:rsidRDefault="007D2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61F" w:rsidRDefault="007D261F">
      <w:r>
        <w:separator/>
      </w:r>
    </w:p>
  </w:footnote>
  <w:footnote w:type="continuationSeparator" w:id="0">
    <w:p w:rsidR="007D261F" w:rsidRDefault="007D26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C1" w:rsidRDefault="009D3B6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A321A6D"/>
    <w:multiLevelType w:val="multilevel"/>
    <w:tmpl w:val="001C6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6055BB"/>
    <w:multiLevelType w:val="multilevel"/>
    <w:tmpl w:val="4F002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3E4EB0"/>
    <w:multiLevelType w:val="multilevel"/>
    <w:tmpl w:val="F192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035314"/>
    <w:multiLevelType w:val="multilevel"/>
    <w:tmpl w:val="E5F48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6143A4"/>
    <w:multiLevelType w:val="multilevel"/>
    <w:tmpl w:val="5D144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C554DE"/>
    <w:multiLevelType w:val="multilevel"/>
    <w:tmpl w:val="FBAC9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DEC5857"/>
    <w:multiLevelType w:val="multilevel"/>
    <w:tmpl w:val="9FBC802A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6F68D3"/>
    <w:multiLevelType w:val="multilevel"/>
    <w:tmpl w:val="71C62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5033461"/>
    <w:multiLevelType w:val="multilevel"/>
    <w:tmpl w:val="69B23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C129E1"/>
    <w:multiLevelType w:val="multilevel"/>
    <w:tmpl w:val="952E9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05C32C3"/>
    <w:multiLevelType w:val="multilevel"/>
    <w:tmpl w:val="46EE7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54B56CBA"/>
    <w:multiLevelType w:val="multilevel"/>
    <w:tmpl w:val="F0942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9DF0CF5"/>
    <w:multiLevelType w:val="multilevel"/>
    <w:tmpl w:val="93849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5A7CF2"/>
    <w:multiLevelType w:val="multilevel"/>
    <w:tmpl w:val="4E28A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E035C5"/>
    <w:multiLevelType w:val="multilevel"/>
    <w:tmpl w:val="F9AAA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313D74"/>
    <w:multiLevelType w:val="multilevel"/>
    <w:tmpl w:val="A0B82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8"/>
  </w:num>
  <w:num w:numId="3">
    <w:abstractNumId w:val="11"/>
  </w:num>
  <w:num w:numId="4">
    <w:abstractNumId w:val="1"/>
  </w:num>
  <w:num w:numId="5">
    <w:abstractNumId w:val="20"/>
  </w:num>
  <w:num w:numId="6">
    <w:abstractNumId w:val="5"/>
  </w:num>
  <w:num w:numId="7">
    <w:abstractNumId w:val="4"/>
  </w:num>
  <w:num w:numId="8">
    <w:abstractNumId w:val="2"/>
  </w:num>
  <w:num w:numId="9">
    <w:abstractNumId w:val="17"/>
  </w:num>
  <w:num w:numId="10">
    <w:abstractNumId w:val="10"/>
  </w:num>
  <w:num w:numId="11">
    <w:abstractNumId w:val="16"/>
  </w:num>
  <w:num w:numId="12">
    <w:abstractNumId w:val="13"/>
  </w:num>
  <w:num w:numId="13">
    <w:abstractNumId w:val="6"/>
  </w:num>
  <w:num w:numId="14">
    <w:abstractNumId w:val="3"/>
  </w:num>
  <w:num w:numId="15">
    <w:abstractNumId w:val="18"/>
  </w:num>
  <w:num w:numId="16">
    <w:abstractNumId w:val="12"/>
  </w:num>
  <w:num w:numId="17">
    <w:abstractNumId w:val="14"/>
  </w:num>
  <w:num w:numId="18">
    <w:abstractNumId w:val="7"/>
  </w:num>
  <w:num w:numId="19">
    <w:abstractNumId w:val="9"/>
  </w:num>
  <w:num w:numId="20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EB7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2A91"/>
    <w:rsid w:val="00023BB4"/>
    <w:rsid w:val="00026ECC"/>
    <w:rsid w:val="00027351"/>
    <w:rsid w:val="0003078A"/>
    <w:rsid w:val="000312FC"/>
    <w:rsid w:val="0003144D"/>
    <w:rsid w:val="00031516"/>
    <w:rsid w:val="00032681"/>
    <w:rsid w:val="00036022"/>
    <w:rsid w:val="00036612"/>
    <w:rsid w:val="000414B9"/>
    <w:rsid w:val="00042AAD"/>
    <w:rsid w:val="00042ABF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159A"/>
    <w:rsid w:val="000544E5"/>
    <w:rsid w:val="00054CC8"/>
    <w:rsid w:val="00057FBD"/>
    <w:rsid w:val="000630F6"/>
    <w:rsid w:val="00064651"/>
    <w:rsid w:val="000677E1"/>
    <w:rsid w:val="00071958"/>
    <w:rsid w:val="00076F2D"/>
    <w:rsid w:val="00077713"/>
    <w:rsid w:val="000808BE"/>
    <w:rsid w:val="00081242"/>
    <w:rsid w:val="00084847"/>
    <w:rsid w:val="00084AA3"/>
    <w:rsid w:val="000858AE"/>
    <w:rsid w:val="00085DAC"/>
    <w:rsid w:val="00090FCD"/>
    <w:rsid w:val="00094AC3"/>
    <w:rsid w:val="000961A3"/>
    <w:rsid w:val="000A00E7"/>
    <w:rsid w:val="000A0393"/>
    <w:rsid w:val="000A6598"/>
    <w:rsid w:val="000B0392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276B"/>
    <w:rsid w:val="000D3775"/>
    <w:rsid w:val="000D39DD"/>
    <w:rsid w:val="000D4FD2"/>
    <w:rsid w:val="000D53E1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19CB"/>
    <w:rsid w:val="000F6F5B"/>
    <w:rsid w:val="00101290"/>
    <w:rsid w:val="00101DD6"/>
    <w:rsid w:val="00102865"/>
    <w:rsid w:val="00103FCD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1D6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4C93"/>
    <w:rsid w:val="0014531E"/>
    <w:rsid w:val="00145642"/>
    <w:rsid w:val="0015016E"/>
    <w:rsid w:val="00150564"/>
    <w:rsid w:val="001509E5"/>
    <w:rsid w:val="00151D69"/>
    <w:rsid w:val="0015383E"/>
    <w:rsid w:val="00153BF4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4F7A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4554"/>
    <w:rsid w:val="00195AEF"/>
    <w:rsid w:val="00195E7E"/>
    <w:rsid w:val="001962E5"/>
    <w:rsid w:val="00196802"/>
    <w:rsid w:val="001A22A5"/>
    <w:rsid w:val="001A2350"/>
    <w:rsid w:val="001A2829"/>
    <w:rsid w:val="001A4485"/>
    <w:rsid w:val="001A5D99"/>
    <w:rsid w:val="001A62C7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C66F2"/>
    <w:rsid w:val="001D0A85"/>
    <w:rsid w:val="001D2559"/>
    <w:rsid w:val="001D5D1C"/>
    <w:rsid w:val="001D714C"/>
    <w:rsid w:val="001E0B50"/>
    <w:rsid w:val="001E2B43"/>
    <w:rsid w:val="001E319B"/>
    <w:rsid w:val="001E4AE1"/>
    <w:rsid w:val="001E634A"/>
    <w:rsid w:val="001E6D26"/>
    <w:rsid w:val="001F0111"/>
    <w:rsid w:val="001F090B"/>
    <w:rsid w:val="001F19B0"/>
    <w:rsid w:val="001F5706"/>
    <w:rsid w:val="001F6CEB"/>
    <w:rsid w:val="001F758F"/>
    <w:rsid w:val="002027E8"/>
    <w:rsid w:val="002029D6"/>
    <w:rsid w:val="002037CA"/>
    <w:rsid w:val="00206147"/>
    <w:rsid w:val="00207F82"/>
    <w:rsid w:val="0021026D"/>
    <w:rsid w:val="00213168"/>
    <w:rsid w:val="002132A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2C1"/>
    <w:rsid w:val="00226D45"/>
    <w:rsid w:val="0023097F"/>
    <w:rsid w:val="0023153A"/>
    <w:rsid w:val="00231C99"/>
    <w:rsid w:val="00232D46"/>
    <w:rsid w:val="00232E4A"/>
    <w:rsid w:val="0024031F"/>
    <w:rsid w:val="00241E80"/>
    <w:rsid w:val="0024201B"/>
    <w:rsid w:val="00242C9E"/>
    <w:rsid w:val="00244113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47"/>
    <w:rsid w:val="00265CEA"/>
    <w:rsid w:val="00265E47"/>
    <w:rsid w:val="002662E7"/>
    <w:rsid w:val="00266EA4"/>
    <w:rsid w:val="00267C77"/>
    <w:rsid w:val="00274583"/>
    <w:rsid w:val="002761C6"/>
    <w:rsid w:val="00281069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7EB5"/>
    <w:rsid w:val="002A04A8"/>
    <w:rsid w:val="002A1373"/>
    <w:rsid w:val="002A1FAD"/>
    <w:rsid w:val="002A3E9F"/>
    <w:rsid w:val="002A57B8"/>
    <w:rsid w:val="002A64D3"/>
    <w:rsid w:val="002A7677"/>
    <w:rsid w:val="002A7741"/>
    <w:rsid w:val="002A7D7B"/>
    <w:rsid w:val="002B06A7"/>
    <w:rsid w:val="002B296B"/>
    <w:rsid w:val="002B2AEB"/>
    <w:rsid w:val="002B4185"/>
    <w:rsid w:val="002B5EB4"/>
    <w:rsid w:val="002C08A7"/>
    <w:rsid w:val="002C08C1"/>
    <w:rsid w:val="002C11C1"/>
    <w:rsid w:val="002C1AA6"/>
    <w:rsid w:val="002C41F9"/>
    <w:rsid w:val="002C5858"/>
    <w:rsid w:val="002C6308"/>
    <w:rsid w:val="002D1182"/>
    <w:rsid w:val="002D1202"/>
    <w:rsid w:val="002D133C"/>
    <w:rsid w:val="002D46AB"/>
    <w:rsid w:val="002D5139"/>
    <w:rsid w:val="002D5E88"/>
    <w:rsid w:val="002E016E"/>
    <w:rsid w:val="002E18B5"/>
    <w:rsid w:val="002E22F4"/>
    <w:rsid w:val="002E3087"/>
    <w:rsid w:val="002E5086"/>
    <w:rsid w:val="002E5670"/>
    <w:rsid w:val="002E5A8D"/>
    <w:rsid w:val="002E602B"/>
    <w:rsid w:val="002E63DE"/>
    <w:rsid w:val="002E6C8A"/>
    <w:rsid w:val="002F0534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38D5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15EF"/>
    <w:rsid w:val="0034217E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25E"/>
    <w:rsid w:val="00382FEA"/>
    <w:rsid w:val="00384B72"/>
    <w:rsid w:val="00384D9C"/>
    <w:rsid w:val="00391F3C"/>
    <w:rsid w:val="00393C53"/>
    <w:rsid w:val="00395BF9"/>
    <w:rsid w:val="003A131E"/>
    <w:rsid w:val="003A1EBB"/>
    <w:rsid w:val="003A2F10"/>
    <w:rsid w:val="003A4892"/>
    <w:rsid w:val="003A7DDA"/>
    <w:rsid w:val="003B0588"/>
    <w:rsid w:val="003B3F9A"/>
    <w:rsid w:val="003B57EF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1B98"/>
    <w:rsid w:val="003E2BE8"/>
    <w:rsid w:val="003E55AF"/>
    <w:rsid w:val="003E7D01"/>
    <w:rsid w:val="003F1A59"/>
    <w:rsid w:val="003F2357"/>
    <w:rsid w:val="003F3C1F"/>
    <w:rsid w:val="003F536E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0E9"/>
    <w:rsid w:val="0040741D"/>
    <w:rsid w:val="00407758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045C"/>
    <w:rsid w:val="00424173"/>
    <w:rsid w:val="0042603A"/>
    <w:rsid w:val="00426525"/>
    <w:rsid w:val="00426C7D"/>
    <w:rsid w:val="004272B5"/>
    <w:rsid w:val="00432B69"/>
    <w:rsid w:val="0043338D"/>
    <w:rsid w:val="00433642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62C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D84"/>
    <w:rsid w:val="00490EA7"/>
    <w:rsid w:val="00492EC7"/>
    <w:rsid w:val="00497866"/>
    <w:rsid w:val="00497F02"/>
    <w:rsid w:val="004A0E1D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A76"/>
    <w:rsid w:val="004C5517"/>
    <w:rsid w:val="004C5D8F"/>
    <w:rsid w:val="004C734A"/>
    <w:rsid w:val="004C7A1B"/>
    <w:rsid w:val="004D02AE"/>
    <w:rsid w:val="004D0593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2ACE"/>
    <w:rsid w:val="004E4196"/>
    <w:rsid w:val="004E474C"/>
    <w:rsid w:val="004E6C6E"/>
    <w:rsid w:val="004F4028"/>
    <w:rsid w:val="004F4E9E"/>
    <w:rsid w:val="004F517F"/>
    <w:rsid w:val="004F5C65"/>
    <w:rsid w:val="004F6968"/>
    <w:rsid w:val="004F78FB"/>
    <w:rsid w:val="00505047"/>
    <w:rsid w:val="00506870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07D1"/>
    <w:rsid w:val="0056133F"/>
    <w:rsid w:val="005630A8"/>
    <w:rsid w:val="00567CD4"/>
    <w:rsid w:val="005704AF"/>
    <w:rsid w:val="0057500D"/>
    <w:rsid w:val="005760DC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279A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4308"/>
    <w:rsid w:val="005E7B21"/>
    <w:rsid w:val="005E7D1F"/>
    <w:rsid w:val="005F0A59"/>
    <w:rsid w:val="005F25B9"/>
    <w:rsid w:val="005F2F38"/>
    <w:rsid w:val="005F3643"/>
    <w:rsid w:val="005F4511"/>
    <w:rsid w:val="005F4E67"/>
    <w:rsid w:val="005F7A1F"/>
    <w:rsid w:val="006004FC"/>
    <w:rsid w:val="006018D7"/>
    <w:rsid w:val="00602410"/>
    <w:rsid w:val="00602964"/>
    <w:rsid w:val="00602A77"/>
    <w:rsid w:val="006033B0"/>
    <w:rsid w:val="00603661"/>
    <w:rsid w:val="0060369B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34C"/>
    <w:rsid w:val="00632BA3"/>
    <w:rsid w:val="00632BEC"/>
    <w:rsid w:val="00633613"/>
    <w:rsid w:val="00633BF3"/>
    <w:rsid w:val="00634545"/>
    <w:rsid w:val="00634B97"/>
    <w:rsid w:val="00635291"/>
    <w:rsid w:val="006364F4"/>
    <w:rsid w:val="006405AF"/>
    <w:rsid w:val="00641AB5"/>
    <w:rsid w:val="00641F36"/>
    <w:rsid w:val="00641F94"/>
    <w:rsid w:val="00643D80"/>
    <w:rsid w:val="00643DA3"/>
    <w:rsid w:val="00644676"/>
    <w:rsid w:val="006459FD"/>
    <w:rsid w:val="006468BC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0B6F"/>
    <w:rsid w:val="00661675"/>
    <w:rsid w:val="006626AE"/>
    <w:rsid w:val="006626DA"/>
    <w:rsid w:val="00664FBF"/>
    <w:rsid w:val="00667142"/>
    <w:rsid w:val="0066735A"/>
    <w:rsid w:val="0067198B"/>
    <w:rsid w:val="00674813"/>
    <w:rsid w:val="00676792"/>
    <w:rsid w:val="00676F25"/>
    <w:rsid w:val="00680220"/>
    <w:rsid w:val="006806A9"/>
    <w:rsid w:val="00680CFE"/>
    <w:rsid w:val="00681C28"/>
    <w:rsid w:val="006837DC"/>
    <w:rsid w:val="006841FC"/>
    <w:rsid w:val="006918C1"/>
    <w:rsid w:val="00691E00"/>
    <w:rsid w:val="0069675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AFA"/>
    <w:rsid w:val="006C27B7"/>
    <w:rsid w:val="006C4602"/>
    <w:rsid w:val="006C4CFA"/>
    <w:rsid w:val="006C5174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1A"/>
    <w:rsid w:val="007115BC"/>
    <w:rsid w:val="0071327A"/>
    <w:rsid w:val="0071533A"/>
    <w:rsid w:val="00716496"/>
    <w:rsid w:val="00716719"/>
    <w:rsid w:val="0072028E"/>
    <w:rsid w:val="00720E31"/>
    <w:rsid w:val="00724050"/>
    <w:rsid w:val="0073178E"/>
    <w:rsid w:val="00732291"/>
    <w:rsid w:val="007326A6"/>
    <w:rsid w:val="007326BC"/>
    <w:rsid w:val="007327AB"/>
    <w:rsid w:val="00732BFD"/>
    <w:rsid w:val="00732C5D"/>
    <w:rsid w:val="00735AA9"/>
    <w:rsid w:val="0074028B"/>
    <w:rsid w:val="00741B89"/>
    <w:rsid w:val="007435DC"/>
    <w:rsid w:val="00744A6C"/>
    <w:rsid w:val="00744BB7"/>
    <w:rsid w:val="0074788E"/>
    <w:rsid w:val="00747ADF"/>
    <w:rsid w:val="007522C5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38AC"/>
    <w:rsid w:val="0076547D"/>
    <w:rsid w:val="007657A3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0E29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4D7"/>
    <w:rsid w:val="007A0D05"/>
    <w:rsid w:val="007A112C"/>
    <w:rsid w:val="007A114B"/>
    <w:rsid w:val="007A1294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BB3"/>
    <w:rsid w:val="007B7DF7"/>
    <w:rsid w:val="007C053D"/>
    <w:rsid w:val="007C1D21"/>
    <w:rsid w:val="007C25C3"/>
    <w:rsid w:val="007C29DD"/>
    <w:rsid w:val="007C2D80"/>
    <w:rsid w:val="007C51F0"/>
    <w:rsid w:val="007C5772"/>
    <w:rsid w:val="007D158D"/>
    <w:rsid w:val="007D261F"/>
    <w:rsid w:val="007D2840"/>
    <w:rsid w:val="007D4637"/>
    <w:rsid w:val="007D4BE7"/>
    <w:rsid w:val="007D54B2"/>
    <w:rsid w:val="007D6C0C"/>
    <w:rsid w:val="007D7685"/>
    <w:rsid w:val="007D777E"/>
    <w:rsid w:val="007E1C89"/>
    <w:rsid w:val="007E21DF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8006BC"/>
    <w:rsid w:val="00800BA0"/>
    <w:rsid w:val="008114B5"/>
    <w:rsid w:val="00811566"/>
    <w:rsid w:val="00811C60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0BEE"/>
    <w:rsid w:val="00840D45"/>
    <w:rsid w:val="00841EA2"/>
    <w:rsid w:val="00842C0C"/>
    <w:rsid w:val="008433F9"/>
    <w:rsid w:val="00843B4D"/>
    <w:rsid w:val="0084454B"/>
    <w:rsid w:val="00847675"/>
    <w:rsid w:val="00847926"/>
    <w:rsid w:val="00850154"/>
    <w:rsid w:val="00851AF1"/>
    <w:rsid w:val="00851FA6"/>
    <w:rsid w:val="00852686"/>
    <w:rsid w:val="00853BF9"/>
    <w:rsid w:val="008546A6"/>
    <w:rsid w:val="008574C3"/>
    <w:rsid w:val="00857D4B"/>
    <w:rsid w:val="00857FC4"/>
    <w:rsid w:val="0086167B"/>
    <w:rsid w:val="0086485A"/>
    <w:rsid w:val="00865432"/>
    <w:rsid w:val="00865492"/>
    <w:rsid w:val="008667B2"/>
    <w:rsid w:val="0087122F"/>
    <w:rsid w:val="00871513"/>
    <w:rsid w:val="008727FA"/>
    <w:rsid w:val="0087407B"/>
    <w:rsid w:val="008740B4"/>
    <w:rsid w:val="0087433A"/>
    <w:rsid w:val="008746F7"/>
    <w:rsid w:val="00875233"/>
    <w:rsid w:val="0087572B"/>
    <w:rsid w:val="008805F0"/>
    <w:rsid w:val="008832E3"/>
    <w:rsid w:val="00884046"/>
    <w:rsid w:val="00884BC3"/>
    <w:rsid w:val="00884C31"/>
    <w:rsid w:val="008874CF"/>
    <w:rsid w:val="008922ED"/>
    <w:rsid w:val="00892C4C"/>
    <w:rsid w:val="00892FDE"/>
    <w:rsid w:val="00894850"/>
    <w:rsid w:val="008A0375"/>
    <w:rsid w:val="008A2574"/>
    <w:rsid w:val="008A4E3A"/>
    <w:rsid w:val="008A5CA5"/>
    <w:rsid w:val="008A6687"/>
    <w:rsid w:val="008B22FE"/>
    <w:rsid w:val="008B41DF"/>
    <w:rsid w:val="008B4BCB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2E18"/>
    <w:rsid w:val="008E4041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8F6A2F"/>
    <w:rsid w:val="00900E6D"/>
    <w:rsid w:val="009011C0"/>
    <w:rsid w:val="009014E8"/>
    <w:rsid w:val="009022A6"/>
    <w:rsid w:val="009039EB"/>
    <w:rsid w:val="00907041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30C2"/>
    <w:rsid w:val="00963196"/>
    <w:rsid w:val="00964ACD"/>
    <w:rsid w:val="009661D2"/>
    <w:rsid w:val="00967633"/>
    <w:rsid w:val="00967E65"/>
    <w:rsid w:val="00971121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45BD"/>
    <w:rsid w:val="009B0605"/>
    <w:rsid w:val="009B09DD"/>
    <w:rsid w:val="009B0D46"/>
    <w:rsid w:val="009B1C82"/>
    <w:rsid w:val="009B2FD2"/>
    <w:rsid w:val="009B37C2"/>
    <w:rsid w:val="009B506E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B69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1A7"/>
    <w:rsid w:val="00A06807"/>
    <w:rsid w:val="00A06A3A"/>
    <w:rsid w:val="00A07C93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37CB8"/>
    <w:rsid w:val="00A40BAC"/>
    <w:rsid w:val="00A420E1"/>
    <w:rsid w:val="00A42371"/>
    <w:rsid w:val="00A43D43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47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114C"/>
    <w:rsid w:val="00A92392"/>
    <w:rsid w:val="00A93000"/>
    <w:rsid w:val="00A937CA"/>
    <w:rsid w:val="00A941E5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3598"/>
    <w:rsid w:val="00AD4DE9"/>
    <w:rsid w:val="00AD52A0"/>
    <w:rsid w:val="00AE1AF7"/>
    <w:rsid w:val="00AE1B50"/>
    <w:rsid w:val="00AE1BB9"/>
    <w:rsid w:val="00AE2CE9"/>
    <w:rsid w:val="00AE3899"/>
    <w:rsid w:val="00AE7BDC"/>
    <w:rsid w:val="00AF2248"/>
    <w:rsid w:val="00AF36E7"/>
    <w:rsid w:val="00AF5C3C"/>
    <w:rsid w:val="00AF71B7"/>
    <w:rsid w:val="00AF7208"/>
    <w:rsid w:val="00B010B8"/>
    <w:rsid w:val="00B01DC4"/>
    <w:rsid w:val="00B024AB"/>
    <w:rsid w:val="00B04952"/>
    <w:rsid w:val="00B06411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6B76"/>
    <w:rsid w:val="00B4184D"/>
    <w:rsid w:val="00B42BD5"/>
    <w:rsid w:val="00B43052"/>
    <w:rsid w:val="00B449F1"/>
    <w:rsid w:val="00B45886"/>
    <w:rsid w:val="00B45BB9"/>
    <w:rsid w:val="00B45EAF"/>
    <w:rsid w:val="00B51EB6"/>
    <w:rsid w:val="00B54E2D"/>
    <w:rsid w:val="00B55DE6"/>
    <w:rsid w:val="00B566FA"/>
    <w:rsid w:val="00B57303"/>
    <w:rsid w:val="00B57A29"/>
    <w:rsid w:val="00B61BAC"/>
    <w:rsid w:val="00B63411"/>
    <w:rsid w:val="00B64494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12D"/>
    <w:rsid w:val="00B85AF2"/>
    <w:rsid w:val="00B87BD8"/>
    <w:rsid w:val="00B9046C"/>
    <w:rsid w:val="00B91C73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2E2"/>
    <w:rsid w:val="00BB2541"/>
    <w:rsid w:val="00BB2F1B"/>
    <w:rsid w:val="00BB323E"/>
    <w:rsid w:val="00BB694B"/>
    <w:rsid w:val="00BB6EA4"/>
    <w:rsid w:val="00BB71BC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2502"/>
    <w:rsid w:val="00BE3234"/>
    <w:rsid w:val="00BE3435"/>
    <w:rsid w:val="00BE7AEA"/>
    <w:rsid w:val="00BF028A"/>
    <w:rsid w:val="00BF20ED"/>
    <w:rsid w:val="00BF3190"/>
    <w:rsid w:val="00BF31D0"/>
    <w:rsid w:val="00BF3D63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4D15"/>
    <w:rsid w:val="00C25783"/>
    <w:rsid w:val="00C25DF4"/>
    <w:rsid w:val="00C33C85"/>
    <w:rsid w:val="00C351A7"/>
    <w:rsid w:val="00C3560E"/>
    <w:rsid w:val="00C35F06"/>
    <w:rsid w:val="00C374B7"/>
    <w:rsid w:val="00C409DF"/>
    <w:rsid w:val="00C4476E"/>
    <w:rsid w:val="00C44BE0"/>
    <w:rsid w:val="00C456AB"/>
    <w:rsid w:val="00C457BA"/>
    <w:rsid w:val="00C45963"/>
    <w:rsid w:val="00C45C02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0D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1CC4"/>
    <w:rsid w:val="00C947B3"/>
    <w:rsid w:val="00C94BA4"/>
    <w:rsid w:val="00C9764E"/>
    <w:rsid w:val="00CA1F26"/>
    <w:rsid w:val="00CA2377"/>
    <w:rsid w:val="00CA330A"/>
    <w:rsid w:val="00CA3710"/>
    <w:rsid w:val="00CA47DD"/>
    <w:rsid w:val="00CA4F63"/>
    <w:rsid w:val="00CA5205"/>
    <w:rsid w:val="00CA74B3"/>
    <w:rsid w:val="00CA7986"/>
    <w:rsid w:val="00CA7A88"/>
    <w:rsid w:val="00CB0D3C"/>
    <w:rsid w:val="00CB2E86"/>
    <w:rsid w:val="00CB671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6EB5"/>
    <w:rsid w:val="00CE7F70"/>
    <w:rsid w:val="00CF0E1A"/>
    <w:rsid w:val="00CF22E0"/>
    <w:rsid w:val="00CF4176"/>
    <w:rsid w:val="00CF4CCC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32E1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2D5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2AF2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AFA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2A19"/>
    <w:rsid w:val="00E036F6"/>
    <w:rsid w:val="00E05512"/>
    <w:rsid w:val="00E05945"/>
    <w:rsid w:val="00E05A5E"/>
    <w:rsid w:val="00E06342"/>
    <w:rsid w:val="00E066F3"/>
    <w:rsid w:val="00E066FD"/>
    <w:rsid w:val="00E07225"/>
    <w:rsid w:val="00E0794D"/>
    <w:rsid w:val="00E1019E"/>
    <w:rsid w:val="00E10770"/>
    <w:rsid w:val="00E10976"/>
    <w:rsid w:val="00E112D7"/>
    <w:rsid w:val="00E1390F"/>
    <w:rsid w:val="00E15A59"/>
    <w:rsid w:val="00E172C1"/>
    <w:rsid w:val="00E173C6"/>
    <w:rsid w:val="00E20A19"/>
    <w:rsid w:val="00E21509"/>
    <w:rsid w:val="00E232F6"/>
    <w:rsid w:val="00E23859"/>
    <w:rsid w:val="00E24555"/>
    <w:rsid w:val="00E24DE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3B91"/>
    <w:rsid w:val="00E5567C"/>
    <w:rsid w:val="00E605CD"/>
    <w:rsid w:val="00E60F8D"/>
    <w:rsid w:val="00E61215"/>
    <w:rsid w:val="00E61735"/>
    <w:rsid w:val="00E63075"/>
    <w:rsid w:val="00E6313F"/>
    <w:rsid w:val="00E64AC0"/>
    <w:rsid w:val="00E65C92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29BC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09DC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33F1"/>
    <w:rsid w:val="00EE6A8E"/>
    <w:rsid w:val="00EE6E8A"/>
    <w:rsid w:val="00EF0964"/>
    <w:rsid w:val="00EF192F"/>
    <w:rsid w:val="00EF1986"/>
    <w:rsid w:val="00EF1B2A"/>
    <w:rsid w:val="00EF270A"/>
    <w:rsid w:val="00EF27AA"/>
    <w:rsid w:val="00EF27B8"/>
    <w:rsid w:val="00EF3756"/>
    <w:rsid w:val="00EF3F91"/>
    <w:rsid w:val="00EF5A9C"/>
    <w:rsid w:val="00EF6AE5"/>
    <w:rsid w:val="00EF6F5B"/>
    <w:rsid w:val="00F0098E"/>
    <w:rsid w:val="00F00AB0"/>
    <w:rsid w:val="00F03B68"/>
    <w:rsid w:val="00F07AFA"/>
    <w:rsid w:val="00F07DCC"/>
    <w:rsid w:val="00F10010"/>
    <w:rsid w:val="00F128C1"/>
    <w:rsid w:val="00F135C1"/>
    <w:rsid w:val="00F16DA7"/>
    <w:rsid w:val="00F1795B"/>
    <w:rsid w:val="00F2059C"/>
    <w:rsid w:val="00F235DE"/>
    <w:rsid w:val="00F23AA0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1839"/>
    <w:rsid w:val="00F525F8"/>
    <w:rsid w:val="00F53E31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0C30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97C43"/>
    <w:rsid w:val="00FA156C"/>
    <w:rsid w:val="00FA2173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1DDF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1F79"/>
    <w:rsid w:val="00FC32A7"/>
    <w:rsid w:val="00FC77BE"/>
    <w:rsid w:val="00FC7F37"/>
    <w:rsid w:val="00FD1036"/>
    <w:rsid w:val="00FD13C6"/>
    <w:rsid w:val="00FD55F9"/>
    <w:rsid w:val="00FD6F2E"/>
    <w:rsid w:val="00FD7F8B"/>
    <w:rsid w:val="00FE2964"/>
    <w:rsid w:val="00FE2CE8"/>
    <w:rsid w:val="00FE35CE"/>
    <w:rsid w:val="00FE45C1"/>
    <w:rsid w:val="00FE4CEE"/>
    <w:rsid w:val="00FE69BE"/>
    <w:rsid w:val="00FF19D4"/>
    <w:rsid w:val="00FF26FE"/>
    <w:rsid w:val="00FF2702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F86464E-3C8F-45CB-973E-BC35C055A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f5">
    <w:name w:val="Balloon Text"/>
    <w:basedOn w:val="a0"/>
    <w:link w:val="af6"/>
    <w:semiHidden/>
    <w:unhideWhenUsed/>
    <w:rsid w:val="0014531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4531E"/>
    <w:rPr>
      <w:rFonts w:ascii="Tahoma" w:hAnsi="Tahoma" w:cs="Tahoma"/>
      <w:sz w:val="16"/>
      <w:szCs w:val="16"/>
    </w:rPr>
  </w:style>
  <w:style w:type="character" w:customStyle="1" w:styleId="c-black">
    <w:name w:val="c-black"/>
    <w:basedOn w:val="a1"/>
    <w:rsid w:val="00297EB5"/>
  </w:style>
  <w:style w:type="character" w:customStyle="1" w:styleId="thname">
    <w:name w:val="thname"/>
    <w:basedOn w:val="a1"/>
    <w:rsid w:val="00297EB5"/>
  </w:style>
  <w:style w:type="character" w:customStyle="1" w:styleId="thvalue">
    <w:name w:val="thvalue"/>
    <w:basedOn w:val="a1"/>
    <w:rsid w:val="00297EB5"/>
  </w:style>
  <w:style w:type="paragraph" w:customStyle="1" w:styleId="formattext">
    <w:name w:val="formattext"/>
    <w:basedOn w:val="a0"/>
    <w:rsid w:val="003A131E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table" w:customStyle="1" w:styleId="10">
    <w:name w:val="Сетка таблицы1"/>
    <w:basedOn w:val="a2"/>
    <w:uiPriority w:val="59"/>
    <w:rsid w:val="00901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1"/>
    <w:rsid w:val="00A42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3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5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9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3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1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2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7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0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9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46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6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9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5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0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2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4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1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0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6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0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4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8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9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2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3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77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8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92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2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27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81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86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55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787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64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343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22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24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86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27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53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85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278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135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45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16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39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677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77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23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7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56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33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070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38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24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41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382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252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2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7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9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75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8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3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33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43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12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570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0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53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36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5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7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87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19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0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6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3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2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8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90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6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8BBFA6-53B1-48B4-9131-29E6960DF1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7DE377-14B9-4B15-B0AB-7F3E32937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Игнатова Екатерина Александровна</cp:lastModifiedBy>
  <cp:revision>8</cp:revision>
  <cp:lastPrinted>2015-02-25T11:32:00Z</cp:lastPrinted>
  <dcterms:created xsi:type="dcterms:W3CDTF">2022-02-04T09:39:00Z</dcterms:created>
  <dcterms:modified xsi:type="dcterms:W3CDTF">2022-03-02T07:38:00Z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