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38EEDA8" w:rsidR="007F1DD5" w:rsidRPr="00EE0EA0" w:rsidRDefault="007F1DD5" w:rsidP="007F1DD5">
      <w:pPr>
        <w:ind w:left="6804"/>
        <w:rPr>
          <w:b/>
          <w:kern w:val="36"/>
        </w:rPr>
      </w:pPr>
      <w:r w:rsidRPr="00EE0EA0">
        <w:rPr>
          <w:b/>
          <w:kern w:val="36"/>
        </w:rPr>
        <w:t>Протокол № __</w:t>
      </w:r>
      <w:r w:rsidR="00DE6C73">
        <w:rPr>
          <w:b/>
          <w:kern w:val="36"/>
        </w:rPr>
        <w:t>0241</w:t>
      </w:r>
      <w:r w:rsidR="00411585">
        <w:rPr>
          <w:b/>
          <w:kern w:val="36"/>
        </w:rPr>
        <w:t>-ЯР-22</w:t>
      </w:r>
      <w:r w:rsidRPr="00EE0EA0">
        <w:rPr>
          <w:b/>
          <w:kern w:val="36"/>
        </w:rPr>
        <w:t>_</w:t>
      </w:r>
    </w:p>
    <w:p w14:paraId="14FBB0EA" w14:textId="6872DA88" w:rsidR="007F1DD5" w:rsidRPr="00EE0EA0" w:rsidRDefault="00DE6C73" w:rsidP="007F1DD5">
      <w:pPr>
        <w:snapToGrid w:val="0"/>
        <w:ind w:left="6804"/>
        <w:jc w:val="left"/>
        <w:rPr>
          <w:bCs/>
          <w:color w:val="000000"/>
        </w:rPr>
      </w:pPr>
      <w:r>
        <w:rPr>
          <w:b/>
          <w:kern w:val="36"/>
        </w:rPr>
        <w:t>от «22</w:t>
      </w:r>
      <w:r w:rsidR="007F1DD5" w:rsidRPr="00EE0EA0">
        <w:rPr>
          <w:b/>
          <w:kern w:val="36"/>
        </w:rPr>
        <w:t xml:space="preserve">» </w:t>
      </w:r>
      <w:r>
        <w:rPr>
          <w:b/>
          <w:kern w:val="36"/>
        </w:rPr>
        <w:t>09</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066825F"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E6C73">
        <w:t>светильников</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2048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204843">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2048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2048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46AB4D"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E6C73">
              <w:rPr>
                <w:snapToGrid w:val="0"/>
              </w:rPr>
              <w:t xml:space="preserve">светильников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1D04670" w14:textId="1E2AF45B" w:rsidR="00DE6C73" w:rsidRPr="00DE6C73" w:rsidRDefault="00DE6C73" w:rsidP="00DE6C73">
            <w:pPr>
              <w:widowControl w:val="0"/>
              <w:autoSpaceDE w:val="0"/>
              <w:autoSpaceDN w:val="0"/>
              <w:adjustRightInd w:val="0"/>
              <w:spacing w:after="120"/>
              <w:ind w:left="209" w:right="176"/>
            </w:pPr>
            <w:r>
              <w:t>Сроки выполнения поставки</w:t>
            </w:r>
            <w:r w:rsidR="00C346A5" w:rsidRPr="00EE0EA0">
              <w:t>:</w:t>
            </w:r>
            <w:r w:rsidRPr="00DE6C73">
              <w:t xml:space="preserve"> в течение 30 календарных дней с момента подачи заявки от филиала, но не позднее 30.11.2022 года.</w:t>
            </w:r>
          </w:p>
          <w:p w14:paraId="067A14D8" w14:textId="7F7EE711" w:rsidR="001836B7" w:rsidRPr="001836B7" w:rsidRDefault="001836B7" w:rsidP="001836B7">
            <w:pPr>
              <w:widowControl w:val="0"/>
              <w:autoSpaceDE w:val="0"/>
              <w:autoSpaceDN w:val="0"/>
              <w:adjustRightInd w:val="0"/>
              <w:spacing w:after="120"/>
              <w:ind w:left="209" w:right="176"/>
            </w:pP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1B80D" w14:textId="77777777" w:rsidR="00DE6C73" w:rsidRPr="00DE6C73" w:rsidRDefault="00C346A5" w:rsidP="00DE6C73">
            <w:pPr>
              <w:rPr>
                <w:bCs/>
                <w:szCs w:val="22"/>
              </w:rPr>
            </w:pPr>
            <w:r w:rsidRPr="00EE0EA0">
              <w:rPr>
                <w:b/>
                <w:bCs/>
                <w:u w:val="single"/>
              </w:rPr>
              <w:t>По Лоту №1</w:t>
            </w:r>
            <w:r w:rsidRPr="002A4711">
              <w:rPr>
                <w:b/>
                <w:bCs/>
                <w:u w:val="single"/>
              </w:rPr>
              <w:t>:</w:t>
            </w:r>
            <w:r w:rsidRPr="002A4711">
              <w:rPr>
                <w:b/>
                <w:bCs/>
              </w:rPr>
              <w:t xml:space="preserve"> </w:t>
            </w:r>
            <w:r w:rsidR="00DE6C73" w:rsidRPr="00DE6C73">
              <w:rPr>
                <w:b/>
              </w:rPr>
              <w:t xml:space="preserve">858 145,00 </w:t>
            </w:r>
            <w:r w:rsidR="00DE6C73" w:rsidRPr="00DE6C73">
              <w:rPr>
                <w:bCs/>
                <w:szCs w:val="22"/>
              </w:rPr>
              <w:t xml:space="preserve">(восемьсот пятьдесят восемь тысяч сто сорок пять) рублей 00 копеек РФ, без учета НДС; НДС составляет </w:t>
            </w:r>
            <w:r w:rsidR="00DE6C73" w:rsidRPr="00DE6C73">
              <w:rPr>
                <w:b/>
                <w:bCs/>
                <w:szCs w:val="22"/>
              </w:rPr>
              <w:t xml:space="preserve">171 629,00 </w:t>
            </w:r>
            <w:r w:rsidR="00DE6C73" w:rsidRPr="00DE6C73">
              <w:rPr>
                <w:bCs/>
                <w:szCs w:val="22"/>
              </w:rPr>
              <w:t>(сто семьдесят одна тысяча шестьсот двадцать девять) рублей 00 копеек РФ;</w:t>
            </w:r>
            <w:r w:rsidR="00DE6C73" w:rsidRPr="00DE6C73">
              <w:rPr>
                <w:rFonts w:eastAsia="Calibri"/>
                <w:lang w:eastAsia="en-US"/>
              </w:rPr>
              <w:t xml:space="preserve"> </w:t>
            </w:r>
            <w:r w:rsidR="00DE6C73" w:rsidRPr="00DE6C73">
              <w:rPr>
                <w:rFonts w:eastAsia="Calibri"/>
                <w:b/>
                <w:lang w:eastAsia="en-US"/>
              </w:rPr>
              <w:t>1 029 774,00</w:t>
            </w:r>
            <w:r w:rsidR="00DE6C73" w:rsidRPr="00DE6C73">
              <w:rPr>
                <w:rFonts w:eastAsia="Calibri"/>
                <w:lang w:eastAsia="en-US"/>
              </w:rPr>
              <w:t xml:space="preserve"> </w:t>
            </w:r>
            <w:r w:rsidR="00DE6C73" w:rsidRPr="00DE6C73">
              <w:rPr>
                <w:bCs/>
                <w:szCs w:val="22"/>
              </w:rPr>
              <w:t>(один миллион двадцать девять тысяч семьсот семьдесят четыре) рубля  00 копеек РФ, с учетом НДС.</w:t>
            </w:r>
          </w:p>
          <w:p w14:paraId="575EB438" w14:textId="77777777" w:rsidR="00DE6C73" w:rsidRPr="00DE6C73" w:rsidRDefault="00DE6C73" w:rsidP="00DE6C73">
            <w:pPr>
              <w:widowControl w:val="0"/>
              <w:tabs>
                <w:tab w:val="num" w:pos="1620"/>
              </w:tabs>
              <w:overflowPunct w:val="0"/>
              <w:autoSpaceDE w:val="0"/>
              <w:autoSpaceDN w:val="0"/>
              <w:adjustRightInd w:val="0"/>
              <w:spacing w:after="0"/>
              <w:ind w:left="209" w:right="176"/>
              <w:rPr>
                <w:rFonts w:eastAsia="Calibri"/>
                <w:bCs/>
                <w:lang w:eastAsia="en-US"/>
              </w:rPr>
            </w:pPr>
          </w:p>
          <w:p w14:paraId="2F3B01F2" w14:textId="5125AAFB" w:rsidR="001836B7" w:rsidRPr="001836B7" w:rsidRDefault="001836B7" w:rsidP="001836B7">
            <w:pPr>
              <w:rPr>
                <w:bCs/>
                <w:szCs w:val="22"/>
              </w:rPr>
            </w:pP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w:t>
            </w:r>
            <w:r w:rsidRPr="00EE0EA0">
              <w:rPr>
                <w:rFonts w:eastAsia="Calibri"/>
              </w:rPr>
              <w:lastRenderedPageBreak/>
              <w:t>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6F7AFFF"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DE6C73">
              <w:rPr>
                <w:b/>
                <w:bCs/>
              </w:rPr>
              <w:t>22</w:t>
            </w:r>
            <w:r w:rsidR="00970699" w:rsidRPr="00EE0EA0">
              <w:rPr>
                <w:b/>
                <w:bCs/>
              </w:rPr>
              <w:t> </w:t>
            </w:r>
            <w:r w:rsidR="00DE6C73">
              <w:rPr>
                <w:b/>
                <w:bCs/>
              </w:rPr>
              <w:t xml:space="preserve"> сентября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54CE4801" w:rsidR="00562DB8" w:rsidRPr="00EE0EA0" w:rsidRDefault="00DE6B4B" w:rsidP="00166099">
            <w:pPr>
              <w:widowControl w:val="0"/>
              <w:tabs>
                <w:tab w:val="left" w:pos="0"/>
              </w:tabs>
              <w:spacing w:after="0" w:line="264" w:lineRule="auto"/>
              <w:ind w:left="1134" w:right="175"/>
            </w:pPr>
            <w:r>
              <w:rPr>
                <w:b/>
                <w:bCs/>
              </w:rPr>
              <w:t xml:space="preserve">30 </w:t>
            </w:r>
            <w:bookmarkStart w:id="348" w:name="_GoBack"/>
            <w:bookmarkEnd w:id="348"/>
            <w:r w:rsidR="001836B7">
              <w:rPr>
                <w:b/>
                <w:bCs/>
              </w:rPr>
              <w:t xml:space="preserve">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2CAEC426"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E6C73">
              <w:rPr>
                <w:b/>
                <w:bCs/>
              </w:rPr>
              <w:t>0</w:t>
            </w:r>
            <w:r w:rsidR="00DE6B4B">
              <w:rPr>
                <w:b/>
                <w:bCs/>
              </w:rPr>
              <w:t>6</w:t>
            </w:r>
            <w:r w:rsidR="00DE6C73">
              <w:rPr>
                <w:b/>
                <w:bCs/>
              </w:rPr>
              <w:t xml:space="preserve"> октября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08283D5C"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E6C73">
              <w:rPr>
                <w:b/>
                <w:bCs/>
              </w:rPr>
              <w:t>0</w:t>
            </w:r>
            <w:r w:rsidR="00DE6B4B">
              <w:rPr>
                <w:b/>
                <w:bCs/>
              </w:rPr>
              <w:t>7</w:t>
            </w:r>
            <w:r w:rsidR="00DE6C73">
              <w:rPr>
                <w:b/>
                <w:bCs/>
              </w:rPr>
              <w:t xml:space="preserve"> октября</w:t>
            </w:r>
            <w:r w:rsidR="001836B7">
              <w:rPr>
                <w:b/>
                <w:bCs/>
              </w:rPr>
              <w:t xml:space="preserve">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265006"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DE6B4B">
              <w:rPr>
                <w:b/>
                <w:bCs/>
              </w:rPr>
              <w:t>28</w:t>
            </w:r>
            <w:r w:rsidR="000A691B" w:rsidRPr="00EE0EA0">
              <w:rPr>
                <w:b/>
                <w:bCs/>
              </w:rPr>
              <w:t xml:space="preserve"> </w:t>
            </w:r>
            <w:r w:rsidR="001836B7">
              <w:rPr>
                <w:b/>
                <w:bCs/>
              </w:rPr>
              <w:t>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w:t>
            </w:r>
            <w:r w:rsidR="00F05DE6" w:rsidRPr="00EE0EA0">
              <w:rPr>
                <w:bCs/>
              </w:rPr>
              <w:lastRenderedPageBreak/>
              <w:t xml:space="preserve">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EE0EA0">
              <w:lastRenderedPageBreak/>
              <w:t>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EE0EA0">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2F5B9" w14:textId="77777777" w:rsidR="00204843" w:rsidRDefault="00204843">
      <w:r>
        <w:separator/>
      </w:r>
    </w:p>
    <w:p w14:paraId="62396969" w14:textId="77777777" w:rsidR="00204843" w:rsidRDefault="00204843"/>
  </w:endnote>
  <w:endnote w:type="continuationSeparator" w:id="0">
    <w:p w14:paraId="0DC94A83" w14:textId="77777777" w:rsidR="00204843" w:rsidRDefault="00204843">
      <w:r>
        <w:continuationSeparator/>
      </w:r>
    </w:p>
    <w:p w14:paraId="7E3C3C75" w14:textId="77777777" w:rsidR="00204843" w:rsidRDefault="00204843"/>
  </w:endnote>
  <w:endnote w:type="continuationNotice" w:id="1">
    <w:p w14:paraId="56401E80" w14:textId="77777777" w:rsidR="00204843" w:rsidRDefault="002048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DE6B4B">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DE6B4B">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54815BB"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E6C73">
              <w:rPr>
                <w:sz w:val="16"/>
                <w:szCs w:val="16"/>
              </w:rPr>
              <w:t xml:space="preserve">светильников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F9AD3" w14:textId="77777777" w:rsidR="00204843" w:rsidRDefault="00204843">
      <w:r>
        <w:separator/>
      </w:r>
    </w:p>
    <w:p w14:paraId="27D37EE0" w14:textId="77777777" w:rsidR="00204843" w:rsidRDefault="00204843"/>
  </w:footnote>
  <w:footnote w:type="continuationSeparator" w:id="0">
    <w:p w14:paraId="454791EF" w14:textId="77777777" w:rsidR="00204843" w:rsidRDefault="00204843">
      <w:r>
        <w:continuationSeparator/>
      </w:r>
    </w:p>
    <w:p w14:paraId="65B66141" w14:textId="77777777" w:rsidR="00204843" w:rsidRDefault="00204843"/>
  </w:footnote>
  <w:footnote w:type="continuationNotice" w:id="1">
    <w:p w14:paraId="2DC2D55B" w14:textId="77777777" w:rsidR="00204843" w:rsidRDefault="0020484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84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8B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B4B"/>
    <w:rsid w:val="00DE6C73"/>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5BE26-8991-4867-ACDB-91930937B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46</Pages>
  <Words>19648</Words>
  <Characters>111999</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58</cp:revision>
  <cp:lastPrinted>2019-01-16T10:14:00Z</cp:lastPrinted>
  <dcterms:created xsi:type="dcterms:W3CDTF">2021-08-17T06:47:00Z</dcterms:created>
  <dcterms:modified xsi:type="dcterms:W3CDTF">2022-09-22T09:17:00Z</dcterms:modified>
</cp:coreProperties>
</file>