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948" w:rsidRPr="004013B3" w:rsidRDefault="004013B3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643"/>
        <w:tblW w:w="5118" w:type="dxa"/>
        <w:tblLook w:val="04A0" w:firstRow="1" w:lastRow="0" w:firstColumn="1" w:lastColumn="0" w:noHBand="0" w:noVBand="1"/>
      </w:tblPr>
      <w:tblGrid>
        <w:gridCol w:w="5118"/>
      </w:tblGrid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tabs>
                <w:tab w:val="left" w:pos="1892"/>
              </w:tabs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«УТВЕРЖДАЮ»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6259DE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</w:t>
            </w:r>
            <w:r w:rsidR="00C5203F">
              <w:rPr>
                <w:sz w:val="26"/>
                <w:szCs w:val="26"/>
              </w:rPr>
              <w:t xml:space="preserve">   з</w:t>
            </w:r>
            <w:r>
              <w:rPr>
                <w:sz w:val="26"/>
                <w:szCs w:val="26"/>
              </w:rPr>
              <w:t>аместитель</w:t>
            </w:r>
            <w:r w:rsidR="00226948" w:rsidRPr="003D0ACC">
              <w:rPr>
                <w:sz w:val="26"/>
                <w:szCs w:val="26"/>
              </w:rPr>
              <w:t xml:space="preserve"> д</w:t>
            </w:r>
            <w:r w:rsidR="00C5203F">
              <w:rPr>
                <w:sz w:val="26"/>
                <w:szCs w:val="26"/>
              </w:rPr>
              <w:t>иректора</w:t>
            </w:r>
            <w:r>
              <w:rPr>
                <w:sz w:val="26"/>
                <w:szCs w:val="26"/>
              </w:rPr>
              <w:t xml:space="preserve"> – главный</w:t>
            </w:r>
            <w:r w:rsidR="00464442">
              <w:rPr>
                <w:sz w:val="26"/>
                <w:szCs w:val="26"/>
              </w:rPr>
              <w:t xml:space="preserve"> </w:t>
            </w:r>
            <w:r w:rsidR="00226948" w:rsidRPr="003D0ACC">
              <w:rPr>
                <w:sz w:val="26"/>
                <w:szCs w:val="26"/>
              </w:rPr>
              <w:t xml:space="preserve"> инженер филиала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CE7937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26948" w:rsidRPr="003D0ACC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______________</w:t>
            </w:r>
            <w:r w:rsidR="00910917">
              <w:rPr>
                <w:sz w:val="26"/>
                <w:szCs w:val="26"/>
              </w:rPr>
              <w:t>__</w:t>
            </w:r>
            <w:r w:rsidRPr="003D0ACC">
              <w:rPr>
                <w:sz w:val="26"/>
                <w:szCs w:val="26"/>
              </w:rPr>
              <w:t xml:space="preserve">__ </w:t>
            </w:r>
            <w:r w:rsidR="006259DE">
              <w:rPr>
                <w:sz w:val="26"/>
                <w:szCs w:val="26"/>
              </w:rPr>
              <w:t>В.А. Антонов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«_____» _________________ 201</w:t>
            </w:r>
            <w:r w:rsidR="007F09F3">
              <w:rPr>
                <w:sz w:val="26"/>
                <w:szCs w:val="26"/>
              </w:rPr>
              <w:t>7</w:t>
            </w:r>
            <w:r w:rsidRPr="003D0ACC">
              <w:rPr>
                <w:sz w:val="26"/>
                <w:szCs w:val="26"/>
              </w:rPr>
              <w:t xml:space="preserve"> г.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1A6932" w:rsidRPr="004013B3" w:rsidRDefault="001A6932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1A6932" w:rsidRPr="004013B3" w:rsidRDefault="001A6932" w:rsidP="001A6932">
      <w:pPr>
        <w:ind w:left="705"/>
        <w:jc w:val="center"/>
        <w:rPr>
          <w:b/>
          <w:sz w:val="28"/>
          <w:szCs w:val="28"/>
        </w:rPr>
      </w:pPr>
      <w:r w:rsidRPr="001A6932">
        <w:rPr>
          <w:b/>
          <w:sz w:val="28"/>
          <w:szCs w:val="28"/>
        </w:rPr>
        <w:t>ТЕХНИЧЕСКОЕ ЗАДАНИЕ</w:t>
      </w:r>
    </w:p>
    <w:p w:rsidR="00226948" w:rsidRDefault="001A6932" w:rsidP="001A6932">
      <w:pPr>
        <w:ind w:left="705"/>
        <w:jc w:val="center"/>
        <w:rPr>
          <w:sz w:val="28"/>
          <w:szCs w:val="28"/>
        </w:rPr>
      </w:pPr>
      <w:r w:rsidRPr="001A6932">
        <w:rPr>
          <w:sz w:val="28"/>
          <w:szCs w:val="28"/>
        </w:rPr>
        <w:t xml:space="preserve">на поставку строительных материалов. </w:t>
      </w:r>
    </w:p>
    <w:p w:rsidR="001A6932" w:rsidRPr="00464442" w:rsidRDefault="001A6932" w:rsidP="001A6932">
      <w:pPr>
        <w:ind w:left="705"/>
        <w:jc w:val="center"/>
        <w:rPr>
          <w:b/>
          <w:sz w:val="28"/>
          <w:szCs w:val="28"/>
          <w:u w:val="single"/>
        </w:rPr>
      </w:pPr>
    </w:p>
    <w:p w:rsidR="00226948" w:rsidRPr="00BB14B4" w:rsidRDefault="00226948" w:rsidP="001A6932">
      <w:pPr>
        <w:ind w:left="705"/>
        <w:jc w:val="center"/>
        <w:rPr>
          <w:sz w:val="28"/>
          <w:szCs w:val="28"/>
        </w:rPr>
      </w:pPr>
    </w:p>
    <w:p w:rsidR="001A6932" w:rsidRPr="00113DBA" w:rsidRDefault="001A6932" w:rsidP="001A6932">
      <w:pPr>
        <w:ind w:firstLine="709"/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1.Общая часть.</w:t>
      </w:r>
    </w:p>
    <w:p w:rsidR="001A6932" w:rsidRPr="00113DBA" w:rsidRDefault="00CE7937" w:rsidP="001A69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A6932" w:rsidRPr="00113DBA">
        <w:rPr>
          <w:sz w:val="26"/>
          <w:szCs w:val="26"/>
        </w:rPr>
        <w:t>АО «МРСК Центра» производит закупку строител</w:t>
      </w:r>
      <w:r w:rsidR="00285646">
        <w:rPr>
          <w:sz w:val="26"/>
          <w:szCs w:val="26"/>
        </w:rPr>
        <w:t xml:space="preserve">ьных материалов для </w:t>
      </w:r>
      <w:r w:rsidR="006259DE">
        <w:rPr>
          <w:sz w:val="26"/>
          <w:szCs w:val="26"/>
        </w:rPr>
        <w:t xml:space="preserve"> нужд </w:t>
      </w:r>
      <w:r w:rsidR="00CC42E8">
        <w:rPr>
          <w:sz w:val="26"/>
          <w:szCs w:val="26"/>
        </w:rPr>
        <w:t>ф</w:t>
      </w:r>
      <w:r>
        <w:rPr>
          <w:sz w:val="26"/>
          <w:szCs w:val="26"/>
        </w:rPr>
        <w:t>илиала П</w:t>
      </w:r>
      <w:r w:rsidR="001A6932" w:rsidRPr="00113DBA">
        <w:rPr>
          <w:sz w:val="26"/>
          <w:szCs w:val="26"/>
        </w:rPr>
        <w:t>АО «МРСК Центра»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>-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 xml:space="preserve">«Воронежэнерго» . </w:t>
      </w:r>
    </w:p>
    <w:p w:rsidR="0099171A" w:rsidRPr="00161CCD" w:rsidRDefault="001A6932" w:rsidP="00285646">
      <w:pPr>
        <w:ind w:firstLine="709"/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2.Предмет конкурса</w:t>
      </w:r>
      <w:r w:rsidR="00285646">
        <w:rPr>
          <w:bCs/>
          <w:sz w:val="26"/>
          <w:szCs w:val="26"/>
        </w:rPr>
        <w:t>:</w:t>
      </w:r>
    </w:p>
    <w:p w:rsidR="00581025" w:rsidRPr="00161CCD" w:rsidRDefault="00581025" w:rsidP="00285646">
      <w:pPr>
        <w:ind w:firstLine="709"/>
        <w:jc w:val="both"/>
        <w:rPr>
          <w:bCs/>
          <w:sz w:val="26"/>
          <w:szCs w:val="2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850"/>
        <w:gridCol w:w="1701"/>
      </w:tblGrid>
      <w:tr w:rsidR="00977673" w:rsidRPr="009A6823" w:rsidTr="00B52F65">
        <w:trPr>
          <w:trHeight w:val="416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Полотно нетканое иглопроб.ПИН РОСГЕО 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0,100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Праймер битумный ТехноНиколь N01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Праймер битумный ТехноНиколь N01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Праймер битумный ТехноНиколь N01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Стеклоизол П-3,0 стеклохолст 15м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Стеклоизол К-4,5 стеклохолст 10м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Gold-Stark STD B3 490г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Полотно нетканое иглопроб.ПИН РОСГЕО 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Смесь цементно-песчаная Ivsil М-150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для плитки Юнис Плюс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обойный КМЦ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7,000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Титан 0,5л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Соединитель к плинтусу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левая плинтуса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правая плинтуса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тротуарная Hess 300х300 серая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Tarkett Acczent Mineral AS 3</w:t>
            </w:r>
            <w:r w:rsidRPr="009A6823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 Tarkett Moda 4м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Скотч двухст. Twin Stick 1,6х25,4х50,8мм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Смесь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6823">
              <w:rPr>
                <w:rFonts w:ascii="Arial" w:hAnsi="Arial" w:cs="Arial"/>
                <w:sz w:val="20"/>
                <w:szCs w:val="20"/>
              </w:rPr>
              <w:t>сухая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Emaco NanoCrete R4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1 787,5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Щебень гравийный фракция 20-40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B6369A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Смесь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6823">
              <w:rPr>
                <w:rFonts w:ascii="Arial" w:hAnsi="Arial" w:cs="Arial"/>
                <w:sz w:val="20"/>
                <w:szCs w:val="20"/>
              </w:rPr>
              <w:t>сухая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Emaco NanoCrete R4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12,500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Стекло органическое листовое 4мм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bookmarkStart w:id="0" w:name="_GoBack"/>
        <w:bookmarkEnd w:id="0"/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Смесь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6823">
              <w:rPr>
                <w:rFonts w:ascii="Arial" w:hAnsi="Arial" w:cs="Arial"/>
                <w:sz w:val="20"/>
                <w:szCs w:val="20"/>
              </w:rPr>
              <w:t>сухая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Emaco NanoCrete R4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Смесь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6823">
              <w:rPr>
                <w:rFonts w:ascii="Arial" w:hAnsi="Arial" w:cs="Arial"/>
                <w:sz w:val="20"/>
                <w:szCs w:val="20"/>
              </w:rPr>
              <w:t>сухая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Emaco NanoCrete R4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ПВА 1кг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Щебень гравийный фракция 20-40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Праймер битумный ТехноНиколь N01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36,000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lastRenderedPageBreak/>
              <w:t>Стеклоизол К-4,5 стеклохолст 10м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Makroflex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Подоконник ПВХ 1960х300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Обои флизелиновые Rasch Sintra 10х1,06м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Шпаклевка Weber Vetonit LR+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торц. ПВХ 600мм для подоконника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обойный Quelyd спец-флизелин 300г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7,00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Стеклоизол К-4,5 стеклохолст 10м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Отлив металлический 250х3000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1950х1460 с пов.-откид.створк.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Makroflex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Соединитель к плинтусу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левая плинтуса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правая плинтуса Korner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Затирка для швов Старатели белая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Блок дверной деревянный 2070х870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Подоконник ПВХ 1960х300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Отлив металлический 150х2000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1420х1320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плиточный Юнис 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750,000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 наружный к плинтусу Korner LS48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0,400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облицовочная Ладога 300х200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75,000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 Tarkett Moda 3,5м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Шпаклевка Weber Vetonit LR+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Плинтус пластиковый 2000мм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торц. ПВХ 600мм для подоконника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Потолок подвесной Армстронг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Блок дверной метал.утепленный 2100х850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керамич.напольн. Грес 300х300х7,5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KRASS акриловый для линолеума 7кг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Makroflex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Подоконник ПВХ 1960х300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Отлив металлический 150х2000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1420х1320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 Комфорт 2м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плиточный Юнис 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250,000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 Tarkett Moda 3,5м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14,000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Заглушка торц. ПВХ 600мм для подоконника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</w:t>
            </w:r>
            <w:r w:rsidRPr="009A6823">
              <w:rPr>
                <w:rFonts w:ascii="Arial" w:hAnsi="Arial" w:cs="Arial"/>
                <w:sz w:val="20"/>
                <w:szCs w:val="20"/>
                <w:lang w:val="en-US"/>
              </w:rPr>
              <w:t xml:space="preserve"> Tarkett Force Nubia 3</w:t>
            </w:r>
            <w:r w:rsidRPr="009A6823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Линолеум Tarkett Moda 4м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керамич.напольн. Грес 300х300х7,5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Гвоздь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A682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lastRenderedPageBreak/>
              <w:t>Щебень гравийный фракция 20-40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Гвоздь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A682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оцинк. п/эм RAL 5005 0,5х1250х2500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Щебень гравийный фракция 20-40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Рубероид РКК-350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профилированный С20 0,5х1150х6000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Makroflex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1420х1450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Блок дверной ПВХ 2070х860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Блок дверной ПВХ 1550х2400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1300х1400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Подоконник ПВХ 3000х400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 ПВХ 50х50х2700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1140х1450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5,400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Рубероид РКК-350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360,000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B6369A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Праймер битумный ТехноНиколь N01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636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</w:t>
            </w:r>
            <w:r w:rsidR="00B636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Известь негашеная гранулированная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280,000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Щебень гранитный фракция 5-20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Makroflex 750мл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Панель ПВХ 2700х250х100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Полоса стартовая ПВХ 3м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0,200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1700х1770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1740х1770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Профиль ПВХ F-образный 30х30х3000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1280х1800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1770х1770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1770х1770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Окно ПВХ 1720х1770 с отливом и подокон.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0,680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0,450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профилированный Н60 0,8х902х6000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Отлив металлический 200х2000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профилированный С20 0,5х1150х6000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Уголок наружный сращенный 30х30х2500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Желоб водосточный мет.оц. ВК-Ж-D125х3000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Дверь ПВХ 1250х2050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Дверь ПВХ 1290х2100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lastRenderedPageBreak/>
              <w:t>Дверь ПВХ 1250х1980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Труба водост. D150L 3000 ВК-Т-D150х3000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Планка конька плоск.190х190х2000 RAL5005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Воронка желоба ПВХ D150/100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Держатель желоба карнизн. ВК-ЖД-D125х145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8,00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Клей для плитки Юнис Плюс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Паста меловая Старатели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40,000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Дверь металлическая 800х2000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Блок дверной деревянный 2070х870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Пенопласт ПСБ-С-25 1200х1000х40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Пена монтажная Gold-Stark STD B3 490г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26,00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д/пола коррида 300х300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Гипсокартон ГКЛ 2500х1200х9,5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Плитка облицовочная Ладога 300х200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33,000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Потолок подвесной Армстронг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145,8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Штукатурка гипсовая Волма-слой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Шпаклевка гипсовая Волма-шов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636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6369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Дверь ПВХ 2855х1800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Лист а/ц волнистый 40/150-7 серый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ЛСТ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Известь негашеная гранулированная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25мм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0,810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Песок карьерный модуль крупности 0,7-1,2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Доска обрезная 50х150х6000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0,540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Цемент ПЦ 500-Д20-Н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77673" w:rsidRPr="009A6823" w:rsidTr="00B52F65">
        <w:trPr>
          <w:trHeight w:val="255"/>
        </w:trPr>
        <w:tc>
          <w:tcPr>
            <w:tcW w:w="6658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Щебень гранитный фракция 5-20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rPr>
                <w:rFonts w:ascii="Arial" w:hAnsi="Arial" w:cs="Arial"/>
                <w:sz w:val="20"/>
                <w:szCs w:val="20"/>
              </w:rPr>
            </w:pPr>
            <w:r w:rsidRPr="009A6823"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7673" w:rsidRPr="009A6823" w:rsidRDefault="00977673" w:rsidP="00B52F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CF3552" w:rsidRDefault="00CF3552" w:rsidP="003304BA">
      <w:pPr>
        <w:pStyle w:val="Default"/>
      </w:pPr>
    </w:p>
    <w:p w:rsidR="0099171A" w:rsidRPr="003304BA" w:rsidRDefault="0099171A" w:rsidP="00CC42E8">
      <w:pPr>
        <w:jc w:val="both"/>
        <w:rPr>
          <w:sz w:val="26"/>
          <w:szCs w:val="26"/>
        </w:rPr>
      </w:pPr>
    </w:p>
    <w:p w:rsidR="001A6932" w:rsidRPr="00113DBA" w:rsidRDefault="001A6932" w:rsidP="001A6932">
      <w:pPr>
        <w:ind w:firstLine="709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Поставщик обеспечивает поставку строительных материалов в объемах и сроки установленные данным ТЗ:</w:t>
      </w:r>
    </w:p>
    <w:p w:rsidR="00FA36DF" w:rsidRPr="00113DBA" w:rsidRDefault="00FA36DF">
      <w:pPr>
        <w:rPr>
          <w:sz w:val="26"/>
          <w:szCs w:val="26"/>
        </w:rPr>
      </w:pPr>
    </w:p>
    <w:p w:rsidR="008D361C" w:rsidRPr="00FE1F45" w:rsidRDefault="008D361C">
      <w:pPr>
        <w:rPr>
          <w:sz w:val="26"/>
          <w:szCs w:val="26"/>
        </w:rPr>
      </w:pPr>
    </w:p>
    <w:p w:rsidR="00E37F49" w:rsidRPr="00FE1F45" w:rsidRDefault="00226948" w:rsidP="00226948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    </w:t>
      </w:r>
      <w:r w:rsidR="00E37F49" w:rsidRPr="00113DBA">
        <w:rPr>
          <w:sz w:val="26"/>
          <w:szCs w:val="26"/>
        </w:rPr>
        <w:t xml:space="preserve">Поставка строительных материалов производится </w:t>
      </w:r>
      <w:r w:rsidR="00CE7937">
        <w:rPr>
          <w:sz w:val="26"/>
          <w:szCs w:val="26"/>
        </w:rPr>
        <w:t>на склады получателя – филиала П</w:t>
      </w:r>
      <w:r w:rsidR="00E37F49" w:rsidRPr="00113DBA">
        <w:rPr>
          <w:sz w:val="26"/>
          <w:szCs w:val="26"/>
        </w:rPr>
        <w:t>АО «МРСК Центра»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-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«Воронежэнерго»:</w:t>
      </w:r>
    </w:p>
    <w:p w:rsidR="0090466B" w:rsidRPr="00CE7937" w:rsidRDefault="004E3BAB" w:rsidP="004E3BAB">
      <w:pPr>
        <w:pStyle w:val="a5"/>
        <w:tabs>
          <w:tab w:val="left" w:pos="2934"/>
        </w:tabs>
        <w:jc w:val="both"/>
        <w:rPr>
          <w:sz w:val="26"/>
          <w:szCs w:val="26"/>
        </w:rPr>
      </w:pPr>
      <w:r w:rsidRPr="002A6CF2">
        <w:rPr>
          <w:sz w:val="26"/>
          <w:szCs w:val="26"/>
        </w:rPr>
        <w:tab/>
      </w:r>
    </w:p>
    <w:p w:rsidR="00E37F49" w:rsidRPr="00113DBA" w:rsidRDefault="00E37F49" w:rsidP="00E37F49">
      <w:pPr>
        <w:pStyle w:val="a5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*в днях, с момента заключения договора </w:t>
      </w:r>
    </w:p>
    <w:p w:rsidR="00E37F49" w:rsidRPr="00113DBA" w:rsidRDefault="00E37F49" w:rsidP="00113DBA">
      <w:pPr>
        <w:pStyle w:val="a5"/>
        <w:ind w:left="284" w:firstLine="436"/>
        <w:jc w:val="both"/>
        <w:rPr>
          <w:sz w:val="26"/>
          <w:szCs w:val="26"/>
        </w:rPr>
      </w:pPr>
    </w:p>
    <w:p w:rsidR="00E37F49" w:rsidRPr="00113DBA" w:rsidRDefault="00E37F49" w:rsidP="00113DBA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rPr>
          <w:sz w:val="26"/>
          <w:szCs w:val="26"/>
        </w:rPr>
      </w:pPr>
      <w:r w:rsidRPr="00113DBA">
        <w:rPr>
          <w:sz w:val="26"/>
          <w:szCs w:val="26"/>
        </w:rPr>
        <w:t>Технические требования к строительным материалам.</w:t>
      </w:r>
    </w:p>
    <w:p w:rsidR="00E37F49" w:rsidRPr="00113DBA" w:rsidRDefault="00E37F49" w:rsidP="00113DBA">
      <w:pPr>
        <w:pStyle w:val="a5"/>
        <w:numPr>
          <w:ilvl w:val="1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Технические данные строительных материалов должны соответствовать</w:t>
      </w:r>
    </w:p>
    <w:p w:rsidR="00E37F49" w:rsidRPr="00113DBA" w:rsidRDefault="00E37F49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ab/>
        <w:t>соответствующим ГОСТ, ТУ, СанПиН</w:t>
      </w:r>
      <w:r w:rsidR="00226948" w:rsidRPr="00113DBA">
        <w:rPr>
          <w:sz w:val="26"/>
          <w:szCs w:val="26"/>
        </w:rPr>
        <w:t>.</w:t>
      </w:r>
    </w:p>
    <w:p w:rsidR="00E37F49" w:rsidRDefault="00E37F49" w:rsidP="008620F9">
      <w:pPr>
        <w:pStyle w:val="a5"/>
        <w:numPr>
          <w:ilvl w:val="1"/>
          <w:numId w:val="2"/>
        </w:numPr>
        <w:tabs>
          <w:tab w:val="left" w:pos="1134"/>
        </w:tabs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Общие требования.</w:t>
      </w:r>
    </w:p>
    <w:p w:rsidR="008620F9" w:rsidRPr="00113DBA" w:rsidRDefault="008620F9" w:rsidP="008620F9">
      <w:pPr>
        <w:pStyle w:val="a5"/>
        <w:tabs>
          <w:tab w:val="left" w:pos="1134"/>
        </w:tabs>
        <w:ind w:left="2081"/>
        <w:jc w:val="both"/>
        <w:rPr>
          <w:sz w:val="26"/>
          <w:szCs w:val="26"/>
        </w:rPr>
      </w:pPr>
    </w:p>
    <w:p w:rsidR="00E37F49" w:rsidRPr="00113DBA" w:rsidRDefault="00E37F49" w:rsidP="00113DBA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К поставке допускаются строительные материалы, отвечающие следующим требованиям: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оборудование,</w:t>
      </w:r>
      <w:r w:rsidR="00CE7937">
        <w:rPr>
          <w:sz w:val="26"/>
          <w:szCs w:val="26"/>
        </w:rPr>
        <w:t xml:space="preserve"> впервые поставляемое для нужд П</w:t>
      </w:r>
      <w:r w:rsidRPr="00113DBA">
        <w:rPr>
          <w:sz w:val="26"/>
          <w:szCs w:val="26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оборудование, не использова</w:t>
      </w:r>
      <w:r w:rsidR="00CE7937">
        <w:rPr>
          <w:sz w:val="26"/>
          <w:szCs w:val="26"/>
        </w:rPr>
        <w:t>вшееся ранее на энергообъектах П</w:t>
      </w:r>
      <w:r w:rsidRPr="00113DBA">
        <w:rPr>
          <w:sz w:val="26"/>
          <w:szCs w:val="26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российских производителей п</w:t>
      </w:r>
      <w:r w:rsidR="00226948" w:rsidRPr="00113DBA">
        <w:rPr>
          <w:sz w:val="26"/>
          <w:szCs w:val="26"/>
        </w:rPr>
        <w:t>оложительное заключение МВК, ТУ</w:t>
      </w:r>
      <w:r w:rsidRPr="00113DBA">
        <w:rPr>
          <w:sz w:val="26"/>
          <w:szCs w:val="26"/>
        </w:rPr>
        <w:t>;</w:t>
      </w:r>
    </w:p>
    <w:p w:rsidR="008D361C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импортн</w:t>
      </w:r>
      <w:r w:rsidR="00226948" w:rsidRPr="00113DBA">
        <w:rPr>
          <w:sz w:val="26"/>
          <w:szCs w:val="26"/>
        </w:rPr>
        <w:t>ых</w:t>
      </w:r>
      <w:r w:rsidRPr="00113DBA">
        <w:rPr>
          <w:sz w:val="26"/>
          <w:szCs w:val="26"/>
        </w:rPr>
        <w:t xml:space="preserve">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сертификаты соответствия функциональных и технических показателей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условиям </w:t>
      </w:r>
      <w:r w:rsidRPr="00113DBA">
        <w:rPr>
          <w:sz w:val="26"/>
          <w:szCs w:val="26"/>
        </w:rPr>
        <w:lastRenderedPageBreak/>
        <w:t>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8620F9">
        <w:rPr>
          <w:sz w:val="26"/>
          <w:szCs w:val="26"/>
        </w:rPr>
        <w:t>осстандарт России, Москва, 1999</w:t>
      </w:r>
    </w:p>
    <w:p w:rsidR="008620F9" w:rsidRPr="00113DBA" w:rsidRDefault="008620F9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Упаковка, транспортирование, условия и сроки хранения</w:t>
      </w:r>
      <w:r w:rsidR="00226948" w:rsidRPr="00113DBA">
        <w:rPr>
          <w:sz w:val="26"/>
          <w:szCs w:val="26"/>
        </w:rPr>
        <w:t>:</w:t>
      </w:r>
    </w:p>
    <w:p w:rsidR="00E37F49" w:rsidRDefault="00E37F49" w:rsidP="00E37F49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113DBA">
        <w:rPr>
          <w:color w:val="000000"/>
          <w:sz w:val="26"/>
          <w:szCs w:val="26"/>
        </w:rPr>
        <w:t>ГОСТ 14192, ГОСТ 23216, и ГОСТ 15150-69</w:t>
      </w:r>
      <w:r w:rsidRPr="00113DBA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строительных материалов.</w:t>
      </w:r>
    </w:p>
    <w:p w:rsidR="008620F9" w:rsidRPr="00113DBA" w:rsidRDefault="008620F9" w:rsidP="00E37F49">
      <w:pPr>
        <w:jc w:val="both"/>
        <w:rPr>
          <w:sz w:val="26"/>
          <w:szCs w:val="26"/>
        </w:rPr>
      </w:pP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Гарантийные обязательства.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Гарантия на поставляемые материалы должна распространяться не менее чем на 36 месяцев. Время начала исчисления гарантийного срока – с момента применения строительных материалов. Поставщик должен за свой счет  и  сроки, согласованные с Заказчиком, устранять любые дефекты поставляемых материалов, выявленных в период гарантийного срока. </w:t>
      </w: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Состав технической и эксплуатационной  документации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 строительным материалам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обеспечению правильного и безопасного использования, технического обслуживания поставляемых строительных материалов. 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Предоставляемая Поставщиком техническая и эксплуатационная документация для каждой партии строительных материалов должна включать: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сертификат качества;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4. Сроки и очередность поставки строительных материалов. </w:t>
      </w:r>
    </w:p>
    <w:p w:rsidR="00E37F49" w:rsidRPr="00113DBA" w:rsidRDefault="00E37F49" w:rsidP="00F43C3E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Поставка материалов, входящая в предмет Договора должна быть выполнена в сроки указанные в графике поставки, утвержденном заказчиком. 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5. Требования к Поставщику.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наличие действующих лицензий на виды деятельности, связанные с поставкой строительных материалов;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выбор завода изготовителя производится по согласованию с заказчиком.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6. Правила приемки строительных материалов. </w:t>
      </w:r>
    </w:p>
    <w:p w:rsidR="00E37F49" w:rsidRPr="00113DBA" w:rsidRDefault="00E37F49" w:rsidP="00E37F49">
      <w:pPr>
        <w:pStyle w:val="BodyText21"/>
        <w:ind w:firstLine="851"/>
        <w:rPr>
          <w:sz w:val="26"/>
          <w:szCs w:val="26"/>
        </w:rPr>
      </w:pPr>
      <w:r w:rsidRPr="00113DBA">
        <w:rPr>
          <w:sz w:val="26"/>
          <w:szCs w:val="26"/>
        </w:rPr>
        <w:t>Все поставляемые материалы проходят входной контроль, осуществ</w:t>
      </w:r>
      <w:r w:rsidR="00CE7937">
        <w:rPr>
          <w:sz w:val="26"/>
          <w:szCs w:val="26"/>
        </w:rPr>
        <w:t>ляемый представителями филиала П</w:t>
      </w:r>
      <w:r w:rsidRPr="00113DBA">
        <w:rPr>
          <w:sz w:val="26"/>
          <w:szCs w:val="26"/>
        </w:rPr>
        <w:t>АО «МРСК Центра»-«Воронежэнерго» при получении материалов на склад.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466B" w:rsidRDefault="0090466B" w:rsidP="00113DBA">
      <w:pPr>
        <w:rPr>
          <w:sz w:val="28"/>
          <w:szCs w:val="28"/>
        </w:rPr>
      </w:pPr>
    </w:p>
    <w:p w:rsidR="00977673" w:rsidRDefault="00977673" w:rsidP="00113DBA">
      <w:pPr>
        <w:rPr>
          <w:sz w:val="28"/>
          <w:szCs w:val="28"/>
        </w:rPr>
      </w:pPr>
      <w:r>
        <w:rPr>
          <w:sz w:val="28"/>
          <w:szCs w:val="28"/>
        </w:rPr>
        <w:t>Руководитель аппарата-</w:t>
      </w:r>
    </w:p>
    <w:p w:rsidR="00E63B88" w:rsidRPr="0090466B" w:rsidRDefault="00977673" w:rsidP="00113DBA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делами</w:t>
      </w:r>
      <w:r w:rsidR="0028564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</w:t>
      </w:r>
      <w:r w:rsidR="00285646">
        <w:rPr>
          <w:sz w:val="28"/>
          <w:szCs w:val="28"/>
        </w:rPr>
        <w:t>Кирилишин И.С.</w:t>
      </w:r>
    </w:p>
    <w:sectPr w:rsidR="00E63B88" w:rsidRPr="0090466B" w:rsidSect="00113DB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CE9" w:rsidRDefault="00BC7CE9" w:rsidP="008620F9">
      <w:r>
        <w:separator/>
      </w:r>
    </w:p>
  </w:endnote>
  <w:endnote w:type="continuationSeparator" w:id="0">
    <w:p w:rsidR="00BC7CE9" w:rsidRDefault="00BC7CE9" w:rsidP="0086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CE9" w:rsidRDefault="00BC7CE9" w:rsidP="008620F9">
      <w:r>
        <w:separator/>
      </w:r>
    </w:p>
  </w:footnote>
  <w:footnote w:type="continuationSeparator" w:id="0">
    <w:p w:rsidR="00BC7CE9" w:rsidRDefault="00BC7CE9" w:rsidP="00862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222125"/>
    <w:multiLevelType w:val="hybridMultilevel"/>
    <w:tmpl w:val="484A9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4066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32"/>
    <w:rsid w:val="00002BAB"/>
    <w:rsid w:val="0001400E"/>
    <w:rsid w:val="00067D4F"/>
    <w:rsid w:val="000B6903"/>
    <w:rsid w:val="000E7674"/>
    <w:rsid w:val="00113DBA"/>
    <w:rsid w:val="00161CCD"/>
    <w:rsid w:val="00176E5A"/>
    <w:rsid w:val="001A2C1B"/>
    <w:rsid w:val="001A6932"/>
    <w:rsid w:val="001C6240"/>
    <w:rsid w:val="001E24D1"/>
    <w:rsid w:val="001F540D"/>
    <w:rsid w:val="00226948"/>
    <w:rsid w:val="0026541E"/>
    <w:rsid w:val="00270290"/>
    <w:rsid w:val="00285646"/>
    <w:rsid w:val="002A6CF2"/>
    <w:rsid w:val="002B776C"/>
    <w:rsid w:val="002D196E"/>
    <w:rsid w:val="002D7715"/>
    <w:rsid w:val="00315EBD"/>
    <w:rsid w:val="003304BA"/>
    <w:rsid w:val="00333862"/>
    <w:rsid w:val="003363E9"/>
    <w:rsid w:val="00343EF9"/>
    <w:rsid w:val="00364A30"/>
    <w:rsid w:val="00374863"/>
    <w:rsid w:val="003A1D8A"/>
    <w:rsid w:val="004013B3"/>
    <w:rsid w:val="00401830"/>
    <w:rsid w:val="0043029E"/>
    <w:rsid w:val="004431B2"/>
    <w:rsid w:val="00464442"/>
    <w:rsid w:val="004A4F46"/>
    <w:rsid w:val="004B0E52"/>
    <w:rsid w:val="004B6E06"/>
    <w:rsid w:val="004C54E1"/>
    <w:rsid w:val="004D2BC3"/>
    <w:rsid w:val="004E3BAB"/>
    <w:rsid w:val="004F354F"/>
    <w:rsid w:val="005361F1"/>
    <w:rsid w:val="005540A6"/>
    <w:rsid w:val="00561889"/>
    <w:rsid w:val="00581025"/>
    <w:rsid w:val="00581E49"/>
    <w:rsid w:val="005A2C5A"/>
    <w:rsid w:val="005A2FFF"/>
    <w:rsid w:val="005B0CBE"/>
    <w:rsid w:val="005B35D2"/>
    <w:rsid w:val="005E27AA"/>
    <w:rsid w:val="006001F9"/>
    <w:rsid w:val="00600C4A"/>
    <w:rsid w:val="006259DE"/>
    <w:rsid w:val="006B471A"/>
    <w:rsid w:val="006C152E"/>
    <w:rsid w:val="006C2ACA"/>
    <w:rsid w:val="0071187E"/>
    <w:rsid w:val="00711CD2"/>
    <w:rsid w:val="00747B51"/>
    <w:rsid w:val="00755069"/>
    <w:rsid w:val="007A477E"/>
    <w:rsid w:val="007B20A5"/>
    <w:rsid w:val="007B448D"/>
    <w:rsid w:val="007F09F3"/>
    <w:rsid w:val="00814445"/>
    <w:rsid w:val="00827ACB"/>
    <w:rsid w:val="00827F85"/>
    <w:rsid w:val="00843685"/>
    <w:rsid w:val="008620F9"/>
    <w:rsid w:val="008861CA"/>
    <w:rsid w:val="008B736B"/>
    <w:rsid w:val="008C69BD"/>
    <w:rsid w:val="008D361C"/>
    <w:rsid w:val="008F56AE"/>
    <w:rsid w:val="0090466B"/>
    <w:rsid w:val="00910917"/>
    <w:rsid w:val="00965F0A"/>
    <w:rsid w:val="00977673"/>
    <w:rsid w:val="0099171A"/>
    <w:rsid w:val="009966E5"/>
    <w:rsid w:val="009B673D"/>
    <w:rsid w:val="00A060FD"/>
    <w:rsid w:val="00A14D7B"/>
    <w:rsid w:val="00A4763C"/>
    <w:rsid w:val="00A64505"/>
    <w:rsid w:val="00AA5ED9"/>
    <w:rsid w:val="00AB1849"/>
    <w:rsid w:val="00B415E1"/>
    <w:rsid w:val="00B54762"/>
    <w:rsid w:val="00B6369A"/>
    <w:rsid w:val="00B67761"/>
    <w:rsid w:val="00B847DD"/>
    <w:rsid w:val="00BB14B4"/>
    <w:rsid w:val="00BC0EBC"/>
    <w:rsid w:val="00BC7CE9"/>
    <w:rsid w:val="00BD529E"/>
    <w:rsid w:val="00BE7C4E"/>
    <w:rsid w:val="00C07C53"/>
    <w:rsid w:val="00C5203F"/>
    <w:rsid w:val="00C54D09"/>
    <w:rsid w:val="00C64BAA"/>
    <w:rsid w:val="00C64CE2"/>
    <w:rsid w:val="00CC0CD9"/>
    <w:rsid w:val="00CC10F8"/>
    <w:rsid w:val="00CC42E8"/>
    <w:rsid w:val="00CE0930"/>
    <w:rsid w:val="00CE7937"/>
    <w:rsid w:val="00CF3552"/>
    <w:rsid w:val="00D55B06"/>
    <w:rsid w:val="00DA20FC"/>
    <w:rsid w:val="00DE3ADF"/>
    <w:rsid w:val="00E10605"/>
    <w:rsid w:val="00E37F49"/>
    <w:rsid w:val="00E63B88"/>
    <w:rsid w:val="00E730DC"/>
    <w:rsid w:val="00E769EC"/>
    <w:rsid w:val="00EB26F7"/>
    <w:rsid w:val="00EE50BC"/>
    <w:rsid w:val="00EE555B"/>
    <w:rsid w:val="00EF4B79"/>
    <w:rsid w:val="00F00063"/>
    <w:rsid w:val="00F163E9"/>
    <w:rsid w:val="00F43C3E"/>
    <w:rsid w:val="00F6149B"/>
    <w:rsid w:val="00F64A83"/>
    <w:rsid w:val="00F94809"/>
    <w:rsid w:val="00F97A2B"/>
    <w:rsid w:val="00FA36DF"/>
    <w:rsid w:val="00FB0193"/>
    <w:rsid w:val="00FC4D3D"/>
    <w:rsid w:val="00FD20E5"/>
    <w:rsid w:val="00FE1998"/>
    <w:rsid w:val="00FE1F45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19AB"/>
  <w15:docId w15:val="{33E38450-238A-40BE-8484-68E31378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  <w:style w:type="paragraph" w:styleId="a6">
    <w:name w:val="header"/>
    <w:basedOn w:val="a"/>
    <w:link w:val="a7"/>
    <w:uiPriority w:val="99"/>
    <w:semiHidden/>
    <w:unhideWhenUsed/>
    <w:rsid w:val="008620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20F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620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20F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304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776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76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Muzalevskih_SV</dc:creator>
  <cp:keywords/>
  <cp:lastModifiedBy>Зайцева Александра Анатольевна</cp:lastModifiedBy>
  <cp:revision>3</cp:revision>
  <cp:lastPrinted>2017-09-28T08:54:00Z</cp:lastPrinted>
  <dcterms:created xsi:type="dcterms:W3CDTF">2017-09-28T08:54:00Z</dcterms:created>
  <dcterms:modified xsi:type="dcterms:W3CDTF">2017-10-09T11:47:00Z</dcterms:modified>
</cp:coreProperties>
</file>