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proofErr w:type="gramStart"/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ежрегиональная</w:t>
                      </w:r>
                      <w:proofErr w:type="gramEnd"/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6C4FAF" w:rsidRDefault="007E56AF" w:rsidP="006C4FAF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</w:t>
      </w:r>
      <w:r w:rsidR="00AC5761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аренды</w:t>
      </w:r>
      <w:r w:rsidR="00AC5761" w:rsidRPr="00AC5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4FAF"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ЗУ, г. Ярославль, Кировский р-н, </w:t>
      </w:r>
      <w:proofErr w:type="spellStart"/>
      <w:r w:rsidR="006C4FAF"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>Мышкинский</w:t>
      </w:r>
      <w:proofErr w:type="spellEnd"/>
      <w:r w:rsidR="006C4FAF"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4FAF"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="006C4FAF"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-д, 3, (ПС 110/6 </w:t>
      </w:r>
      <w:proofErr w:type="spellStart"/>
      <w:r w:rsidR="006C4FAF"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="006C4FAF"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"Полиграф") </w:t>
      </w:r>
      <w:r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6C4F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7E56AF" w:rsidRDefault="007E56AF" w:rsidP="006C4F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6C4FAF" w:rsidRPr="006C4FAF">
        <w:t xml:space="preserve"> </w:t>
      </w:r>
      <w:r w:rsidR="006C4FAF"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>МКУ «Агентство по аренде земельных участков города Ярославля»</w:t>
      </w:r>
      <w:r w:rsidR="00985E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2016 год, утвержденным решением Совета директоров ПАО «МРСК Центра» (протокол от 29.12.2015 г. № 27/15).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8C63DD" w:rsidRPr="008C63DD" w:rsidRDefault="007E56AF" w:rsidP="00D841EE">
      <w:pPr>
        <w:numPr>
          <w:ilvl w:val="0"/>
          <w:numId w:val="18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  <w:r w:rsid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34 003,47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тридцать четыре </w:t>
      </w:r>
      <w:r w:rsidR="00AC5761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</w:t>
      </w:r>
      <w:r w:rsid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>и три) рубля</w:t>
      </w:r>
      <w:bookmarkStart w:id="1" w:name="_GoBack"/>
      <w:bookmarkEnd w:id="1"/>
      <w:r w:rsidR="007061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76B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DB7DC3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 РФ</w:t>
      </w:r>
      <w:r w:rsidR="00754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учета</w:t>
      </w:r>
      <w:r w:rsidR="00AC5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63DD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</w:t>
      </w:r>
      <w:r w:rsidR="00AC5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(не облагается)</w:t>
      </w:r>
      <w:r w:rsidR="008C63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0F24" w:rsidRDefault="007E56AF" w:rsidP="006C4F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643707"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4FAF"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>с 20.09.2016 г. по 31.12.2016 г.</w:t>
      </w:r>
    </w:p>
    <w:p w:rsidR="00985EF5" w:rsidRPr="008D0F24" w:rsidRDefault="007E56AF" w:rsidP="006C4F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7607C0" w:rsidRPr="007607C0">
        <w:t xml:space="preserve"> </w:t>
      </w:r>
      <w:r w:rsidR="008D0F24" w:rsidRPr="008D0F24">
        <w:rPr>
          <w:rFonts w:ascii="Times New Roman" w:hAnsi="Times New Roman" w:cs="Times New Roman"/>
          <w:sz w:val="24"/>
          <w:szCs w:val="24"/>
        </w:rPr>
        <w:t xml:space="preserve">Оплата услуг по Договору осуществляется </w:t>
      </w:r>
      <w:r w:rsidR="006C4FAF">
        <w:rPr>
          <w:rFonts w:ascii="Times New Roman" w:hAnsi="Times New Roman" w:cs="Times New Roman"/>
          <w:sz w:val="24"/>
          <w:szCs w:val="24"/>
        </w:rPr>
        <w:t>е</w:t>
      </w:r>
      <w:r w:rsidR="006C4FAF" w:rsidRPr="006C4FAF">
        <w:rPr>
          <w:rFonts w:ascii="Times New Roman" w:hAnsi="Times New Roman" w:cs="Times New Roman"/>
          <w:sz w:val="24"/>
          <w:szCs w:val="24"/>
        </w:rPr>
        <w:t>жемесячно, равными платежами с перечислением сумм по 9 число текущего месяца включительно</w:t>
      </w:r>
      <w:r w:rsidR="006C4FAF">
        <w:rPr>
          <w:rFonts w:ascii="Times New Roman" w:hAnsi="Times New Roman" w:cs="Times New Roman"/>
          <w:sz w:val="24"/>
          <w:szCs w:val="24"/>
        </w:rPr>
        <w:t>.</w:t>
      </w:r>
    </w:p>
    <w:p w:rsidR="007E56AF" w:rsidRPr="00DB7DC3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D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7E56AF" w:rsidRDefault="007E56AF" w:rsidP="006C4F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</w:t>
      </w:r>
      <w:r w:rsidR="004A0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6C4FAF"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>МКУ «Агентство по аренде земельных участков города Ярославля»</w:t>
      </w:r>
      <w:r w:rsid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срок до: 12 часов </w:t>
      </w:r>
      <w:r w:rsidR="007544AF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</w:t>
      </w:r>
      <w:r w:rsidR="00A574CE">
        <w:rPr>
          <w:rFonts w:ascii="Times New Roman" w:eastAsia="Times New Roman" w:hAnsi="Times New Roman" w:cs="Times New Roman"/>
          <w:sz w:val="24"/>
          <w:szCs w:val="24"/>
          <w:lang w:eastAsia="ru-RU"/>
        </w:rPr>
        <w:t>ут московского времени «</w:t>
      </w:r>
      <w:r w:rsid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A574CE" w:rsidRPr="00643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AC5761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сентября</w:t>
      </w:r>
      <w:r w:rsidR="00643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023D" w:rsidRPr="00643707">
        <w:rPr>
          <w:rFonts w:ascii="Times New Roman" w:eastAsia="Times New Roman" w:hAnsi="Times New Roman" w:cs="Times New Roman"/>
          <w:sz w:val="24"/>
          <w:szCs w:val="24"/>
          <w:lang w:eastAsia="ru-RU"/>
        </w:rPr>
        <w:t>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документации, предоставляемой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 в адрес Покупателя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заключения договора и порядок ее предоставления: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Покупателя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Российской Федерации»). В случае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E56AF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E56AF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E56AF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по электронной почте: </w:t>
      </w:r>
      <w:hyperlink r:id="rId13" w:history="1"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lavrenteva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единственного исполнителя проводится согласно Стандарту закупок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при этом в соответствии с ч. 4 ст. 447 Гражданского Кодекса РФ закупка у единственного исполнителя не является торгами и не регулируется нормами ст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7E56AF" w:rsidRDefault="007E56AF" w:rsidP="007E56AF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Лаврентьевой А.И., контактный телефон: (4852) 78-14-86 или по адресу электронной почты: </w:t>
      </w:r>
      <w:hyperlink r:id="rId14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lavrenteva.ai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proofErr w:type="spellEnd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.</w:t>
      </w:r>
    </w:p>
    <w:p w:rsidR="007E56AF" w:rsidRPr="007E56AF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FD2402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E56AF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E56AF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953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Организационно-правовая форма и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фирменное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E56AF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  <w:trHeight w:val="116"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E56AF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E56AF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E56AF" w:rsidTr="0068584B">
        <w:tc>
          <w:tcPr>
            <w:tcW w:w="3970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E56AF">
        <w:rPr>
          <w:b w:val="0"/>
          <w:bCs w:val="0"/>
          <w:iCs w:val="0"/>
          <w:sz w:val="24"/>
          <w:szCs w:val="24"/>
        </w:rPr>
        <w:br w:type="page"/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E56AF" w:rsidRPr="007E56AF" w:rsidRDefault="007E56AF" w:rsidP="007E56AF">
      <w:pPr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Декларация о соответствии Исполнителя критериям отнесения к субъектам малого и среднего предпринимательства </w:t>
      </w: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Подтверждаем, что  </w:t>
      </w:r>
    </w:p>
    <w:p w:rsidR="007E56AF" w:rsidRPr="007E56AF" w:rsidRDefault="007E56AF" w:rsidP="007E56AF">
      <w:pPr>
        <w:spacing w:after="120" w:line="240" w:lineRule="auto"/>
        <w:ind w:left="26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наименование участника закупки)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E56AF" w:rsidRPr="007E56AF" w:rsidRDefault="007E56AF" w:rsidP="007E56AF">
      <w:pPr>
        <w:spacing w:after="120" w:line="240" w:lineRule="auto"/>
        <w:ind w:left="2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субъект малого или среднего предпринимательства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зависимости от критериев отнесения)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предпринимательства, и сообщаем следующую информацию:</w:t>
      </w:r>
    </w:p>
    <w:p w:rsidR="007E56AF" w:rsidRPr="007E56AF" w:rsidRDefault="007E56AF" w:rsidP="007E56A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Адрес местонахождения (юридический адрес):  </w:t>
      </w:r>
    </w:p>
    <w:p w:rsidR="007E56AF" w:rsidRPr="007E56AF" w:rsidRDefault="007E56AF" w:rsidP="007E56AF">
      <w:pPr>
        <w:spacing w:after="0" w:line="240" w:lineRule="auto"/>
        <w:ind w:left="575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ИНН/КПП: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2098"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(№, сведения о дате выдачи документа и выдавшем его органе)</w:t>
      </w: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ОГРН: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1616"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E56AF" w:rsidRPr="007E56AF" w:rsidRDefault="007E56AF" w:rsidP="007E56AF">
      <w:pPr>
        <w:spacing w:after="0" w:line="240" w:lineRule="auto"/>
        <w:ind w:left="700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органа, дата внесения в реестр и номер в реестре)</w:t>
      </w:r>
    </w:p>
    <w:p w:rsidR="007E56AF" w:rsidRPr="007E56AF" w:rsidRDefault="007E56AF" w:rsidP="007E56AF">
      <w:pPr>
        <w:spacing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endnoteReference w:id="1"/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E56AF" w:rsidRPr="007E56AF" w:rsidTr="00C44297">
        <w:trPr>
          <w:cantSplit/>
          <w:tblHeader/>
        </w:trPr>
        <w:tc>
          <w:tcPr>
            <w:tcW w:w="567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649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Наименование сведений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</w:tr>
      <w:tr w:rsidR="007E56AF" w:rsidRPr="007E56AF" w:rsidTr="00C44297">
        <w:trPr>
          <w:cantSplit/>
          <w:tblHeader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25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E56AF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49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5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"Об инновационном центре "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Сколково</w:t>
            </w:r>
            <w:proofErr w:type="spellEnd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6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указывается количество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человек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до 15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микропред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Доход за предшествующий календарный год, который</w:t>
            </w:r>
          </w:p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указывается в млн. рублей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120 в год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 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 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случае участия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 заказчика, реализующего программу партнерства)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7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8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(при наличии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количество исполненных контрактов и общая сумма)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9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закупках товаров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работ, услуг отдельными видами юридических лиц" и "</w:t>
            </w:r>
            <w:hyperlink r:id="rId20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контрактной системе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</w:tbl>
    <w:p w:rsid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(фамилия, имя, отчество (при наличии) 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подписавшего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должность)</w:t>
      </w:r>
    </w:p>
    <w:p w:rsidR="007E56AF" w:rsidRPr="007E56AF" w:rsidRDefault="007E56AF" w:rsidP="007E56AF">
      <w:pPr>
        <w:spacing w:after="240" w:line="240" w:lineRule="auto"/>
        <w:ind w:left="851"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bookmarkStart w:id="2" w:name="_Toc439170690"/>
      <w:bookmarkStart w:id="3" w:name="_Toc439172792"/>
      <w:bookmarkStart w:id="4" w:name="_Toc439173236"/>
      <w:bookmarkStart w:id="5" w:name="_Toc439238232"/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val="x-none" w:eastAsia="x-none"/>
        </w:rPr>
        <w:footnoteRef/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x-none"/>
        </w:rPr>
        <w:t>2</w:t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>Пункты 1 – 11 являются обязательными для заполнения.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21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подпунктах "в"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- </w:t>
      </w:r>
      <w:hyperlink r:id="rId22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"д" пункта 1 части 1.1 статьи 4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bookmarkEnd w:id="2"/>
    <w:bookmarkEnd w:id="3"/>
    <w:bookmarkEnd w:id="4"/>
    <w:bookmarkEnd w:id="5"/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2926F5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FD2402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headerReference w:type="default" r:id="rId23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FD2402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FD2402" w:rsidTr="004D17D1">
        <w:trPr>
          <w:trHeight w:val="641"/>
        </w:trPr>
        <w:tc>
          <w:tcPr>
            <w:tcW w:w="7763" w:type="dxa"/>
          </w:tcPr>
          <w:p w:rsidR="0098018A" w:rsidRPr="00FD2402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FD2402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FD2402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4D17D1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63112A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3112A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4D17D1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(в том числе </w:t>
            </w:r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конечных</w:t>
            </w:r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</w:tc>
      </w:tr>
      <w:tr w:rsidR="0098018A" w:rsidRPr="004D17D1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ФИО </w:t>
            </w:r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руководи-теля</w:t>
            </w:r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FD2402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D2402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FD2402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_______________  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      </w:t>
      </w:r>
      <w:r w:rsidRPr="00FD2402">
        <w:rPr>
          <w:rFonts w:ascii="Times New Roman" w:eastAsia="Calibri" w:hAnsi="Times New Roman" w:cs="Times New Roman"/>
          <w:i/>
        </w:rPr>
        <w:t>(подпись)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FD2402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lastRenderedPageBreak/>
        <w:t xml:space="preserve">                                                                  Приложение № 5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FD2402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FD2402">
        <w:rPr>
          <w:rFonts w:ascii="Times New Roman" w:hAnsi="Times New Roman" w:cs="Times New Roman"/>
          <w:b/>
          <w:bCs/>
        </w:rPr>
        <w:t xml:space="preserve">Форму </w:t>
      </w:r>
      <w:r w:rsidRPr="00FD2402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FD2402">
        <w:rPr>
          <w:rFonts w:ascii="Times New Roman" w:hAnsi="Times New Roman" w:cs="Times New Roman"/>
          <w:b/>
          <w:i/>
        </w:rPr>
        <w:t xml:space="preserve"> </w:t>
      </w:r>
      <w:r w:rsidRPr="00FD2402">
        <w:rPr>
          <w:rFonts w:ascii="Times New Roman" w:hAnsi="Times New Roman" w:cs="Times New Roman"/>
          <w:b/>
          <w:bCs/>
        </w:rPr>
        <w:t>утверждаем:</w:t>
      </w:r>
    </w:p>
    <w:p w:rsidR="0098018A" w:rsidRPr="00FD2402" w:rsidRDefault="0098018A" w:rsidP="0098018A">
      <w:pPr>
        <w:rPr>
          <w:rFonts w:ascii="Times New Roman" w:hAnsi="Times New Roman" w:cs="Times New Roman"/>
        </w:rPr>
      </w:pPr>
    </w:p>
    <w:p w:rsidR="0098018A" w:rsidRPr="00FD2402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FD2402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FD2402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Настоящим </w:t>
      </w:r>
      <w:r w:rsidRPr="00FD2402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FD2402">
        <w:rPr>
          <w:rFonts w:ascii="Times New Roman" w:hAnsi="Times New Roman" w:cs="Times New Roman"/>
        </w:rPr>
        <w:t>,</w:t>
      </w:r>
      <w:r w:rsidRPr="00FD2402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FD2402">
        <w:rPr>
          <w:rFonts w:ascii="Times New Roman" w:hAnsi="Times New Roman" w:cs="Times New Roman"/>
        </w:rPr>
        <w:t xml:space="preserve">дает свое согласие на </w:t>
      </w:r>
      <w:r w:rsidRPr="00FD2402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FD2402">
        <w:rPr>
          <w:rFonts w:ascii="Times New Roman" w:hAnsi="Times New Roman" w:cs="Times New Roman"/>
        </w:rPr>
        <w:t>и</w:t>
      </w:r>
      <w:r w:rsidRPr="00FD2402">
        <w:rPr>
          <w:rFonts w:ascii="Times New Roman" w:hAnsi="Times New Roman" w:cs="Times New Roman"/>
          <w:i/>
        </w:rPr>
        <w:t xml:space="preserve"> </w:t>
      </w:r>
      <w:r w:rsidRPr="00FD2402">
        <w:rPr>
          <w:rFonts w:ascii="Times New Roman" w:hAnsi="Times New Roman" w:cs="Times New Roman"/>
        </w:rPr>
        <w:t>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 </w:t>
      </w:r>
      <w:r w:rsidRPr="00FD2402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FD2402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FD2402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FD2402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FD2402">
        <w:rPr>
          <w:rFonts w:ascii="Times New Roman" w:hAnsi="Times New Roman" w:cs="Times New Roman"/>
        </w:rPr>
        <w:t>Росфинмониторинг</w:t>
      </w:r>
      <w:proofErr w:type="spellEnd"/>
      <w:r w:rsidRPr="00FD2402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2BE" w:rsidRDefault="000412BE" w:rsidP="002A5367">
      <w:pPr>
        <w:spacing w:after="0" w:line="240" w:lineRule="auto"/>
      </w:pPr>
      <w:r>
        <w:separator/>
      </w:r>
    </w:p>
  </w:endnote>
  <w:endnote w:type="continuationSeparator" w:id="0">
    <w:p w:rsidR="000412BE" w:rsidRDefault="000412BE" w:rsidP="002A5367">
      <w:pPr>
        <w:spacing w:after="0" w:line="240" w:lineRule="auto"/>
      </w:pPr>
      <w:r>
        <w:continuationSeparator/>
      </w:r>
    </w:p>
  </w:endnote>
  <w:endnote w:id="1">
    <w:p w:rsidR="007E56AF" w:rsidRPr="002926F5" w:rsidRDefault="007E56AF" w:rsidP="002926F5">
      <w:pPr>
        <w:pStyle w:val="afffb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2BE" w:rsidRDefault="000412BE" w:rsidP="002A5367">
      <w:pPr>
        <w:spacing w:after="0" w:line="240" w:lineRule="auto"/>
      </w:pPr>
      <w:r>
        <w:separator/>
      </w:r>
    </w:p>
  </w:footnote>
  <w:footnote w:type="continuationSeparator" w:id="0">
    <w:p w:rsidR="000412BE" w:rsidRDefault="000412BE" w:rsidP="002A5367">
      <w:pPr>
        <w:spacing w:after="0" w:line="240" w:lineRule="auto"/>
      </w:pPr>
      <w:r>
        <w:continuationSeparator/>
      </w:r>
    </w:p>
  </w:footnote>
  <w:footnote w:id="1">
    <w:p w:rsidR="007E56AF" w:rsidRDefault="007E56AF" w:rsidP="007E56AF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6C4FAF">
      <w:rPr>
        <w:noProof/>
      </w:rPr>
      <w:t>1</w:t>
    </w:r>
    <w:r>
      <w:fldChar w:fldCharType="end"/>
    </w:r>
  </w:p>
  <w:p w:rsidR="000A6EBC" w:rsidRDefault="000412BE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412BE"/>
    <w:rsid w:val="0006683D"/>
    <w:rsid w:val="000A023D"/>
    <w:rsid w:val="000B330C"/>
    <w:rsid w:val="000B643C"/>
    <w:rsid w:val="000D4B9F"/>
    <w:rsid w:val="000D6941"/>
    <w:rsid w:val="00104693"/>
    <w:rsid w:val="001050EA"/>
    <w:rsid w:val="00112CBF"/>
    <w:rsid w:val="0013394E"/>
    <w:rsid w:val="001576BA"/>
    <w:rsid w:val="001606F7"/>
    <w:rsid w:val="001663E4"/>
    <w:rsid w:val="001774BB"/>
    <w:rsid w:val="001A5F74"/>
    <w:rsid w:val="001A7219"/>
    <w:rsid w:val="001A7DB0"/>
    <w:rsid w:val="001B423D"/>
    <w:rsid w:val="001C101F"/>
    <w:rsid w:val="00217AC5"/>
    <w:rsid w:val="00223CA7"/>
    <w:rsid w:val="00252A4D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D0DCE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72F2C"/>
    <w:rsid w:val="0038183D"/>
    <w:rsid w:val="00394AB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6E4D"/>
    <w:rsid w:val="0044086A"/>
    <w:rsid w:val="004709BC"/>
    <w:rsid w:val="00483499"/>
    <w:rsid w:val="004842B0"/>
    <w:rsid w:val="004929FE"/>
    <w:rsid w:val="004A0B83"/>
    <w:rsid w:val="004A1EDB"/>
    <w:rsid w:val="004A2926"/>
    <w:rsid w:val="004A2B49"/>
    <w:rsid w:val="004B2AA7"/>
    <w:rsid w:val="004C3BD4"/>
    <w:rsid w:val="004C5493"/>
    <w:rsid w:val="004D17D1"/>
    <w:rsid w:val="004E0D10"/>
    <w:rsid w:val="005042BC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929F6"/>
    <w:rsid w:val="005D2137"/>
    <w:rsid w:val="005F0053"/>
    <w:rsid w:val="0061048C"/>
    <w:rsid w:val="0062126C"/>
    <w:rsid w:val="0063112A"/>
    <w:rsid w:val="00636536"/>
    <w:rsid w:val="006372DE"/>
    <w:rsid w:val="006420D7"/>
    <w:rsid w:val="00643707"/>
    <w:rsid w:val="006665C0"/>
    <w:rsid w:val="0067389E"/>
    <w:rsid w:val="00685CA5"/>
    <w:rsid w:val="00691A89"/>
    <w:rsid w:val="006A1BAF"/>
    <w:rsid w:val="006A219F"/>
    <w:rsid w:val="006A5EEF"/>
    <w:rsid w:val="006A6FA3"/>
    <w:rsid w:val="006B6EF5"/>
    <w:rsid w:val="006C4FAF"/>
    <w:rsid w:val="006C6114"/>
    <w:rsid w:val="006D6893"/>
    <w:rsid w:val="006F0434"/>
    <w:rsid w:val="006F6FE8"/>
    <w:rsid w:val="0070617F"/>
    <w:rsid w:val="00721187"/>
    <w:rsid w:val="00721DA6"/>
    <w:rsid w:val="007243B4"/>
    <w:rsid w:val="00752FF7"/>
    <w:rsid w:val="00754007"/>
    <w:rsid w:val="007544AF"/>
    <w:rsid w:val="00757EEE"/>
    <w:rsid w:val="007607C0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41DED"/>
    <w:rsid w:val="008526DD"/>
    <w:rsid w:val="008673C6"/>
    <w:rsid w:val="008B5316"/>
    <w:rsid w:val="008C63DD"/>
    <w:rsid w:val="008D0F24"/>
    <w:rsid w:val="008E4C23"/>
    <w:rsid w:val="008F136E"/>
    <w:rsid w:val="00913114"/>
    <w:rsid w:val="00917CB3"/>
    <w:rsid w:val="009221A9"/>
    <w:rsid w:val="00940C82"/>
    <w:rsid w:val="00953B11"/>
    <w:rsid w:val="00954B10"/>
    <w:rsid w:val="009654D6"/>
    <w:rsid w:val="00975B14"/>
    <w:rsid w:val="0098018A"/>
    <w:rsid w:val="00985EF5"/>
    <w:rsid w:val="00991A58"/>
    <w:rsid w:val="00997D75"/>
    <w:rsid w:val="009A1F88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0C82"/>
    <w:rsid w:val="00A1387A"/>
    <w:rsid w:val="00A30DB0"/>
    <w:rsid w:val="00A35C6D"/>
    <w:rsid w:val="00A508E2"/>
    <w:rsid w:val="00A574CE"/>
    <w:rsid w:val="00A60F7F"/>
    <w:rsid w:val="00A672EA"/>
    <w:rsid w:val="00A7609F"/>
    <w:rsid w:val="00A82AE5"/>
    <w:rsid w:val="00A86EA7"/>
    <w:rsid w:val="00AA7578"/>
    <w:rsid w:val="00AB067F"/>
    <w:rsid w:val="00AC3A28"/>
    <w:rsid w:val="00AC5761"/>
    <w:rsid w:val="00AC681D"/>
    <w:rsid w:val="00AE1FCC"/>
    <w:rsid w:val="00AF614E"/>
    <w:rsid w:val="00B051AB"/>
    <w:rsid w:val="00B310FB"/>
    <w:rsid w:val="00B33FA9"/>
    <w:rsid w:val="00B521CE"/>
    <w:rsid w:val="00B54293"/>
    <w:rsid w:val="00B67780"/>
    <w:rsid w:val="00B853A5"/>
    <w:rsid w:val="00B86F55"/>
    <w:rsid w:val="00B9220C"/>
    <w:rsid w:val="00B934FA"/>
    <w:rsid w:val="00BC5579"/>
    <w:rsid w:val="00BD5A27"/>
    <w:rsid w:val="00BF4B76"/>
    <w:rsid w:val="00C4221A"/>
    <w:rsid w:val="00C446F5"/>
    <w:rsid w:val="00C60DE0"/>
    <w:rsid w:val="00C706A7"/>
    <w:rsid w:val="00C7742B"/>
    <w:rsid w:val="00C810EA"/>
    <w:rsid w:val="00C82B4E"/>
    <w:rsid w:val="00C82E42"/>
    <w:rsid w:val="00C8395E"/>
    <w:rsid w:val="00C91EC8"/>
    <w:rsid w:val="00CB005D"/>
    <w:rsid w:val="00CB60A3"/>
    <w:rsid w:val="00CC583F"/>
    <w:rsid w:val="00CE0CDA"/>
    <w:rsid w:val="00D71372"/>
    <w:rsid w:val="00D71577"/>
    <w:rsid w:val="00D841EE"/>
    <w:rsid w:val="00D844F2"/>
    <w:rsid w:val="00DB15D7"/>
    <w:rsid w:val="00DB5A5D"/>
    <w:rsid w:val="00DB7DC3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12AF9"/>
    <w:rsid w:val="00E229DE"/>
    <w:rsid w:val="00E55F96"/>
    <w:rsid w:val="00E57371"/>
    <w:rsid w:val="00E87F1F"/>
    <w:rsid w:val="00E967B5"/>
    <w:rsid w:val="00EC0B50"/>
    <w:rsid w:val="00EC7418"/>
    <w:rsid w:val="00ED3DD0"/>
    <w:rsid w:val="00ED6260"/>
    <w:rsid w:val="00EF1CEB"/>
    <w:rsid w:val="00F076E0"/>
    <w:rsid w:val="00F23E47"/>
    <w:rsid w:val="00F2452B"/>
    <w:rsid w:val="00F32905"/>
    <w:rsid w:val="00F335B7"/>
    <w:rsid w:val="00F56BF3"/>
    <w:rsid w:val="00F8393E"/>
    <w:rsid w:val="00F879DF"/>
    <w:rsid w:val="00FA21C0"/>
    <w:rsid w:val="00FA4DBC"/>
    <w:rsid w:val="00FB3ECD"/>
    <w:rsid w:val="00FB7DF9"/>
    <w:rsid w:val="00FD2402"/>
    <w:rsid w:val="00FD2D41"/>
    <w:rsid w:val="00FE3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avrenteva.ai@mrsk-1.ru" TargetMode="External"/><Relationship Id="rId18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6C855FF9931DA9E8282C60C4DADA77D6E3EF003C42A67668DFC4D0EA15A09C79EF59205D5DDAFE5yEx2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D37F30BC92667668DFC4D0EA1y5xA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B01C62B67668DFC4D0EA1y5xAN" TargetMode="External"/><Relationship Id="rId20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E3FF20BC62667668DFC4D0EA1y5xAN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consultantplus://offline/ref=86C855FF9931DA9E8282C60C4DADA77D6E3EF501C72B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lavrenteva.ai@mrsk-1.ru" TargetMode="External"/><Relationship Id="rId22" Type="http://schemas.openxmlformats.org/officeDocument/2006/relationships/hyperlink" Target="consultantplus://offline/ref=86C855FF9931DA9E8282C60C4DADA77D6E3EF003C42A67668DFC4D0EA15A09C79EF59205D5DDAFE5yEx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A2E42-10C8-40D5-83EE-926DFB5E5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10</Pages>
  <Words>3155</Words>
  <Characters>17986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Лаврентьева Ангелина Ивановна</cp:lastModifiedBy>
  <cp:revision>31</cp:revision>
  <cp:lastPrinted>2015-11-26T15:33:00Z</cp:lastPrinted>
  <dcterms:created xsi:type="dcterms:W3CDTF">2016-08-16T06:32:00Z</dcterms:created>
  <dcterms:modified xsi:type="dcterms:W3CDTF">2016-11-17T11:43:00Z</dcterms:modified>
</cp:coreProperties>
</file>