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250" w:tblpY="-312"/>
        <w:tblW w:w="0" w:type="auto"/>
        <w:tblLook w:val="04A0" w:firstRow="1" w:lastRow="0" w:firstColumn="1" w:lastColumn="0" w:noHBand="0" w:noVBand="1"/>
      </w:tblPr>
      <w:tblGrid>
        <w:gridCol w:w="2654"/>
        <w:gridCol w:w="1283"/>
      </w:tblGrid>
      <w:tr w:rsidR="00B900D2" w:rsidRPr="00B900D2" w:rsidTr="008C56F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2" w:rsidRPr="00B900D2" w:rsidRDefault="00B900D2" w:rsidP="00B900D2">
            <w:pPr>
              <w:tabs>
                <w:tab w:val="right" w:pos="10207"/>
              </w:tabs>
              <w:rPr>
                <w:b/>
              </w:rPr>
            </w:pPr>
            <w:r w:rsidRPr="00B900D2">
              <w:rPr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2" w:rsidRPr="00B900D2" w:rsidRDefault="00B900D2" w:rsidP="00B900D2">
            <w:pPr>
              <w:tabs>
                <w:tab w:val="right" w:pos="10207"/>
              </w:tabs>
              <w:rPr>
                <w:b/>
              </w:rPr>
            </w:pPr>
            <w:r w:rsidRPr="00B900D2">
              <w:rPr>
                <w:b/>
              </w:rPr>
              <w:t>401M_007</w:t>
            </w:r>
          </w:p>
        </w:tc>
      </w:tr>
      <w:tr w:rsidR="00B900D2" w:rsidRPr="00B900D2" w:rsidTr="008C56F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2" w:rsidRPr="00B900D2" w:rsidRDefault="00B900D2" w:rsidP="00B900D2">
            <w:pPr>
              <w:tabs>
                <w:tab w:val="right" w:pos="10207"/>
              </w:tabs>
              <w:rPr>
                <w:b/>
              </w:rPr>
            </w:pPr>
            <w:r w:rsidRPr="00B900D2">
              <w:rPr>
                <w:b/>
              </w:rPr>
              <w:t>Номер материала 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D2" w:rsidRPr="00B900D2" w:rsidRDefault="00B900D2" w:rsidP="00B900D2">
            <w:pPr>
              <w:tabs>
                <w:tab w:val="right" w:pos="10207"/>
              </w:tabs>
              <w:rPr>
                <w:b/>
              </w:rPr>
            </w:pPr>
            <w:r w:rsidRPr="00B900D2">
              <w:rPr>
                <w:b/>
              </w:rPr>
              <w:t>2305245</w:t>
            </w:r>
          </w:p>
        </w:tc>
      </w:tr>
    </w:tbl>
    <w:p w:rsidR="00B900D2" w:rsidRPr="00B900D2" w:rsidRDefault="00B900D2" w:rsidP="00B900D2">
      <w:pPr>
        <w:ind w:left="705"/>
        <w:jc w:val="right"/>
        <w:rPr>
          <w:b/>
        </w:rPr>
      </w:pPr>
      <w:r w:rsidRPr="00B900D2">
        <w:rPr>
          <w:b/>
        </w:rPr>
        <w:t>УТВЕРЖДАЮ</w:t>
      </w:r>
    </w:p>
    <w:p w:rsidR="00B900D2" w:rsidRPr="00B900D2" w:rsidRDefault="00B900D2" w:rsidP="00B900D2">
      <w:pPr>
        <w:ind w:left="705"/>
        <w:jc w:val="right"/>
      </w:pPr>
      <w:r w:rsidRPr="00B900D2">
        <w:t>Первый заместитель директора –</w:t>
      </w:r>
    </w:p>
    <w:p w:rsidR="00B900D2" w:rsidRPr="00B900D2" w:rsidRDefault="00B900D2" w:rsidP="00B900D2">
      <w:pPr>
        <w:ind w:left="705"/>
        <w:jc w:val="right"/>
      </w:pPr>
      <w:r w:rsidRPr="00B900D2">
        <w:t>главный инженер</w:t>
      </w:r>
    </w:p>
    <w:p w:rsidR="00B900D2" w:rsidRPr="00B900D2" w:rsidRDefault="00B900D2" w:rsidP="00B900D2">
      <w:pPr>
        <w:ind w:left="705"/>
        <w:jc w:val="right"/>
      </w:pPr>
      <w:r w:rsidRPr="00B900D2">
        <w:t>филиала ПАО «МРСК Центра» -</w:t>
      </w:r>
    </w:p>
    <w:p w:rsidR="00B900D2" w:rsidRDefault="00B900D2" w:rsidP="00B900D2">
      <w:pPr>
        <w:ind w:left="705"/>
        <w:jc w:val="right"/>
      </w:pPr>
      <w:r w:rsidRPr="00B900D2">
        <w:t>«Смоленскэнерго»</w:t>
      </w:r>
    </w:p>
    <w:p w:rsidR="00B900D2" w:rsidRPr="00B900D2" w:rsidRDefault="00B900D2" w:rsidP="00B900D2">
      <w:pPr>
        <w:ind w:left="705"/>
        <w:jc w:val="right"/>
      </w:pPr>
    </w:p>
    <w:p w:rsidR="00B900D2" w:rsidRPr="00B900D2" w:rsidRDefault="00B900D2" w:rsidP="00B900D2">
      <w:pPr>
        <w:ind w:left="705"/>
        <w:jc w:val="right"/>
      </w:pPr>
      <w:r w:rsidRPr="00B900D2">
        <w:t>_____________ В.В. Мордыкин</w:t>
      </w:r>
    </w:p>
    <w:p w:rsidR="00E30A36" w:rsidRPr="00B900D2" w:rsidRDefault="00B900D2" w:rsidP="00B900D2">
      <w:pPr>
        <w:ind w:left="705"/>
        <w:jc w:val="right"/>
      </w:pPr>
      <w:r w:rsidRPr="00B900D2">
        <w:t>«2</w:t>
      </w:r>
      <w:r>
        <w:t>4</w:t>
      </w:r>
      <w:r w:rsidRPr="00B900D2">
        <w:t>» октября 2019 г.</w:t>
      </w:r>
    </w:p>
    <w:p w:rsidR="00044BE4" w:rsidRPr="00B900D2" w:rsidRDefault="00044BE4" w:rsidP="00B900D2">
      <w:pPr>
        <w:tabs>
          <w:tab w:val="left" w:pos="709"/>
        </w:tabs>
      </w:pPr>
    </w:p>
    <w:p w:rsidR="00B900D2" w:rsidRPr="00B900D2" w:rsidRDefault="00B900D2" w:rsidP="00B900D2">
      <w:pPr>
        <w:tabs>
          <w:tab w:val="left" w:pos="709"/>
        </w:tabs>
      </w:pPr>
    </w:p>
    <w:p w:rsidR="00B17989" w:rsidRPr="00B900D2" w:rsidRDefault="00B17989" w:rsidP="00B900D2">
      <w:pPr>
        <w:jc w:val="center"/>
        <w:rPr>
          <w:b/>
        </w:rPr>
      </w:pPr>
      <w:r w:rsidRPr="00B900D2">
        <w:rPr>
          <w:b/>
        </w:rPr>
        <w:t>ТЕХНИЧЕСКОЕ ЗАДАНИЕ</w:t>
      </w:r>
    </w:p>
    <w:p w:rsidR="00B900D2" w:rsidRPr="00B900D2" w:rsidRDefault="00EC7ACA" w:rsidP="00B900D2">
      <w:pPr>
        <w:jc w:val="center"/>
        <w:rPr>
          <w:b/>
        </w:rPr>
      </w:pPr>
      <w:r w:rsidRPr="00B900D2">
        <w:rPr>
          <w:b/>
        </w:rPr>
        <w:t>на поставку химической посуды, химических материалов и реактивов</w:t>
      </w:r>
    </w:p>
    <w:p w:rsidR="00B900D2" w:rsidRDefault="008D78C6" w:rsidP="00B900D2">
      <w:pPr>
        <w:jc w:val="center"/>
        <w:rPr>
          <w:b/>
        </w:rPr>
      </w:pPr>
      <w:r w:rsidRPr="00B900D2">
        <w:rPr>
          <w:b/>
        </w:rPr>
        <w:t>(</w:t>
      </w:r>
      <w:r w:rsidR="00DD3EDA" w:rsidRPr="00B900D2">
        <w:rPr>
          <w:b/>
        </w:rPr>
        <w:t>Кислота сульфосалициловая 2-водная</w:t>
      </w:r>
      <w:r w:rsidR="00B900D2">
        <w:rPr>
          <w:b/>
        </w:rPr>
        <w:t xml:space="preserve"> </w:t>
      </w:r>
      <w:proofErr w:type="spellStart"/>
      <w:r w:rsidR="00B900D2">
        <w:rPr>
          <w:b/>
        </w:rPr>
        <w:t>чда</w:t>
      </w:r>
      <w:proofErr w:type="spellEnd"/>
      <w:r w:rsidR="00B900D2">
        <w:rPr>
          <w:b/>
        </w:rPr>
        <w:t>)</w:t>
      </w:r>
    </w:p>
    <w:p w:rsidR="00B17989" w:rsidRPr="00B900D2" w:rsidRDefault="00421A7C" w:rsidP="00B900D2">
      <w:pPr>
        <w:jc w:val="center"/>
        <w:rPr>
          <w:b/>
        </w:rPr>
      </w:pPr>
      <w:r w:rsidRPr="00B900D2">
        <w:rPr>
          <w:b/>
        </w:rPr>
        <w:t>Лот 4</w:t>
      </w:r>
      <w:r w:rsidR="00B17989" w:rsidRPr="00B900D2">
        <w:rPr>
          <w:b/>
        </w:rPr>
        <w:t>0</w:t>
      </w:r>
      <w:r w:rsidR="00717C97" w:rsidRPr="00B900D2">
        <w:rPr>
          <w:b/>
        </w:rPr>
        <w:t>1</w:t>
      </w:r>
      <w:r w:rsidR="00E04417" w:rsidRPr="00B900D2">
        <w:rPr>
          <w:b/>
        </w:rPr>
        <w:t>М</w:t>
      </w:r>
    </w:p>
    <w:p w:rsidR="00B17989" w:rsidRPr="00B900D2" w:rsidRDefault="00B17989" w:rsidP="00B900D2">
      <w:pPr>
        <w:tabs>
          <w:tab w:val="left" w:pos="709"/>
        </w:tabs>
      </w:pPr>
    </w:p>
    <w:p w:rsidR="00E27029" w:rsidRPr="00B900D2" w:rsidRDefault="00701747" w:rsidP="00B900D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B900D2">
        <w:rPr>
          <w:b/>
          <w:bCs/>
          <w:sz w:val="24"/>
          <w:szCs w:val="24"/>
        </w:rPr>
        <w:t>Технические требования к продукции</w:t>
      </w:r>
      <w:r w:rsidR="00031264" w:rsidRPr="00B900D2">
        <w:rPr>
          <w:b/>
          <w:bCs/>
          <w:sz w:val="24"/>
          <w:szCs w:val="24"/>
        </w:rPr>
        <w:t>.</w:t>
      </w:r>
    </w:p>
    <w:p w:rsidR="00701747" w:rsidRPr="00B900D2" w:rsidRDefault="00701747" w:rsidP="00B900D2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 xml:space="preserve">Технические требования и характеристики </w:t>
      </w:r>
      <w:r w:rsidR="00B900D2" w:rsidRPr="00556AAD">
        <w:rPr>
          <w:sz w:val="24"/>
          <w:szCs w:val="24"/>
        </w:rPr>
        <w:t xml:space="preserve">кислоты сульфосалициловой 2-водной </w:t>
      </w:r>
      <w:proofErr w:type="spellStart"/>
      <w:r w:rsidR="00B900D2" w:rsidRPr="00556AAD">
        <w:rPr>
          <w:sz w:val="24"/>
          <w:szCs w:val="24"/>
        </w:rPr>
        <w:t>чда</w:t>
      </w:r>
      <w:proofErr w:type="spellEnd"/>
      <w:r w:rsidRPr="00B900D2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CC30A9" w:rsidRPr="00B900D2">
        <w:rPr>
          <w:sz w:val="24"/>
          <w:szCs w:val="24"/>
        </w:rPr>
        <w:t xml:space="preserve"> №1</w:t>
      </w:r>
      <w:r w:rsidRPr="00B900D2">
        <w:rPr>
          <w:sz w:val="24"/>
          <w:szCs w:val="24"/>
        </w:rPr>
        <w:t>:</w:t>
      </w:r>
    </w:p>
    <w:p w:rsidR="00701747" w:rsidRPr="00B900D2" w:rsidRDefault="00701747" w:rsidP="00B900D2">
      <w:pPr>
        <w:jc w:val="right"/>
        <w:rPr>
          <w:bCs/>
        </w:rPr>
      </w:pPr>
      <w:r w:rsidRPr="00B900D2">
        <w:rPr>
          <w:bCs/>
        </w:rPr>
        <w:t>Таблица</w:t>
      </w:r>
      <w:r w:rsidR="00CC30A9" w:rsidRPr="00B900D2">
        <w:rPr>
          <w:bCs/>
        </w:rPr>
        <w:t xml:space="preserve"> №1</w:t>
      </w:r>
    </w:p>
    <w:tbl>
      <w:tblPr>
        <w:tblW w:w="0" w:type="auto"/>
        <w:tblInd w:w="103" w:type="dxa"/>
        <w:tblLook w:val="04A0" w:firstRow="1" w:lastRow="0" w:firstColumn="1" w:lastColumn="0" w:noHBand="0" w:noVBand="1"/>
      </w:tblPr>
      <w:tblGrid>
        <w:gridCol w:w="3369"/>
        <w:gridCol w:w="6665"/>
      </w:tblGrid>
      <w:tr w:rsidR="002E1F43" w:rsidRPr="00B900D2" w:rsidTr="00B900D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B900D2" w:rsidRDefault="002E1F43" w:rsidP="00B900D2">
            <w:pPr>
              <w:jc w:val="center"/>
              <w:rPr>
                <w:color w:val="000000"/>
              </w:rPr>
            </w:pPr>
            <w:r w:rsidRPr="00B900D2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B900D2" w:rsidRDefault="002E1F43" w:rsidP="00B900D2">
            <w:pPr>
              <w:jc w:val="center"/>
              <w:rPr>
                <w:color w:val="000000"/>
              </w:rPr>
            </w:pPr>
            <w:r w:rsidRPr="00B900D2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095ACF" w:rsidRPr="00B900D2" w:rsidTr="00B900D2">
        <w:trPr>
          <w:trHeight w:val="6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ACF" w:rsidRPr="00B900D2" w:rsidRDefault="00DD3EDA" w:rsidP="00B900D2">
            <w:pPr>
              <w:jc w:val="center"/>
              <w:rPr>
                <w:color w:val="000000"/>
              </w:rPr>
            </w:pPr>
            <w:r w:rsidRPr="00B900D2">
              <w:t>Кислота сульфосалициловая 2-водная</w:t>
            </w:r>
            <w:r w:rsidR="00307945" w:rsidRPr="00B900D2">
              <w:t xml:space="preserve"> </w:t>
            </w:r>
            <w:proofErr w:type="spellStart"/>
            <w:r w:rsidR="00307945" w:rsidRPr="00B900D2">
              <w:t>чда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CF" w:rsidRPr="00556AAD" w:rsidRDefault="00DD3EDA" w:rsidP="00556AAD">
            <w:pPr>
              <w:jc w:val="center"/>
            </w:pPr>
            <w:r w:rsidRPr="00556AAD">
              <w:t xml:space="preserve">ГОСТ 4478-78 </w:t>
            </w:r>
            <w:r w:rsidR="00556AAD" w:rsidRPr="00556AAD">
              <w:t xml:space="preserve">Реактивы. Кислота сульфосалициловая 2-водная. Технические условия (с изменением </w:t>
            </w:r>
            <w:r w:rsidR="00556AAD">
              <w:t xml:space="preserve">№ </w:t>
            </w:r>
            <w:r w:rsidR="00556AAD" w:rsidRPr="00556AAD">
              <w:t>1)</w:t>
            </w:r>
          </w:p>
        </w:tc>
      </w:tr>
    </w:tbl>
    <w:p w:rsidR="00EC7ACA" w:rsidRPr="00B900D2" w:rsidRDefault="00EC7ACA" w:rsidP="00B900D2">
      <w:pPr>
        <w:tabs>
          <w:tab w:val="left" w:pos="709"/>
        </w:tabs>
      </w:pPr>
    </w:p>
    <w:p w:rsidR="00EC7ACA" w:rsidRPr="00B900D2" w:rsidRDefault="00EC7ACA" w:rsidP="00B900D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B900D2">
        <w:rPr>
          <w:b/>
          <w:bCs/>
          <w:sz w:val="24"/>
          <w:szCs w:val="24"/>
        </w:rPr>
        <w:t xml:space="preserve">Общие требования. </w:t>
      </w:r>
    </w:p>
    <w:p w:rsidR="00EC7ACA" w:rsidRPr="00B900D2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EC7ACA" w:rsidRPr="00B900D2" w:rsidRDefault="00EC7ACA" w:rsidP="00B900D2">
      <w:pPr>
        <w:pStyle w:val="ab"/>
        <w:numPr>
          <w:ilvl w:val="2"/>
          <w:numId w:val="20"/>
        </w:numPr>
        <w:tabs>
          <w:tab w:val="clear" w:pos="737"/>
          <w:tab w:val="num" w:pos="-5245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Продукция должна быть новой, ранее не использованной;</w:t>
      </w:r>
    </w:p>
    <w:p w:rsidR="00EC7ACA" w:rsidRPr="00B900D2" w:rsidRDefault="00EC7ACA" w:rsidP="00B900D2">
      <w:pPr>
        <w:pStyle w:val="ab"/>
        <w:numPr>
          <w:ilvl w:val="2"/>
          <w:numId w:val="20"/>
        </w:numPr>
        <w:tabs>
          <w:tab w:val="clear" w:pos="737"/>
          <w:tab w:val="num" w:pos="-5245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  <w:r w:rsidR="00A84D74" w:rsidRPr="00B900D2">
        <w:rPr>
          <w:sz w:val="24"/>
          <w:szCs w:val="24"/>
        </w:rPr>
        <w:t xml:space="preserve"> </w:t>
      </w:r>
    </w:p>
    <w:p w:rsidR="00EC7ACA" w:rsidRPr="00B900D2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Продукция должна соответствовать требованиям:</w:t>
      </w:r>
    </w:p>
    <w:p w:rsidR="000E358F" w:rsidRPr="00556AAD" w:rsidRDefault="00DD3EDA" w:rsidP="00B900D2">
      <w:pPr>
        <w:pStyle w:val="ab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556AAD">
        <w:rPr>
          <w:sz w:val="24"/>
          <w:szCs w:val="24"/>
        </w:rPr>
        <w:t>ГОСТ 4478-78 Реактивы. Кислота сульфосалициловая 2-водная. Технические условия (с изменением № 1).</w:t>
      </w:r>
    </w:p>
    <w:p w:rsidR="00EC7ACA" w:rsidRPr="00556AAD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556AAD">
        <w:rPr>
          <w:sz w:val="24"/>
          <w:szCs w:val="24"/>
        </w:rPr>
        <w:t>Упаковка, транспортирование, условия и сроки хранения.</w:t>
      </w:r>
    </w:p>
    <w:p w:rsidR="00EC7ACA" w:rsidRPr="00556AAD" w:rsidRDefault="00EC7ACA" w:rsidP="00B900D2">
      <w:pPr>
        <w:pStyle w:val="ab"/>
        <w:numPr>
          <w:ilvl w:val="2"/>
          <w:numId w:val="20"/>
        </w:numPr>
        <w:tabs>
          <w:tab w:val="clear" w:pos="737"/>
          <w:tab w:val="num" w:pos="-5245"/>
          <w:tab w:val="left" w:pos="1134"/>
        </w:tabs>
        <w:contextualSpacing w:val="0"/>
        <w:jc w:val="both"/>
        <w:rPr>
          <w:sz w:val="24"/>
          <w:szCs w:val="24"/>
        </w:rPr>
      </w:pPr>
      <w:r w:rsidRPr="00556AAD">
        <w:rPr>
          <w:sz w:val="24"/>
          <w:szCs w:val="24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556AAD">
        <w:rPr>
          <w:color w:val="000000"/>
          <w:sz w:val="24"/>
          <w:szCs w:val="24"/>
        </w:rPr>
        <w:t>ГОСТ 14192-96</w:t>
      </w:r>
      <w:r w:rsidRPr="00556AAD">
        <w:rPr>
          <w:sz w:val="24"/>
          <w:szCs w:val="24"/>
        </w:rPr>
        <w:t>. Порядок отгрузки, специальные требования к таре и упаковке должны быть определены в договоре на поставку продукции.</w:t>
      </w:r>
    </w:p>
    <w:p w:rsidR="00EC7ACA" w:rsidRPr="00556AAD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556AAD"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EC7ACA" w:rsidRPr="00B900D2" w:rsidRDefault="00EC7ACA" w:rsidP="00B900D2"/>
    <w:p w:rsidR="00EC7ACA" w:rsidRPr="00B900D2" w:rsidRDefault="00EC7ACA" w:rsidP="00B900D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B900D2">
        <w:rPr>
          <w:b/>
          <w:bCs/>
          <w:sz w:val="24"/>
          <w:szCs w:val="24"/>
        </w:rPr>
        <w:t>Гарантийные обязательства.</w:t>
      </w:r>
    </w:p>
    <w:p w:rsidR="00EC7ACA" w:rsidRPr="00B900D2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EC7ACA" w:rsidRPr="00B900D2" w:rsidRDefault="00EC7ACA" w:rsidP="00B900D2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EC7ACA" w:rsidRPr="00B900D2" w:rsidRDefault="00EC7ACA" w:rsidP="00B900D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4"/>
          <w:szCs w:val="24"/>
        </w:rPr>
      </w:pPr>
      <w:r w:rsidRPr="00B900D2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EC7ACA" w:rsidRPr="00B900D2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EC7ACA" w:rsidRPr="00B900D2" w:rsidRDefault="00EC7ACA" w:rsidP="00B900D2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EC7ACA" w:rsidRPr="00B900D2" w:rsidRDefault="00EC7ACA" w:rsidP="00B900D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B900D2">
        <w:rPr>
          <w:b/>
          <w:bCs/>
          <w:sz w:val="24"/>
          <w:szCs w:val="24"/>
        </w:rPr>
        <w:lastRenderedPageBreak/>
        <w:t>Маркировка, состав технической и эксплуатационной документации.</w:t>
      </w:r>
    </w:p>
    <w:p w:rsidR="00EC7ACA" w:rsidRPr="00B900D2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EC7ACA" w:rsidRPr="00B900D2" w:rsidRDefault="00EC7ACA" w:rsidP="00B900D2">
      <w:pPr>
        <w:pStyle w:val="ab"/>
        <w:numPr>
          <w:ilvl w:val="2"/>
          <w:numId w:val="20"/>
        </w:numPr>
        <w:tabs>
          <w:tab w:val="clear" w:pos="737"/>
          <w:tab w:val="num" w:pos="-5245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Паспорт товара;</w:t>
      </w:r>
    </w:p>
    <w:p w:rsidR="00EC7ACA" w:rsidRPr="00B900D2" w:rsidRDefault="00EC7ACA" w:rsidP="00B900D2">
      <w:pPr>
        <w:pStyle w:val="ab"/>
        <w:numPr>
          <w:ilvl w:val="2"/>
          <w:numId w:val="20"/>
        </w:numPr>
        <w:tabs>
          <w:tab w:val="clear" w:pos="737"/>
          <w:tab w:val="num" w:pos="-5245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:rsidR="00EC7ACA" w:rsidRPr="00A47D61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A47D61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EC7ACA" w:rsidRPr="00556AAD" w:rsidRDefault="00EC7ACA" w:rsidP="00A47D61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A47D61"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</w:t>
      </w:r>
      <w:r w:rsidRPr="00556AAD">
        <w:rPr>
          <w:sz w:val="24"/>
          <w:szCs w:val="24"/>
        </w:rPr>
        <w:t>эксплуатационной документации на русском языке, подготовленной в соответствии с ГОСТ по обеспечению правильной и безопасной эксплуатации поставляемой продукции.</w:t>
      </w:r>
    </w:p>
    <w:p w:rsidR="00EC7ACA" w:rsidRPr="00B900D2" w:rsidRDefault="00EC7ACA" w:rsidP="00B900D2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bookmarkStart w:id="0" w:name="_GoBack"/>
      <w:bookmarkEnd w:id="0"/>
    </w:p>
    <w:p w:rsidR="00EC7ACA" w:rsidRPr="00B900D2" w:rsidRDefault="00EC7ACA" w:rsidP="00B900D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4"/>
          <w:szCs w:val="24"/>
        </w:rPr>
      </w:pPr>
      <w:r w:rsidRPr="00B900D2">
        <w:rPr>
          <w:b/>
          <w:bCs/>
          <w:sz w:val="24"/>
          <w:szCs w:val="24"/>
        </w:rPr>
        <w:t>Правила приемки продукции.</w:t>
      </w:r>
    </w:p>
    <w:p w:rsidR="00EC7ACA" w:rsidRPr="00B900D2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B2648C" w:rsidRPr="00B900D2">
        <w:rPr>
          <w:sz w:val="24"/>
          <w:szCs w:val="24"/>
        </w:rPr>
        <w:t>ПАО</w:t>
      </w:r>
      <w:r w:rsidRPr="00B900D2">
        <w:rPr>
          <w:sz w:val="24"/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EC7ACA" w:rsidRPr="00B900D2" w:rsidRDefault="00EC7ACA" w:rsidP="00B900D2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B900D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900D2" w:rsidRPr="00655117" w:rsidRDefault="00B900D2" w:rsidP="00B900D2"/>
    <w:p w:rsidR="00B900D2" w:rsidRPr="00655117" w:rsidRDefault="00B900D2" w:rsidP="00B900D2"/>
    <w:p w:rsidR="00B900D2" w:rsidRPr="00655117" w:rsidRDefault="00B900D2" w:rsidP="00B900D2"/>
    <w:p w:rsidR="0006339F" w:rsidRPr="00B900D2" w:rsidRDefault="00B900D2" w:rsidP="00B900D2">
      <w:pPr>
        <w:rPr>
          <w:b/>
        </w:rPr>
      </w:pPr>
      <w:r w:rsidRPr="00655117">
        <w:t>Начальник службы диагностики</w:t>
      </w:r>
      <w:r w:rsidRPr="00655117">
        <w:tab/>
      </w:r>
      <w:r w:rsidRPr="00655117">
        <w:tab/>
      </w:r>
      <w:r w:rsidRPr="00655117">
        <w:tab/>
        <w:t>_______________________</w:t>
      </w:r>
      <w:r w:rsidRPr="00655117">
        <w:tab/>
      </w:r>
      <w:r w:rsidRPr="00655117">
        <w:tab/>
        <w:t xml:space="preserve">О.Е. </w:t>
      </w:r>
      <w:proofErr w:type="spellStart"/>
      <w:r w:rsidRPr="00655117">
        <w:t>Ербахов</w:t>
      </w:r>
      <w:proofErr w:type="spellEnd"/>
    </w:p>
    <w:sectPr w:rsidR="0006339F" w:rsidRPr="00B900D2" w:rsidSect="00B900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E97" w:rsidRDefault="00611E97" w:rsidP="00B2648C">
      <w:r>
        <w:separator/>
      </w:r>
    </w:p>
  </w:endnote>
  <w:endnote w:type="continuationSeparator" w:id="0">
    <w:p w:rsidR="00611E97" w:rsidRDefault="00611E97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E97" w:rsidRDefault="00611E97" w:rsidP="00B2648C">
      <w:r>
        <w:separator/>
      </w:r>
    </w:p>
  </w:footnote>
  <w:footnote w:type="continuationSeparator" w:id="0">
    <w:p w:rsidR="00611E97" w:rsidRDefault="00611E97" w:rsidP="00B2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0488"/>
    <w:rsid w:val="00022E43"/>
    <w:rsid w:val="00023D8A"/>
    <w:rsid w:val="000253B6"/>
    <w:rsid w:val="00031264"/>
    <w:rsid w:val="00043E6A"/>
    <w:rsid w:val="00043FC6"/>
    <w:rsid w:val="00044BE4"/>
    <w:rsid w:val="00045F57"/>
    <w:rsid w:val="00050331"/>
    <w:rsid w:val="00051D9D"/>
    <w:rsid w:val="00053A03"/>
    <w:rsid w:val="00056313"/>
    <w:rsid w:val="00056795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5ACF"/>
    <w:rsid w:val="000A0D0C"/>
    <w:rsid w:val="000B091D"/>
    <w:rsid w:val="000B0D81"/>
    <w:rsid w:val="000B3699"/>
    <w:rsid w:val="000C2087"/>
    <w:rsid w:val="000D01DB"/>
    <w:rsid w:val="000D059B"/>
    <w:rsid w:val="000D6678"/>
    <w:rsid w:val="000E358F"/>
    <w:rsid w:val="000E4E88"/>
    <w:rsid w:val="000F2E42"/>
    <w:rsid w:val="000F7259"/>
    <w:rsid w:val="00100049"/>
    <w:rsid w:val="00106900"/>
    <w:rsid w:val="00114457"/>
    <w:rsid w:val="00114956"/>
    <w:rsid w:val="0011765F"/>
    <w:rsid w:val="00126B91"/>
    <w:rsid w:val="00130844"/>
    <w:rsid w:val="00131C0F"/>
    <w:rsid w:val="00133D31"/>
    <w:rsid w:val="001442EF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A7B5E"/>
    <w:rsid w:val="001B0F17"/>
    <w:rsid w:val="001B5F69"/>
    <w:rsid w:val="001C11E6"/>
    <w:rsid w:val="001C14EA"/>
    <w:rsid w:val="001C466D"/>
    <w:rsid w:val="001D3CF5"/>
    <w:rsid w:val="001E0D9A"/>
    <w:rsid w:val="001E4C92"/>
    <w:rsid w:val="001E78DB"/>
    <w:rsid w:val="001F5A53"/>
    <w:rsid w:val="001F7070"/>
    <w:rsid w:val="002024FE"/>
    <w:rsid w:val="00206455"/>
    <w:rsid w:val="0021634C"/>
    <w:rsid w:val="00217AD3"/>
    <w:rsid w:val="00222778"/>
    <w:rsid w:val="00222E91"/>
    <w:rsid w:val="00224391"/>
    <w:rsid w:val="0022641E"/>
    <w:rsid w:val="00226C4E"/>
    <w:rsid w:val="00232B23"/>
    <w:rsid w:val="00234BA2"/>
    <w:rsid w:val="002356D8"/>
    <w:rsid w:val="0024159D"/>
    <w:rsid w:val="00241DDF"/>
    <w:rsid w:val="00253338"/>
    <w:rsid w:val="00253648"/>
    <w:rsid w:val="00257453"/>
    <w:rsid w:val="002608B6"/>
    <w:rsid w:val="002615F9"/>
    <w:rsid w:val="00276E5C"/>
    <w:rsid w:val="00280E1E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07945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00D1"/>
    <w:rsid w:val="003D1E5F"/>
    <w:rsid w:val="003D32D8"/>
    <w:rsid w:val="003D4C9B"/>
    <w:rsid w:val="003D65B3"/>
    <w:rsid w:val="003E0B49"/>
    <w:rsid w:val="003E7F4E"/>
    <w:rsid w:val="003F1CF2"/>
    <w:rsid w:val="00402A9D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1D2F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A3C24"/>
    <w:rsid w:val="004A6E40"/>
    <w:rsid w:val="004B07C8"/>
    <w:rsid w:val="004B5C74"/>
    <w:rsid w:val="004C0092"/>
    <w:rsid w:val="004C1992"/>
    <w:rsid w:val="004C26DC"/>
    <w:rsid w:val="004C5BB1"/>
    <w:rsid w:val="004C5CC2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56AAD"/>
    <w:rsid w:val="005601DA"/>
    <w:rsid w:val="00567572"/>
    <w:rsid w:val="00570606"/>
    <w:rsid w:val="005707A9"/>
    <w:rsid w:val="00583AD2"/>
    <w:rsid w:val="00586CCB"/>
    <w:rsid w:val="00591CB4"/>
    <w:rsid w:val="00596573"/>
    <w:rsid w:val="005A1119"/>
    <w:rsid w:val="005A2846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7C92"/>
    <w:rsid w:val="005E6775"/>
    <w:rsid w:val="005E6C8B"/>
    <w:rsid w:val="005E7FE5"/>
    <w:rsid w:val="005F1ABE"/>
    <w:rsid w:val="005F5D16"/>
    <w:rsid w:val="005F616E"/>
    <w:rsid w:val="005F7997"/>
    <w:rsid w:val="00611E97"/>
    <w:rsid w:val="00612EA6"/>
    <w:rsid w:val="006204A9"/>
    <w:rsid w:val="00631789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74647"/>
    <w:rsid w:val="00684909"/>
    <w:rsid w:val="00691119"/>
    <w:rsid w:val="0069174D"/>
    <w:rsid w:val="006925E6"/>
    <w:rsid w:val="00692A10"/>
    <w:rsid w:val="006949C0"/>
    <w:rsid w:val="006A1CFD"/>
    <w:rsid w:val="006A2954"/>
    <w:rsid w:val="006A4FDC"/>
    <w:rsid w:val="006A74B4"/>
    <w:rsid w:val="006C6D19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356"/>
    <w:rsid w:val="006F7A34"/>
    <w:rsid w:val="00701747"/>
    <w:rsid w:val="00706CBC"/>
    <w:rsid w:val="00710E1C"/>
    <w:rsid w:val="00714394"/>
    <w:rsid w:val="00715CB6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305B"/>
    <w:rsid w:val="00756589"/>
    <w:rsid w:val="00757A6B"/>
    <w:rsid w:val="00762D1E"/>
    <w:rsid w:val="007637F4"/>
    <w:rsid w:val="00763EF8"/>
    <w:rsid w:val="00770F12"/>
    <w:rsid w:val="007820D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A30AF"/>
    <w:rsid w:val="007B1161"/>
    <w:rsid w:val="007B45E8"/>
    <w:rsid w:val="007B637C"/>
    <w:rsid w:val="007C09E4"/>
    <w:rsid w:val="007C2D70"/>
    <w:rsid w:val="007C369C"/>
    <w:rsid w:val="007C45BD"/>
    <w:rsid w:val="007C50DB"/>
    <w:rsid w:val="007D53C5"/>
    <w:rsid w:val="007E2359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37DA4"/>
    <w:rsid w:val="00846DB1"/>
    <w:rsid w:val="00850108"/>
    <w:rsid w:val="00852F06"/>
    <w:rsid w:val="008543F3"/>
    <w:rsid w:val="00854D19"/>
    <w:rsid w:val="0086509A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4117"/>
    <w:rsid w:val="008B7C1F"/>
    <w:rsid w:val="008C05CC"/>
    <w:rsid w:val="008C0EE1"/>
    <w:rsid w:val="008C45C6"/>
    <w:rsid w:val="008C56FD"/>
    <w:rsid w:val="008C5E80"/>
    <w:rsid w:val="008D5011"/>
    <w:rsid w:val="008D71DD"/>
    <w:rsid w:val="008D7489"/>
    <w:rsid w:val="008D78C6"/>
    <w:rsid w:val="008E5FF8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0540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47D61"/>
    <w:rsid w:val="00A53BA0"/>
    <w:rsid w:val="00A54909"/>
    <w:rsid w:val="00A60DB4"/>
    <w:rsid w:val="00A65417"/>
    <w:rsid w:val="00A71D4C"/>
    <w:rsid w:val="00A737F0"/>
    <w:rsid w:val="00A832AE"/>
    <w:rsid w:val="00A84D74"/>
    <w:rsid w:val="00A96C9B"/>
    <w:rsid w:val="00A96D61"/>
    <w:rsid w:val="00A971D4"/>
    <w:rsid w:val="00AA161C"/>
    <w:rsid w:val="00AA2947"/>
    <w:rsid w:val="00AA4F4B"/>
    <w:rsid w:val="00AA5719"/>
    <w:rsid w:val="00AB0230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2648C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0D2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E6AEA"/>
    <w:rsid w:val="00BF1DDC"/>
    <w:rsid w:val="00C04E48"/>
    <w:rsid w:val="00C110D1"/>
    <w:rsid w:val="00C21E6D"/>
    <w:rsid w:val="00C238CA"/>
    <w:rsid w:val="00C26A62"/>
    <w:rsid w:val="00C325B2"/>
    <w:rsid w:val="00C34416"/>
    <w:rsid w:val="00C34B57"/>
    <w:rsid w:val="00C35ECB"/>
    <w:rsid w:val="00C37EE8"/>
    <w:rsid w:val="00C40C11"/>
    <w:rsid w:val="00C40DE6"/>
    <w:rsid w:val="00C427A0"/>
    <w:rsid w:val="00C43B51"/>
    <w:rsid w:val="00C55D4B"/>
    <w:rsid w:val="00C5612C"/>
    <w:rsid w:val="00C600BE"/>
    <w:rsid w:val="00C63BC4"/>
    <w:rsid w:val="00C81837"/>
    <w:rsid w:val="00C828DC"/>
    <w:rsid w:val="00C849B4"/>
    <w:rsid w:val="00C85BC2"/>
    <w:rsid w:val="00C9305B"/>
    <w:rsid w:val="00C97B3B"/>
    <w:rsid w:val="00CA2749"/>
    <w:rsid w:val="00CA448A"/>
    <w:rsid w:val="00CA563C"/>
    <w:rsid w:val="00CB0875"/>
    <w:rsid w:val="00CB4ED1"/>
    <w:rsid w:val="00CC1ABB"/>
    <w:rsid w:val="00CC24D9"/>
    <w:rsid w:val="00CC30A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21086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2843"/>
    <w:rsid w:val="00D84542"/>
    <w:rsid w:val="00D87D59"/>
    <w:rsid w:val="00D87FA9"/>
    <w:rsid w:val="00D92F45"/>
    <w:rsid w:val="00D97E8C"/>
    <w:rsid w:val="00DA0165"/>
    <w:rsid w:val="00DA1A0D"/>
    <w:rsid w:val="00DA349D"/>
    <w:rsid w:val="00DA4837"/>
    <w:rsid w:val="00DB0C5A"/>
    <w:rsid w:val="00DB28E7"/>
    <w:rsid w:val="00DB363B"/>
    <w:rsid w:val="00DB71ED"/>
    <w:rsid w:val="00DC29DC"/>
    <w:rsid w:val="00DC2AC5"/>
    <w:rsid w:val="00DC53F8"/>
    <w:rsid w:val="00DD38DA"/>
    <w:rsid w:val="00DD3EDA"/>
    <w:rsid w:val="00DD6CFE"/>
    <w:rsid w:val="00DE0B1D"/>
    <w:rsid w:val="00DE1837"/>
    <w:rsid w:val="00DF30C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55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C4E27"/>
    <w:rsid w:val="00EC7ACA"/>
    <w:rsid w:val="00ED6C71"/>
    <w:rsid w:val="00ED7FB0"/>
    <w:rsid w:val="00EE470A"/>
    <w:rsid w:val="00EE48CD"/>
    <w:rsid w:val="00EE747C"/>
    <w:rsid w:val="00EF0965"/>
    <w:rsid w:val="00EF0E64"/>
    <w:rsid w:val="00EF1DFC"/>
    <w:rsid w:val="00EF7742"/>
    <w:rsid w:val="00F0025C"/>
    <w:rsid w:val="00F01E1D"/>
    <w:rsid w:val="00F02F3D"/>
    <w:rsid w:val="00F03608"/>
    <w:rsid w:val="00F11C02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12D"/>
    <w:rsid w:val="00FA0EA5"/>
    <w:rsid w:val="00FA0FCF"/>
    <w:rsid w:val="00FA11E5"/>
    <w:rsid w:val="00FA51DA"/>
    <w:rsid w:val="00FA7123"/>
    <w:rsid w:val="00FA79CA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2FA9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BAC331-DE40-4704-A4AC-610C49116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AE4878B-CAC4-4BE1-9563-EF669E464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Кудрявцева Татьяна Владимировна</cp:lastModifiedBy>
  <cp:revision>21</cp:revision>
  <cp:lastPrinted>2019-11-11T10:37:00Z</cp:lastPrinted>
  <dcterms:created xsi:type="dcterms:W3CDTF">2018-07-30T07:16:00Z</dcterms:created>
  <dcterms:modified xsi:type="dcterms:W3CDTF">2019-11-11T10:37:00Z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