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3607F8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3607F8">
        <w:rPr>
          <w:b/>
          <w:bCs/>
          <w:sz w:val="24"/>
          <w:szCs w:val="24"/>
        </w:rPr>
        <w:t>«Утверждаю»</w:t>
      </w:r>
    </w:p>
    <w:p w:rsidR="00B840BD" w:rsidRPr="003607F8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3607F8">
        <w:rPr>
          <w:sz w:val="24"/>
          <w:szCs w:val="24"/>
        </w:rPr>
        <w:t>Первый заместитель директора</w:t>
      </w:r>
    </w:p>
    <w:p w:rsidR="00B840BD" w:rsidRPr="003607F8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3607F8">
        <w:rPr>
          <w:sz w:val="24"/>
          <w:szCs w:val="24"/>
        </w:rPr>
        <w:t>- главный инженер</w:t>
      </w:r>
    </w:p>
    <w:p w:rsidR="00B840BD" w:rsidRPr="003607F8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3607F8">
        <w:rPr>
          <w:sz w:val="24"/>
          <w:szCs w:val="24"/>
        </w:rPr>
        <w:t>филиала ПАО «</w:t>
      </w:r>
      <w:proofErr w:type="spellStart"/>
      <w:r w:rsidR="00286E91"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 xml:space="preserve"> Центр» - «Ярэнерго»</w:t>
      </w:r>
    </w:p>
    <w:p w:rsidR="00B840BD" w:rsidRPr="003607F8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607F8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3607F8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3607F8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«</w:t>
      </w:r>
      <w:r w:rsidR="00F60DBB">
        <w:rPr>
          <w:rFonts w:ascii="Times New Roman" w:hAnsi="Times New Roman" w:cs="Times New Roman"/>
          <w:sz w:val="24"/>
          <w:szCs w:val="24"/>
        </w:rPr>
        <w:t>23</w:t>
      </w:r>
      <w:r w:rsidR="008201BB" w:rsidRPr="003607F8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3607F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450D6" w:rsidRPr="003607F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60DBB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8201BB" w:rsidRPr="003607F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3607F8">
        <w:rPr>
          <w:rFonts w:ascii="Times New Roman" w:hAnsi="Times New Roman" w:cs="Times New Roman"/>
          <w:sz w:val="24"/>
          <w:szCs w:val="24"/>
        </w:rPr>
        <w:t xml:space="preserve">  </w:t>
      </w:r>
      <w:r w:rsidRPr="003607F8">
        <w:rPr>
          <w:rFonts w:ascii="Times New Roman" w:hAnsi="Times New Roman" w:cs="Times New Roman"/>
          <w:sz w:val="24"/>
          <w:szCs w:val="24"/>
        </w:rPr>
        <w:t>20</w:t>
      </w:r>
      <w:r w:rsidR="005154D9" w:rsidRPr="003607F8">
        <w:rPr>
          <w:rFonts w:ascii="Times New Roman" w:hAnsi="Times New Roman" w:cs="Times New Roman"/>
          <w:sz w:val="24"/>
          <w:szCs w:val="24"/>
        </w:rPr>
        <w:t>2</w:t>
      </w:r>
      <w:r w:rsidR="008450D6" w:rsidRPr="003607F8">
        <w:rPr>
          <w:rFonts w:ascii="Times New Roman" w:hAnsi="Times New Roman" w:cs="Times New Roman"/>
          <w:sz w:val="24"/>
          <w:szCs w:val="24"/>
        </w:rPr>
        <w:t>3</w:t>
      </w:r>
      <w:r w:rsidRPr="003607F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3607F8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Pr="003607F8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3607F8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7F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360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3607F8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8450D6" w:rsidRPr="003607F8">
        <w:rPr>
          <w:rFonts w:ascii="Times New Roman" w:hAnsi="Times New Roman" w:cs="Times New Roman"/>
          <w:i/>
          <w:sz w:val="24"/>
          <w:szCs w:val="24"/>
        </w:rPr>
        <w:t>ТЗ-76-</w:t>
      </w:r>
      <w:r w:rsidR="00677AFE" w:rsidRPr="003607F8">
        <w:rPr>
          <w:rFonts w:ascii="Times New Roman" w:hAnsi="Times New Roman" w:cs="Times New Roman"/>
          <w:i/>
          <w:sz w:val="24"/>
          <w:szCs w:val="24"/>
        </w:rPr>
        <w:t>202</w:t>
      </w:r>
      <w:r w:rsidR="008450D6" w:rsidRPr="003607F8">
        <w:rPr>
          <w:rFonts w:ascii="Times New Roman" w:hAnsi="Times New Roman" w:cs="Times New Roman"/>
          <w:i/>
          <w:sz w:val="24"/>
          <w:szCs w:val="24"/>
        </w:rPr>
        <w:t>3-</w:t>
      </w:r>
      <w:r w:rsidR="00712B41">
        <w:rPr>
          <w:rFonts w:ascii="Times New Roman" w:hAnsi="Times New Roman" w:cs="Times New Roman"/>
          <w:b/>
          <w:i/>
          <w:sz w:val="24"/>
          <w:szCs w:val="24"/>
          <w:u w:val="single"/>
        </w:rPr>
        <w:t>275</w:t>
      </w:r>
      <w:r w:rsidR="008450D6" w:rsidRPr="00D77FE7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321389" w:rsidRPr="003607F8">
        <w:rPr>
          <w:rFonts w:ascii="Times New Roman" w:hAnsi="Times New Roman" w:cs="Times New Roman"/>
          <w:i/>
          <w:sz w:val="24"/>
          <w:szCs w:val="24"/>
        </w:rPr>
        <w:t>28ТП</w:t>
      </w:r>
      <w:r w:rsidR="00B61964" w:rsidRPr="003607F8">
        <w:rPr>
          <w:rFonts w:ascii="Times New Roman" w:hAnsi="Times New Roman" w:cs="Times New Roman"/>
          <w:i/>
          <w:sz w:val="24"/>
          <w:szCs w:val="24"/>
        </w:rPr>
        <w:t>ЯР</w:t>
      </w:r>
      <w:r w:rsidR="008450D6" w:rsidRPr="003607F8">
        <w:rPr>
          <w:rFonts w:ascii="Times New Roman" w:hAnsi="Times New Roman" w:cs="Times New Roman"/>
          <w:i/>
          <w:sz w:val="24"/>
          <w:szCs w:val="24"/>
        </w:rPr>
        <w:t>-</w:t>
      </w:r>
      <w:r w:rsidR="001B70BD" w:rsidRPr="003607F8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3607F8" w:rsidRDefault="001B3160" w:rsidP="00513889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 xml:space="preserve">на  выполнение работ «под ключ» по </w:t>
      </w:r>
      <w:r w:rsidR="00D33B23" w:rsidRPr="003607F8">
        <w:rPr>
          <w:sz w:val="24"/>
          <w:szCs w:val="24"/>
        </w:rPr>
        <w:t>проектированию</w:t>
      </w:r>
      <w:r w:rsidR="00351FE2" w:rsidRPr="003607F8">
        <w:rPr>
          <w:sz w:val="24"/>
          <w:szCs w:val="24"/>
        </w:rPr>
        <w:t xml:space="preserve"> и </w:t>
      </w:r>
      <w:r w:rsidR="00D33B23" w:rsidRPr="003607F8">
        <w:rPr>
          <w:sz w:val="24"/>
          <w:szCs w:val="24"/>
        </w:rPr>
        <w:t>строительств</w:t>
      </w:r>
      <w:r w:rsidR="00351FE2" w:rsidRPr="003607F8">
        <w:rPr>
          <w:sz w:val="24"/>
          <w:szCs w:val="24"/>
        </w:rPr>
        <w:t>у</w:t>
      </w:r>
      <w:r w:rsidR="00BF0A37" w:rsidRPr="003607F8">
        <w:rPr>
          <w:sz w:val="24"/>
          <w:szCs w:val="24"/>
        </w:rPr>
        <w:t>/реконструкции</w:t>
      </w:r>
      <w:r w:rsidR="00D33B23" w:rsidRPr="003607F8">
        <w:rPr>
          <w:sz w:val="24"/>
          <w:szCs w:val="24"/>
        </w:rPr>
        <w:t xml:space="preserve"> объекта:</w:t>
      </w:r>
    </w:p>
    <w:p w:rsidR="008255F6" w:rsidRDefault="008255F6" w:rsidP="008255F6">
      <w:pPr>
        <w:spacing w:after="0" w:line="240" w:lineRule="auto"/>
        <w:jc w:val="center"/>
        <w:rPr>
          <w:sz w:val="24"/>
          <w:szCs w:val="24"/>
        </w:rPr>
      </w:pPr>
      <w:r w:rsidRPr="008255F6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 6-10кв  ТП 1042 -ТП 1058 </w:t>
      </w:r>
      <w:proofErr w:type="spellStart"/>
      <w:r w:rsidRPr="008255F6">
        <w:rPr>
          <w:rFonts w:ascii="Times New Roman" w:eastAsia="Times New Roman" w:hAnsi="Times New Roman" w:cs="Times New Roman"/>
          <w:sz w:val="24"/>
          <w:szCs w:val="24"/>
        </w:rPr>
        <w:t>ААБл</w:t>
      </w:r>
      <w:proofErr w:type="spellEnd"/>
      <w:r w:rsidRPr="008255F6">
        <w:rPr>
          <w:rFonts w:ascii="Times New Roman" w:eastAsia="Times New Roman" w:hAnsi="Times New Roman" w:cs="Times New Roman"/>
          <w:sz w:val="24"/>
          <w:szCs w:val="24"/>
        </w:rPr>
        <w:t xml:space="preserve"> 3*150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5F6">
        <w:rPr>
          <w:rFonts w:ascii="Times New Roman" w:eastAsia="Times New Roman" w:hAnsi="Times New Roman" w:cs="Times New Roman"/>
          <w:sz w:val="24"/>
          <w:szCs w:val="24"/>
        </w:rPr>
        <w:t>(инв. № 12014742-00)</w:t>
      </w:r>
      <w:r w:rsidRPr="00CB5435">
        <w:rPr>
          <w:sz w:val="24"/>
          <w:szCs w:val="24"/>
        </w:rPr>
        <w:t xml:space="preserve"> </w:t>
      </w:r>
    </w:p>
    <w:p w:rsidR="008255F6" w:rsidRDefault="008255F6" w:rsidP="008255F6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(</w:t>
      </w:r>
      <w:r w:rsidR="00C31475">
        <w:rPr>
          <w:sz w:val="24"/>
          <w:szCs w:val="24"/>
        </w:rPr>
        <w:t xml:space="preserve">КЛ </w:t>
      </w:r>
      <w:r w:rsidRPr="008255F6">
        <w:rPr>
          <w:sz w:val="24"/>
          <w:szCs w:val="24"/>
        </w:rPr>
        <w:t>10</w:t>
      </w:r>
      <w:r w:rsidR="00C31475">
        <w:rPr>
          <w:sz w:val="24"/>
          <w:szCs w:val="24"/>
        </w:rPr>
        <w:t xml:space="preserve"> </w:t>
      </w:r>
      <w:proofErr w:type="spellStart"/>
      <w:proofErr w:type="gramStart"/>
      <w:r w:rsidRPr="008255F6">
        <w:rPr>
          <w:sz w:val="24"/>
          <w:szCs w:val="24"/>
        </w:rPr>
        <w:t>к</w:t>
      </w:r>
      <w:r w:rsidR="00C31475">
        <w:rPr>
          <w:sz w:val="24"/>
          <w:szCs w:val="24"/>
        </w:rPr>
        <w:t>В</w:t>
      </w:r>
      <w:proofErr w:type="spellEnd"/>
      <w:r w:rsidRPr="008255F6">
        <w:rPr>
          <w:sz w:val="24"/>
          <w:szCs w:val="24"/>
        </w:rPr>
        <w:t xml:space="preserve">  ТП</w:t>
      </w:r>
      <w:proofErr w:type="gramEnd"/>
      <w:r w:rsidRPr="008255F6">
        <w:rPr>
          <w:sz w:val="24"/>
          <w:szCs w:val="24"/>
        </w:rPr>
        <w:t xml:space="preserve"> 1042 -ТП 1058 </w:t>
      </w:r>
      <w:r>
        <w:rPr>
          <w:sz w:val="24"/>
          <w:szCs w:val="24"/>
        </w:rPr>
        <w:t xml:space="preserve">РП 36, РП 37 КЛ 10 кВ №1,2 </w:t>
      </w:r>
      <w:r w:rsidRPr="003607F8">
        <w:rPr>
          <w:sz w:val="24"/>
          <w:szCs w:val="24"/>
        </w:rPr>
        <w:t xml:space="preserve">ПС </w:t>
      </w:r>
      <w:r>
        <w:rPr>
          <w:sz w:val="24"/>
          <w:szCs w:val="24"/>
        </w:rPr>
        <w:t>220/110/35/10</w:t>
      </w:r>
      <w:r w:rsidRPr="003607F8">
        <w:rPr>
          <w:sz w:val="24"/>
          <w:szCs w:val="24"/>
        </w:rPr>
        <w:t xml:space="preserve"> кВ </w:t>
      </w:r>
      <w:r>
        <w:rPr>
          <w:sz w:val="24"/>
          <w:szCs w:val="24"/>
        </w:rPr>
        <w:t>Тверицкая)</w:t>
      </w:r>
    </w:p>
    <w:p w:rsidR="00B61964" w:rsidRPr="003607F8" w:rsidRDefault="00B61964" w:rsidP="00B61964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 xml:space="preserve">Строительство </w:t>
      </w:r>
      <w:r w:rsidR="005F2DD1" w:rsidRPr="003607F8">
        <w:rPr>
          <w:sz w:val="24"/>
          <w:szCs w:val="24"/>
        </w:rPr>
        <w:t>К</w:t>
      </w:r>
      <w:r w:rsidRPr="003607F8">
        <w:rPr>
          <w:sz w:val="24"/>
          <w:szCs w:val="24"/>
        </w:rPr>
        <w:t>Л 0,4 кВ №</w:t>
      </w:r>
      <w:r w:rsidR="008450D6" w:rsidRPr="003607F8">
        <w:rPr>
          <w:sz w:val="24"/>
          <w:szCs w:val="24"/>
        </w:rPr>
        <w:t>1</w:t>
      </w:r>
      <w:r w:rsidRPr="003607F8">
        <w:rPr>
          <w:sz w:val="24"/>
          <w:szCs w:val="24"/>
        </w:rPr>
        <w:t xml:space="preserve"> ТП 1</w:t>
      </w:r>
      <w:r w:rsidR="002831BD">
        <w:rPr>
          <w:sz w:val="24"/>
          <w:szCs w:val="24"/>
        </w:rPr>
        <w:t>186</w:t>
      </w:r>
    </w:p>
    <w:p w:rsidR="00B61964" w:rsidRPr="003607F8" w:rsidRDefault="00B61964" w:rsidP="00B61964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>(</w:t>
      </w:r>
      <w:r w:rsidR="005F2DD1" w:rsidRPr="003607F8">
        <w:rPr>
          <w:sz w:val="24"/>
          <w:szCs w:val="24"/>
        </w:rPr>
        <w:t>К</w:t>
      </w:r>
      <w:r w:rsidRPr="003607F8">
        <w:rPr>
          <w:sz w:val="24"/>
          <w:szCs w:val="24"/>
        </w:rPr>
        <w:t xml:space="preserve">Л 0,4 </w:t>
      </w:r>
      <w:proofErr w:type="spellStart"/>
      <w:r w:rsidRPr="003607F8">
        <w:rPr>
          <w:sz w:val="24"/>
          <w:szCs w:val="24"/>
        </w:rPr>
        <w:t>кВ</w:t>
      </w:r>
      <w:proofErr w:type="spellEnd"/>
      <w:r w:rsidRPr="003607F8">
        <w:rPr>
          <w:sz w:val="24"/>
          <w:szCs w:val="24"/>
        </w:rPr>
        <w:t xml:space="preserve"> №</w:t>
      </w:r>
      <w:r w:rsidR="008450D6" w:rsidRPr="003607F8">
        <w:rPr>
          <w:sz w:val="24"/>
          <w:szCs w:val="24"/>
        </w:rPr>
        <w:t>1</w:t>
      </w:r>
      <w:r w:rsidRPr="003607F8">
        <w:rPr>
          <w:sz w:val="24"/>
          <w:szCs w:val="24"/>
        </w:rPr>
        <w:t xml:space="preserve"> ТП 1</w:t>
      </w:r>
      <w:r w:rsidR="002831BD">
        <w:rPr>
          <w:sz w:val="24"/>
          <w:szCs w:val="24"/>
        </w:rPr>
        <w:t>186</w:t>
      </w:r>
      <w:r w:rsidRPr="003607F8">
        <w:rPr>
          <w:sz w:val="24"/>
          <w:szCs w:val="24"/>
        </w:rPr>
        <w:t xml:space="preserve"> </w:t>
      </w:r>
      <w:r w:rsidR="005237DF">
        <w:rPr>
          <w:sz w:val="24"/>
          <w:szCs w:val="24"/>
        </w:rPr>
        <w:t>К</w:t>
      </w:r>
      <w:r w:rsidRPr="003607F8">
        <w:rPr>
          <w:sz w:val="24"/>
          <w:szCs w:val="24"/>
        </w:rPr>
        <w:t xml:space="preserve">Л </w:t>
      </w:r>
      <w:r w:rsidR="000C0834">
        <w:rPr>
          <w:sz w:val="24"/>
          <w:szCs w:val="24"/>
        </w:rPr>
        <w:t>10</w:t>
      </w:r>
      <w:r w:rsidRPr="003607F8">
        <w:rPr>
          <w:sz w:val="24"/>
          <w:szCs w:val="24"/>
        </w:rPr>
        <w:t xml:space="preserve"> кВ №</w:t>
      </w:r>
      <w:r w:rsidR="000C0834">
        <w:rPr>
          <w:sz w:val="24"/>
          <w:szCs w:val="24"/>
        </w:rPr>
        <w:t>1</w:t>
      </w:r>
      <w:r w:rsidR="008450D6" w:rsidRPr="003607F8">
        <w:rPr>
          <w:sz w:val="24"/>
          <w:szCs w:val="24"/>
        </w:rPr>
        <w:t xml:space="preserve"> </w:t>
      </w:r>
      <w:r w:rsidR="002831BD" w:rsidRPr="003607F8">
        <w:rPr>
          <w:sz w:val="24"/>
          <w:szCs w:val="24"/>
        </w:rPr>
        <w:t xml:space="preserve">ПС </w:t>
      </w:r>
      <w:r w:rsidR="002831BD">
        <w:rPr>
          <w:sz w:val="24"/>
          <w:szCs w:val="24"/>
        </w:rPr>
        <w:t>220/110/35/10</w:t>
      </w:r>
      <w:r w:rsidR="002831BD" w:rsidRPr="003607F8">
        <w:rPr>
          <w:sz w:val="24"/>
          <w:szCs w:val="24"/>
        </w:rPr>
        <w:t xml:space="preserve"> кВ </w:t>
      </w:r>
      <w:r w:rsidR="002831BD">
        <w:rPr>
          <w:sz w:val="24"/>
          <w:szCs w:val="24"/>
        </w:rPr>
        <w:t>Тверицкая</w:t>
      </w:r>
      <w:r w:rsidRPr="003607F8">
        <w:rPr>
          <w:sz w:val="24"/>
          <w:szCs w:val="24"/>
        </w:rPr>
        <w:t>);</w:t>
      </w:r>
    </w:p>
    <w:p w:rsidR="000C0834" w:rsidRPr="003607F8" w:rsidRDefault="000C0834" w:rsidP="000C0834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>Строительство КЛ 0,4 кВ №</w:t>
      </w:r>
      <w:r>
        <w:rPr>
          <w:sz w:val="24"/>
          <w:szCs w:val="24"/>
        </w:rPr>
        <w:t>2</w:t>
      </w:r>
      <w:r w:rsidRPr="003607F8">
        <w:rPr>
          <w:sz w:val="24"/>
          <w:szCs w:val="24"/>
        </w:rPr>
        <w:t xml:space="preserve"> ТП 1</w:t>
      </w:r>
      <w:r w:rsidR="002831BD">
        <w:rPr>
          <w:sz w:val="24"/>
          <w:szCs w:val="24"/>
        </w:rPr>
        <w:t>186</w:t>
      </w:r>
    </w:p>
    <w:p w:rsidR="000C0834" w:rsidRPr="003607F8" w:rsidRDefault="000C0834" w:rsidP="000C0834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 xml:space="preserve">(КЛ 0,4 </w:t>
      </w:r>
      <w:proofErr w:type="spellStart"/>
      <w:r w:rsidRPr="003607F8">
        <w:rPr>
          <w:sz w:val="24"/>
          <w:szCs w:val="24"/>
        </w:rPr>
        <w:t>кВ</w:t>
      </w:r>
      <w:proofErr w:type="spellEnd"/>
      <w:r w:rsidRPr="003607F8">
        <w:rPr>
          <w:sz w:val="24"/>
          <w:szCs w:val="24"/>
        </w:rPr>
        <w:t xml:space="preserve"> №</w:t>
      </w:r>
      <w:r>
        <w:rPr>
          <w:sz w:val="24"/>
          <w:szCs w:val="24"/>
        </w:rPr>
        <w:t>2</w:t>
      </w:r>
      <w:r w:rsidRPr="003607F8">
        <w:rPr>
          <w:sz w:val="24"/>
          <w:szCs w:val="24"/>
        </w:rPr>
        <w:t xml:space="preserve"> ТП 1</w:t>
      </w:r>
      <w:r w:rsidR="002831BD">
        <w:rPr>
          <w:sz w:val="24"/>
          <w:szCs w:val="24"/>
        </w:rPr>
        <w:t>186</w:t>
      </w:r>
      <w:r w:rsidRPr="003607F8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3607F8">
        <w:rPr>
          <w:sz w:val="24"/>
          <w:szCs w:val="24"/>
        </w:rPr>
        <w:t xml:space="preserve">Л </w:t>
      </w:r>
      <w:r>
        <w:rPr>
          <w:sz w:val="24"/>
          <w:szCs w:val="24"/>
        </w:rPr>
        <w:t>10</w:t>
      </w:r>
      <w:r w:rsidRPr="003607F8">
        <w:rPr>
          <w:sz w:val="24"/>
          <w:szCs w:val="24"/>
        </w:rPr>
        <w:t xml:space="preserve"> кВ №</w:t>
      </w:r>
      <w:r>
        <w:rPr>
          <w:sz w:val="24"/>
          <w:szCs w:val="24"/>
        </w:rPr>
        <w:t>2</w:t>
      </w:r>
      <w:r w:rsidRPr="003607F8">
        <w:rPr>
          <w:sz w:val="24"/>
          <w:szCs w:val="24"/>
        </w:rPr>
        <w:t xml:space="preserve"> </w:t>
      </w:r>
      <w:r w:rsidR="002831BD" w:rsidRPr="003607F8">
        <w:rPr>
          <w:sz w:val="24"/>
          <w:szCs w:val="24"/>
        </w:rPr>
        <w:t xml:space="preserve">ПС </w:t>
      </w:r>
      <w:r w:rsidR="002831BD">
        <w:rPr>
          <w:sz w:val="24"/>
          <w:szCs w:val="24"/>
        </w:rPr>
        <w:t>220/110/35/10</w:t>
      </w:r>
      <w:r w:rsidR="002831BD" w:rsidRPr="003607F8">
        <w:rPr>
          <w:sz w:val="24"/>
          <w:szCs w:val="24"/>
        </w:rPr>
        <w:t xml:space="preserve"> кВ </w:t>
      </w:r>
      <w:r w:rsidR="002831BD">
        <w:rPr>
          <w:sz w:val="24"/>
          <w:szCs w:val="24"/>
        </w:rPr>
        <w:t>Тверицкая</w:t>
      </w:r>
      <w:r w:rsidRPr="003607F8">
        <w:rPr>
          <w:sz w:val="24"/>
          <w:szCs w:val="24"/>
        </w:rPr>
        <w:t>);</w:t>
      </w:r>
    </w:p>
    <w:p w:rsidR="00B61964" w:rsidRPr="003607F8" w:rsidRDefault="00B61964" w:rsidP="00B61964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>Строительство ТП 1</w:t>
      </w:r>
      <w:r w:rsidR="002831BD">
        <w:rPr>
          <w:sz w:val="24"/>
          <w:szCs w:val="24"/>
        </w:rPr>
        <w:t>186</w:t>
      </w:r>
    </w:p>
    <w:p w:rsidR="00B61964" w:rsidRDefault="00B61964" w:rsidP="00B61964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>(ТП 1</w:t>
      </w:r>
      <w:r w:rsidR="002831BD">
        <w:rPr>
          <w:sz w:val="24"/>
          <w:szCs w:val="24"/>
        </w:rPr>
        <w:t>186</w:t>
      </w:r>
      <w:r w:rsidR="005237DF">
        <w:rPr>
          <w:sz w:val="24"/>
          <w:szCs w:val="24"/>
        </w:rPr>
        <w:t xml:space="preserve"> К</w:t>
      </w:r>
      <w:r w:rsidRPr="003607F8">
        <w:rPr>
          <w:sz w:val="24"/>
          <w:szCs w:val="24"/>
        </w:rPr>
        <w:t xml:space="preserve">Л </w:t>
      </w:r>
      <w:r w:rsidR="000C0834">
        <w:rPr>
          <w:sz w:val="24"/>
          <w:szCs w:val="24"/>
        </w:rPr>
        <w:t>10</w:t>
      </w:r>
      <w:r w:rsidR="005237DF">
        <w:rPr>
          <w:sz w:val="24"/>
          <w:szCs w:val="24"/>
        </w:rPr>
        <w:t xml:space="preserve"> кВ №</w:t>
      </w:r>
      <w:r w:rsidR="00CB5435">
        <w:rPr>
          <w:sz w:val="24"/>
          <w:szCs w:val="24"/>
        </w:rPr>
        <w:t>1</w:t>
      </w:r>
      <w:r w:rsidR="002831BD">
        <w:rPr>
          <w:sz w:val="24"/>
          <w:szCs w:val="24"/>
        </w:rPr>
        <w:t>,</w:t>
      </w:r>
      <w:r w:rsidR="000C0834">
        <w:rPr>
          <w:sz w:val="24"/>
          <w:szCs w:val="24"/>
        </w:rPr>
        <w:t>2</w:t>
      </w:r>
      <w:r w:rsidRPr="003607F8">
        <w:rPr>
          <w:sz w:val="24"/>
          <w:szCs w:val="24"/>
        </w:rPr>
        <w:t xml:space="preserve"> ПС </w:t>
      </w:r>
      <w:r w:rsidR="002831BD">
        <w:rPr>
          <w:sz w:val="24"/>
          <w:szCs w:val="24"/>
        </w:rPr>
        <w:t>220/</w:t>
      </w:r>
      <w:r w:rsidR="005237DF">
        <w:rPr>
          <w:sz w:val="24"/>
          <w:szCs w:val="24"/>
        </w:rPr>
        <w:t>110/</w:t>
      </w:r>
      <w:r w:rsidR="002831BD">
        <w:rPr>
          <w:sz w:val="24"/>
          <w:szCs w:val="24"/>
        </w:rPr>
        <w:t>35/</w:t>
      </w:r>
      <w:r w:rsidR="000C0834">
        <w:rPr>
          <w:sz w:val="24"/>
          <w:szCs w:val="24"/>
        </w:rPr>
        <w:t>10</w:t>
      </w:r>
      <w:r w:rsidRPr="003607F8">
        <w:rPr>
          <w:sz w:val="24"/>
          <w:szCs w:val="24"/>
        </w:rPr>
        <w:t xml:space="preserve"> кВ </w:t>
      </w:r>
      <w:r w:rsidR="002831BD">
        <w:rPr>
          <w:sz w:val="24"/>
          <w:szCs w:val="24"/>
        </w:rPr>
        <w:t>Тверицкая</w:t>
      </w:r>
      <w:r w:rsidR="0045000C">
        <w:rPr>
          <w:sz w:val="24"/>
          <w:szCs w:val="24"/>
        </w:rPr>
        <w:t>)</w:t>
      </w:r>
    </w:p>
    <w:p w:rsidR="0045000C" w:rsidRPr="003607F8" w:rsidRDefault="0045000C" w:rsidP="0045000C">
      <w:pPr>
        <w:pStyle w:val="a6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Строительство защитного ограждения ТП 1</w:t>
      </w:r>
      <w:r>
        <w:rPr>
          <w:color w:val="000000"/>
          <w:sz w:val="24"/>
          <w:szCs w:val="24"/>
        </w:rPr>
        <w:t>186</w:t>
      </w:r>
    </w:p>
    <w:p w:rsidR="0045000C" w:rsidRPr="003607F8" w:rsidRDefault="0045000C" w:rsidP="0045000C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>Расширение Системы учета Ярославского городского РЭС (инв. №14003529-00).</w:t>
      </w:r>
    </w:p>
    <w:p w:rsidR="0045000C" w:rsidRPr="003607F8" w:rsidRDefault="0045000C" w:rsidP="00B61964">
      <w:pPr>
        <w:pStyle w:val="a6"/>
        <w:ind w:left="0" w:firstLine="0"/>
        <w:rPr>
          <w:sz w:val="24"/>
          <w:szCs w:val="24"/>
        </w:rPr>
      </w:pPr>
    </w:p>
    <w:p w:rsidR="00362304" w:rsidRPr="003607F8" w:rsidRDefault="0055439C" w:rsidP="00E35DD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для обеспечения технологического присоединения энергопринимающих устройств</w:t>
      </w:r>
      <w:r w:rsidR="003E426B"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86058D" w:rsidRPr="003607F8" w:rsidRDefault="003E426B" w:rsidP="00E35DD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заявителя </w:t>
      </w:r>
      <w:r w:rsidR="008255F6">
        <w:rPr>
          <w:rFonts w:ascii="Times New Roman" w:hAnsi="Times New Roman" w:cs="Times New Roman"/>
          <w:bCs/>
          <w:iCs/>
          <w:sz w:val="24"/>
          <w:szCs w:val="24"/>
        </w:rPr>
        <w:t>МКУ МФЦР-ЯМР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55439C"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255F6" w:rsidRPr="008255F6">
        <w:rPr>
          <w:rFonts w:ascii="Times New Roman" w:hAnsi="Times New Roman" w:cs="Times New Roman"/>
          <w:bCs/>
          <w:iCs/>
          <w:sz w:val="24"/>
          <w:szCs w:val="24"/>
        </w:rPr>
        <w:t>Административное/офисное здание</w:t>
      </w:r>
      <w:r w:rsidR="00CB5435" w:rsidRPr="008255F6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4D3E17" w:rsidRPr="003607F8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3607F8" w:rsidRDefault="005B0E3E" w:rsidP="003E426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3607F8">
        <w:rPr>
          <w:b/>
          <w:sz w:val="24"/>
          <w:szCs w:val="24"/>
        </w:rPr>
        <w:t>Основание выполнения работ:</w:t>
      </w:r>
    </w:p>
    <w:p w:rsidR="003E426B" w:rsidRPr="003607F8" w:rsidRDefault="003E426B" w:rsidP="003E426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– «Ярэнерго» от </w:t>
      </w:r>
      <w:r w:rsidR="008255F6">
        <w:rPr>
          <w:bCs/>
          <w:iCs/>
          <w:sz w:val="24"/>
          <w:szCs w:val="24"/>
        </w:rPr>
        <w:t>15</w:t>
      </w:r>
      <w:r w:rsidR="00B61964" w:rsidRPr="003607F8">
        <w:rPr>
          <w:sz w:val="24"/>
          <w:szCs w:val="24"/>
        </w:rPr>
        <w:t>.0</w:t>
      </w:r>
      <w:r w:rsidR="008255F6">
        <w:rPr>
          <w:sz w:val="24"/>
          <w:szCs w:val="24"/>
        </w:rPr>
        <w:t>8</w:t>
      </w:r>
      <w:r w:rsidR="00B61964" w:rsidRPr="003607F8">
        <w:rPr>
          <w:sz w:val="24"/>
          <w:szCs w:val="24"/>
        </w:rPr>
        <w:t>.202</w:t>
      </w:r>
      <w:r w:rsidR="00362304" w:rsidRPr="003607F8">
        <w:rPr>
          <w:sz w:val="24"/>
          <w:szCs w:val="24"/>
        </w:rPr>
        <w:t>3</w:t>
      </w:r>
      <w:r w:rsidR="00B61964" w:rsidRPr="003607F8">
        <w:rPr>
          <w:sz w:val="24"/>
          <w:szCs w:val="24"/>
        </w:rPr>
        <w:t xml:space="preserve">. </w:t>
      </w:r>
      <w:r w:rsidRPr="003607F8">
        <w:rPr>
          <w:bCs/>
          <w:iCs/>
          <w:sz w:val="24"/>
          <w:szCs w:val="24"/>
        </w:rPr>
        <w:t>№</w:t>
      </w:r>
      <w:r w:rsidR="008255F6" w:rsidRPr="008255F6">
        <w:rPr>
          <w:bCs/>
          <w:iCs/>
          <w:sz w:val="24"/>
          <w:szCs w:val="24"/>
        </w:rPr>
        <w:t>42398340</w:t>
      </w:r>
      <w:r w:rsidR="000C0834">
        <w:rPr>
          <w:bCs/>
          <w:iCs/>
          <w:sz w:val="24"/>
          <w:szCs w:val="24"/>
        </w:rPr>
        <w:t xml:space="preserve"> </w:t>
      </w:r>
      <w:r w:rsidRPr="003607F8">
        <w:rPr>
          <w:bCs/>
          <w:iCs/>
          <w:sz w:val="24"/>
          <w:szCs w:val="24"/>
        </w:rPr>
        <w:t xml:space="preserve">энергопринимающих устройств заявителя: </w:t>
      </w:r>
      <w:r w:rsidR="008255F6">
        <w:rPr>
          <w:bCs/>
          <w:iCs/>
          <w:sz w:val="24"/>
          <w:szCs w:val="24"/>
        </w:rPr>
        <w:t>МКУ МФЦР-ЯМР</w:t>
      </w:r>
      <w:r w:rsidR="00B61964" w:rsidRPr="003607F8">
        <w:rPr>
          <w:bCs/>
          <w:iCs/>
          <w:sz w:val="24"/>
          <w:szCs w:val="24"/>
        </w:rPr>
        <w:t>.</w:t>
      </w:r>
    </w:p>
    <w:p w:rsidR="00AA7523" w:rsidRPr="003607F8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3607F8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b/>
          <w:sz w:val="24"/>
          <w:szCs w:val="24"/>
        </w:rPr>
        <w:t>Общие требования</w:t>
      </w:r>
    </w:p>
    <w:p w:rsidR="00D33B23" w:rsidRPr="003607F8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3607F8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3607F8">
        <w:rPr>
          <w:sz w:val="24"/>
          <w:szCs w:val="24"/>
        </w:rPr>
        <w:t xml:space="preserve">                  </w:t>
      </w:r>
      <w:r w:rsidR="00B7370F" w:rsidRPr="003607F8">
        <w:rPr>
          <w:sz w:val="24"/>
          <w:szCs w:val="24"/>
        </w:rPr>
        <w:t>«</w:t>
      </w:r>
      <w:proofErr w:type="spellStart"/>
      <w:r w:rsidR="00B7370F" w:rsidRPr="003607F8">
        <w:rPr>
          <w:sz w:val="24"/>
          <w:szCs w:val="24"/>
        </w:rPr>
        <w:t>Россети</w:t>
      </w:r>
      <w:proofErr w:type="spellEnd"/>
      <w:r w:rsidR="00B7370F" w:rsidRPr="003607F8">
        <w:rPr>
          <w:sz w:val="24"/>
          <w:szCs w:val="24"/>
        </w:rPr>
        <w:t xml:space="preserve"> </w:t>
      </w:r>
      <w:r w:rsidRPr="003607F8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4820"/>
      </w:tblGrid>
      <w:tr w:rsidR="00D33B23" w:rsidRPr="003607F8" w:rsidTr="00362304">
        <w:tc>
          <w:tcPr>
            <w:tcW w:w="1809" w:type="dxa"/>
            <w:vAlign w:val="center"/>
          </w:tcPr>
          <w:p w:rsidR="00D33B23" w:rsidRPr="003607F8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>Район</w:t>
            </w:r>
          </w:p>
        </w:tc>
        <w:tc>
          <w:tcPr>
            <w:tcW w:w="2977" w:type="dxa"/>
            <w:vAlign w:val="center"/>
          </w:tcPr>
          <w:p w:rsidR="00D33B23" w:rsidRPr="003607F8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vAlign w:val="center"/>
          </w:tcPr>
          <w:p w:rsidR="00D33B23" w:rsidRPr="003607F8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3607F8">
              <w:rPr>
                <w:sz w:val="24"/>
                <w:szCs w:val="24"/>
              </w:rPr>
              <w:t>энергопринимающие</w:t>
            </w:r>
            <w:proofErr w:type="spellEnd"/>
            <w:r w:rsidRPr="003607F8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B61964" w:rsidRPr="003607F8" w:rsidTr="00362304">
        <w:trPr>
          <w:trHeight w:val="736"/>
        </w:trPr>
        <w:tc>
          <w:tcPr>
            <w:tcW w:w="1809" w:type="dxa"/>
            <w:vAlign w:val="center"/>
          </w:tcPr>
          <w:p w:rsidR="00B61964" w:rsidRPr="003607F8" w:rsidRDefault="00B61964" w:rsidP="00B61964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 xml:space="preserve">Ярославский район </w:t>
            </w:r>
          </w:p>
        </w:tc>
        <w:tc>
          <w:tcPr>
            <w:tcW w:w="2977" w:type="dxa"/>
            <w:vAlign w:val="center"/>
          </w:tcPr>
          <w:p w:rsidR="00B61964" w:rsidRPr="003607F8" w:rsidRDefault="008255F6" w:rsidP="008255F6">
            <w:pPr>
              <w:pStyle w:val="a6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пос.Красный</w:t>
            </w:r>
            <w:proofErr w:type="spellEnd"/>
            <w:r>
              <w:rPr>
                <w:sz w:val="24"/>
                <w:szCs w:val="24"/>
              </w:rPr>
              <w:t xml:space="preserve"> Бор, </w:t>
            </w:r>
            <w:proofErr w:type="spellStart"/>
            <w:r>
              <w:rPr>
                <w:sz w:val="24"/>
                <w:szCs w:val="24"/>
              </w:rPr>
              <w:t>ул.Василькова</w:t>
            </w:r>
            <w:proofErr w:type="spellEnd"/>
            <w:r>
              <w:rPr>
                <w:sz w:val="24"/>
                <w:szCs w:val="24"/>
              </w:rPr>
              <w:t>, у д.3</w:t>
            </w:r>
          </w:p>
        </w:tc>
        <w:tc>
          <w:tcPr>
            <w:tcW w:w="4820" w:type="dxa"/>
            <w:vAlign w:val="center"/>
          </w:tcPr>
          <w:p w:rsidR="00B61964" w:rsidRPr="003607F8" w:rsidRDefault="008255F6" w:rsidP="00DA1820">
            <w:pPr>
              <w:pStyle w:val="a6"/>
              <w:ind w:left="0" w:firstLine="0"/>
              <w:rPr>
                <w:sz w:val="24"/>
                <w:szCs w:val="24"/>
              </w:rPr>
            </w:pPr>
            <w:r w:rsidRPr="008255F6">
              <w:rPr>
                <w:sz w:val="24"/>
                <w:szCs w:val="24"/>
              </w:rPr>
              <w:t>76:17:107101:15720</w:t>
            </w:r>
          </w:p>
        </w:tc>
      </w:tr>
    </w:tbl>
    <w:p w:rsidR="003E426B" w:rsidRPr="003607F8" w:rsidRDefault="003E426B" w:rsidP="004B08FF">
      <w:pPr>
        <w:pStyle w:val="a3"/>
        <w:numPr>
          <w:ilvl w:val="0"/>
          <w:numId w:val="25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5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A1820" w:rsidRPr="00DA1820" w:rsidRDefault="003E426B" w:rsidP="004B08FF">
      <w:pPr>
        <w:pStyle w:val="a6"/>
        <w:numPr>
          <w:ilvl w:val="1"/>
          <w:numId w:val="25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3607F8">
        <w:rPr>
          <w:sz w:val="24"/>
          <w:szCs w:val="24"/>
        </w:rPr>
        <w:t xml:space="preserve">Разработать проектно-сметную документацию (далее - ПСД) </w:t>
      </w:r>
      <w:r w:rsidRPr="003607F8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3607F8">
        <w:rPr>
          <w:sz w:val="24"/>
          <w:szCs w:val="24"/>
        </w:rPr>
        <w:t xml:space="preserve">для реконструкции/нового строительства </w:t>
      </w:r>
      <w:r w:rsidRPr="003607F8">
        <w:rPr>
          <w:bCs/>
          <w:sz w:val="24"/>
          <w:szCs w:val="24"/>
        </w:rPr>
        <w:t>объектов распределительной сети 10 (6)/0,4 кВ</w:t>
      </w:r>
      <w:r w:rsidRPr="003607F8">
        <w:rPr>
          <w:sz w:val="24"/>
          <w:szCs w:val="24"/>
        </w:rPr>
        <w:t xml:space="preserve"> </w:t>
      </w:r>
      <w:r w:rsidRPr="003607F8">
        <w:rPr>
          <w:bCs/>
          <w:sz w:val="24"/>
          <w:szCs w:val="24"/>
        </w:rPr>
        <w:t>и выполнить СМР</w:t>
      </w:r>
      <w:r w:rsidRPr="003607F8">
        <w:rPr>
          <w:bCs/>
          <w:iCs/>
          <w:sz w:val="24"/>
          <w:szCs w:val="24"/>
        </w:rPr>
        <w:t xml:space="preserve"> с учетом т</w:t>
      </w:r>
      <w:r w:rsidR="00B61964" w:rsidRPr="003607F8">
        <w:rPr>
          <w:bCs/>
          <w:iCs/>
          <w:sz w:val="24"/>
          <w:szCs w:val="24"/>
        </w:rPr>
        <w:t>ребований НТД, указанных в п. 11</w:t>
      </w:r>
      <w:r w:rsidRPr="003607F8">
        <w:rPr>
          <w:bCs/>
          <w:iCs/>
          <w:sz w:val="24"/>
          <w:szCs w:val="24"/>
        </w:rPr>
        <w:t xml:space="preserve"> настоящего ТЗ (</w:t>
      </w:r>
      <w:r w:rsidRPr="003607F8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3607F8">
        <w:rPr>
          <w:bCs/>
          <w:sz w:val="24"/>
          <w:szCs w:val="24"/>
        </w:rPr>
        <w:t>:</w:t>
      </w:r>
    </w:p>
    <w:p w:rsidR="008D228A" w:rsidRPr="003607F8" w:rsidRDefault="008D228A" w:rsidP="004B08FF">
      <w:pPr>
        <w:pStyle w:val="a6"/>
        <w:numPr>
          <w:ilvl w:val="2"/>
          <w:numId w:val="25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3607F8">
        <w:rPr>
          <w:color w:val="000000"/>
          <w:spacing w:val="-10"/>
          <w:sz w:val="24"/>
          <w:szCs w:val="24"/>
        </w:rPr>
        <w:t>Реконструкция:</w:t>
      </w:r>
    </w:p>
    <w:p w:rsidR="00DA1820" w:rsidRPr="00712B41" w:rsidRDefault="00712B41" w:rsidP="00712B41">
      <w:pPr>
        <w:pStyle w:val="a3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2B41">
        <w:rPr>
          <w:rFonts w:ascii="Times New Roman" w:eastAsia="Times New Roman" w:hAnsi="Times New Roman" w:cs="Times New Roman"/>
          <w:sz w:val="24"/>
          <w:szCs w:val="24"/>
        </w:rPr>
        <w:t>КЛ 6-10</w:t>
      </w:r>
      <w:proofErr w:type="gramStart"/>
      <w:r w:rsidRPr="00712B41">
        <w:rPr>
          <w:rFonts w:ascii="Times New Roman" w:eastAsia="Times New Roman" w:hAnsi="Times New Roman" w:cs="Times New Roman"/>
          <w:sz w:val="24"/>
          <w:szCs w:val="24"/>
        </w:rPr>
        <w:t>кв  ТП</w:t>
      </w:r>
      <w:proofErr w:type="gramEnd"/>
      <w:r w:rsidRPr="00712B41">
        <w:rPr>
          <w:rFonts w:ascii="Times New Roman" w:eastAsia="Times New Roman" w:hAnsi="Times New Roman" w:cs="Times New Roman"/>
          <w:sz w:val="24"/>
          <w:szCs w:val="24"/>
        </w:rPr>
        <w:t xml:space="preserve"> 1042 -ТП 1058 </w:t>
      </w:r>
      <w:proofErr w:type="spellStart"/>
      <w:r w:rsidRPr="00712B41">
        <w:rPr>
          <w:rFonts w:ascii="Times New Roman" w:eastAsia="Times New Roman" w:hAnsi="Times New Roman" w:cs="Times New Roman"/>
          <w:sz w:val="24"/>
          <w:szCs w:val="24"/>
        </w:rPr>
        <w:t>ААБл</w:t>
      </w:r>
      <w:proofErr w:type="spellEnd"/>
      <w:r w:rsidRPr="00712B41">
        <w:rPr>
          <w:rFonts w:ascii="Times New Roman" w:eastAsia="Times New Roman" w:hAnsi="Times New Roman" w:cs="Times New Roman"/>
          <w:sz w:val="24"/>
          <w:szCs w:val="24"/>
        </w:rPr>
        <w:t xml:space="preserve"> 3*150 (инв. № 12014742-00)</w:t>
      </w:r>
      <w:r w:rsidRPr="00712B41">
        <w:rPr>
          <w:rFonts w:ascii="Times New Roman" w:hAnsi="Times New Roman" w:cs="Times New Roman"/>
          <w:sz w:val="24"/>
          <w:szCs w:val="24"/>
        </w:rPr>
        <w:t xml:space="preserve">, </w:t>
      </w:r>
      <w:r w:rsidR="00DA1820" w:rsidRPr="00712B41">
        <w:rPr>
          <w:rFonts w:ascii="Times New Roman" w:hAnsi="Times New Roman" w:cs="Times New Roman"/>
          <w:color w:val="000000"/>
          <w:sz w:val="24"/>
          <w:szCs w:val="24"/>
        </w:rPr>
        <w:t>с монтажом КЛ 10 кВ до ТП 1</w:t>
      </w:r>
      <w:r w:rsidR="008255F6" w:rsidRPr="00712B41">
        <w:rPr>
          <w:rFonts w:ascii="Times New Roman" w:hAnsi="Times New Roman" w:cs="Times New Roman"/>
          <w:color w:val="000000"/>
          <w:sz w:val="24"/>
          <w:szCs w:val="24"/>
        </w:rPr>
        <w:t>186</w:t>
      </w:r>
      <w:r w:rsidRPr="00712B41">
        <w:rPr>
          <w:rFonts w:ascii="Times New Roman" w:hAnsi="Times New Roman" w:cs="Times New Roman"/>
          <w:color w:val="000000"/>
          <w:sz w:val="24"/>
          <w:szCs w:val="24"/>
        </w:rPr>
        <w:t xml:space="preserve"> (протяженностью </w:t>
      </w:r>
      <w:r>
        <w:rPr>
          <w:rFonts w:ascii="Times New Roman" w:hAnsi="Times New Roman" w:cs="Times New Roman"/>
          <w:color w:val="000000"/>
          <w:sz w:val="24"/>
          <w:szCs w:val="24"/>
        </w:rPr>
        <w:t>2х</w:t>
      </w:r>
      <w:r w:rsidR="00DA1820" w:rsidRPr="00712B41">
        <w:rPr>
          <w:rFonts w:ascii="Times New Roman" w:hAnsi="Times New Roman" w:cs="Times New Roman"/>
          <w:color w:val="000000"/>
          <w:sz w:val="24"/>
          <w:szCs w:val="24"/>
        </w:rPr>
        <w:t>0,</w:t>
      </w:r>
      <w:r w:rsidR="008255F6" w:rsidRPr="00712B41">
        <w:rPr>
          <w:rFonts w:ascii="Times New Roman" w:hAnsi="Times New Roman" w:cs="Times New Roman"/>
          <w:color w:val="000000"/>
          <w:sz w:val="24"/>
          <w:szCs w:val="24"/>
        </w:rPr>
        <w:t>07</w:t>
      </w:r>
      <w:r w:rsidR="00DA1820" w:rsidRPr="00712B41">
        <w:rPr>
          <w:rFonts w:ascii="Times New Roman" w:hAnsi="Times New Roman" w:cs="Times New Roman"/>
          <w:color w:val="000000"/>
          <w:sz w:val="24"/>
          <w:szCs w:val="24"/>
        </w:rPr>
        <w:t xml:space="preserve"> км), </w:t>
      </w:r>
      <w:r w:rsidR="00DA1820" w:rsidRPr="00712B41">
        <w:rPr>
          <w:rFonts w:ascii="Times New Roman" w:hAnsi="Times New Roman" w:cs="Times New Roman"/>
          <w:sz w:val="24"/>
          <w:szCs w:val="24"/>
          <w:lang w:eastAsia="x-none"/>
        </w:rPr>
        <w:t xml:space="preserve">код СПП элемента – </w:t>
      </w:r>
      <w:r w:rsidR="00E03DD6" w:rsidRPr="00712B41">
        <w:rPr>
          <w:rFonts w:ascii="Times New Roman" w:hAnsi="Times New Roman" w:cs="Times New Roman"/>
          <w:sz w:val="24"/>
          <w:szCs w:val="24"/>
          <w:lang w:eastAsia="x-none"/>
        </w:rPr>
        <w:t>Z76-TP42398340.01</w:t>
      </w:r>
      <w:r w:rsidR="00DA1820" w:rsidRPr="00712B41">
        <w:rPr>
          <w:rFonts w:ascii="Times New Roman" w:hAnsi="Times New Roman" w:cs="Times New Roman"/>
          <w:sz w:val="24"/>
          <w:szCs w:val="24"/>
          <w:lang w:eastAsia="x-none"/>
        </w:rPr>
        <w:t>;</w:t>
      </w:r>
    </w:p>
    <w:p w:rsidR="00B61964" w:rsidRPr="00712B41" w:rsidRDefault="00D33B23" w:rsidP="00712B41">
      <w:pPr>
        <w:pStyle w:val="a6"/>
        <w:numPr>
          <w:ilvl w:val="2"/>
          <w:numId w:val="25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712B41">
        <w:rPr>
          <w:sz w:val="24"/>
          <w:szCs w:val="24"/>
        </w:rPr>
        <w:t xml:space="preserve">Строительство: </w:t>
      </w:r>
    </w:p>
    <w:p w:rsidR="00362304" w:rsidRPr="00712B41" w:rsidRDefault="00F96ABB" w:rsidP="00712B41">
      <w:pPr>
        <w:pStyle w:val="a6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712B41">
        <w:rPr>
          <w:color w:val="000000"/>
          <w:sz w:val="24"/>
          <w:szCs w:val="24"/>
        </w:rPr>
        <w:t>К</w:t>
      </w:r>
      <w:r w:rsidR="00B61964" w:rsidRPr="00712B41">
        <w:rPr>
          <w:color w:val="000000"/>
          <w:sz w:val="24"/>
          <w:szCs w:val="24"/>
        </w:rPr>
        <w:t xml:space="preserve">Л 0,4 </w:t>
      </w:r>
      <w:proofErr w:type="spellStart"/>
      <w:r w:rsidR="00B61964" w:rsidRPr="00712B41">
        <w:rPr>
          <w:color w:val="000000"/>
          <w:sz w:val="24"/>
          <w:szCs w:val="24"/>
        </w:rPr>
        <w:t>кВ</w:t>
      </w:r>
      <w:proofErr w:type="spellEnd"/>
      <w:r w:rsidR="00B61964" w:rsidRPr="00712B41">
        <w:rPr>
          <w:color w:val="000000"/>
          <w:sz w:val="24"/>
          <w:szCs w:val="24"/>
        </w:rPr>
        <w:t xml:space="preserve"> №</w:t>
      </w:r>
      <w:r w:rsidR="00362304" w:rsidRPr="00712B41">
        <w:rPr>
          <w:color w:val="000000"/>
          <w:sz w:val="24"/>
          <w:szCs w:val="24"/>
        </w:rPr>
        <w:t>1</w:t>
      </w:r>
      <w:r w:rsidR="00B61964" w:rsidRPr="00712B41">
        <w:rPr>
          <w:color w:val="000000"/>
          <w:sz w:val="24"/>
          <w:szCs w:val="24"/>
        </w:rPr>
        <w:t xml:space="preserve"> ТП 1</w:t>
      </w:r>
      <w:r w:rsidR="00E03DD6" w:rsidRPr="00712B41">
        <w:rPr>
          <w:color w:val="000000"/>
          <w:sz w:val="24"/>
          <w:szCs w:val="24"/>
        </w:rPr>
        <w:t>186</w:t>
      </w:r>
      <w:r w:rsidR="00786CE9" w:rsidRPr="00712B41">
        <w:rPr>
          <w:color w:val="000000"/>
          <w:sz w:val="24"/>
          <w:szCs w:val="24"/>
        </w:rPr>
        <w:t xml:space="preserve"> </w:t>
      </w:r>
      <w:r w:rsidR="00B61964" w:rsidRPr="00712B41">
        <w:rPr>
          <w:color w:val="000000"/>
          <w:sz w:val="24"/>
          <w:szCs w:val="24"/>
        </w:rPr>
        <w:t xml:space="preserve">(протяженностью </w:t>
      </w:r>
      <w:r w:rsidR="002D722E">
        <w:rPr>
          <w:color w:val="000000"/>
          <w:sz w:val="24"/>
          <w:szCs w:val="24"/>
        </w:rPr>
        <w:t>2х</w:t>
      </w:r>
      <w:r w:rsidR="00B61964" w:rsidRPr="00712B41">
        <w:rPr>
          <w:color w:val="000000"/>
          <w:sz w:val="24"/>
          <w:szCs w:val="24"/>
        </w:rPr>
        <w:t>0,</w:t>
      </w:r>
      <w:r w:rsidR="00E03DD6" w:rsidRPr="00712B41">
        <w:rPr>
          <w:color w:val="000000"/>
          <w:sz w:val="24"/>
          <w:szCs w:val="24"/>
        </w:rPr>
        <w:t>02</w:t>
      </w:r>
      <w:r w:rsidR="00DA1820" w:rsidRPr="00712B41">
        <w:rPr>
          <w:color w:val="000000"/>
          <w:sz w:val="24"/>
          <w:szCs w:val="24"/>
        </w:rPr>
        <w:t xml:space="preserve"> </w:t>
      </w:r>
      <w:r w:rsidR="00B61964" w:rsidRPr="00712B41">
        <w:rPr>
          <w:color w:val="000000"/>
          <w:sz w:val="24"/>
          <w:szCs w:val="24"/>
        </w:rPr>
        <w:t>км)</w:t>
      </w:r>
      <w:r w:rsidR="00B61964" w:rsidRPr="00712B41">
        <w:rPr>
          <w:sz w:val="24"/>
          <w:szCs w:val="24"/>
          <w:lang w:eastAsia="x-none"/>
        </w:rPr>
        <w:t xml:space="preserve">, код СПП элемента– </w:t>
      </w:r>
      <w:r w:rsidR="00E03DD6" w:rsidRPr="00712B41">
        <w:rPr>
          <w:sz w:val="24"/>
          <w:szCs w:val="24"/>
          <w:lang w:eastAsia="x-none"/>
        </w:rPr>
        <w:t>Z76-TP42398340.02</w:t>
      </w:r>
      <w:r w:rsidR="00B61964" w:rsidRPr="00712B41">
        <w:rPr>
          <w:sz w:val="24"/>
          <w:szCs w:val="24"/>
          <w:lang w:eastAsia="x-none"/>
        </w:rPr>
        <w:t>;</w:t>
      </w:r>
    </w:p>
    <w:p w:rsidR="00DA1820" w:rsidRPr="00712B41" w:rsidRDefault="00DA1820" w:rsidP="00712B41">
      <w:pPr>
        <w:pStyle w:val="a6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712B41">
        <w:rPr>
          <w:color w:val="000000"/>
          <w:sz w:val="24"/>
          <w:szCs w:val="24"/>
        </w:rPr>
        <w:t xml:space="preserve">КЛ 0,4 </w:t>
      </w:r>
      <w:proofErr w:type="spellStart"/>
      <w:r w:rsidRPr="00712B41">
        <w:rPr>
          <w:color w:val="000000"/>
          <w:sz w:val="24"/>
          <w:szCs w:val="24"/>
        </w:rPr>
        <w:t>кВ</w:t>
      </w:r>
      <w:proofErr w:type="spellEnd"/>
      <w:r w:rsidRPr="00712B41">
        <w:rPr>
          <w:color w:val="000000"/>
          <w:sz w:val="24"/>
          <w:szCs w:val="24"/>
        </w:rPr>
        <w:t xml:space="preserve"> №2 ТП 1</w:t>
      </w:r>
      <w:r w:rsidR="00E03DD6" w:rsidRPr="00712B41">
        <w:rPr>
          <w:color w:val="000000"/>
          <w:sz w:val="24"/>
          <w:szCs w:val="24"/>
        </w:rPr>
        <w:t>186</w:t>
      </w:r>
      <w:r w:rsidRPr="00712B41">
        <w:rPr>
          <w:color w:val="000000"/>
          <w:sz w:val="24"/>
          <w:szCs w:val="24"/>
        </w:rPr>
        <w:t xml:space="preserve"> (протяженностью </w:t>
      </w:r>
      <w:r w:rsidR="002D722E">
        <w:rPr>
          <w:color w:val="000000"/>
          <w:sz w:val="24"/>
          <w:szCs w:val="24"/>
        </w:rPr>
        <w:t>2х</w:t>
      </w:r>
      <w:r w:rsidRPr="00712B41">
        <w:rPr>
          <w:color w:val="000000"/>
          <w:sz w:val="24"/>
          <w:szCs w:val="24"/>
        </w:rPr>
        <w:t>0,</w:t>
      </w:r>
      <w:r w:rsidR="00E03DD6" w:rsidRPr="00712B41">
        <w:rPr>
          <w:color w:val="000000"/>
          <w:sz w:val="24"/>
          <w:szCs w:val="24"/>
        </w:rPr>
        <w:t>02</w:t>
      </w:r>
      <w:r w:rsidRPr="00712B41">
        <w:rPr>
          <w:color w:val="000000"/>
          <w:sz w:val="24"/>
          <w:szCs w:val="24"/>
        </w:rPr>
        <w:t xml:space="preserve"> км)</w:t>
      </w:r>
      <w:r w:rsidRPr="00712B41">
        <w:rPr>
          <w:sz w:val="24"/>
          <w:szCs w:val="24"/>
          <w:lang w:eastAsia="x-none"/>
        </w:rPr>
        <w:t xml:space="preserve">, код СПП элемента– </w:t>
      </w:r>
      <w:r w:rsidR="00E03DD6" w:rsidRPr="00712B41">
        <w:rPr>
          <w:sz w:val="24"/>
          <w:szCs w:val="24"/>
          <w:lang w:eastAsia="x-none"/>
        </w:rPr>
        <w:t>Z76-TP42398340.03</w:t>
      </w:r>
      <w:r w:rsidRPr="00712B41">
        <w:rPr>
          <w:sz w:val="24"/>
          <w:szCs w:val="24"/>
          <w:lang w:eastAsia="x-none"/>
        </w:rPr>
        <w:t>;</w:t>
      </w:r>
    </w:p>
    <w:p w:rsidR="00362304" w:rsidRPr="00712B41" w:rsidRDefault="00362304" w:rsidP="00712B41">
      <w:pPr>
        <w:pStyle w:val="a6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712B41">
        <w:rPr>
          <w:color w:val="000000"/>
          <w:sz w:val="24"/>
          <w:szCs w:val="24"/>
        </w:rPr>
        <w:t>ТП 1</w:t>
      </w:r>
      <w:r w:rsidR="00E03DD6" w:rsidRPr="00712B41">
        <w:rPr>
          <w:color w:val="000000"/>
          <w:sz w:val="24"/>
          <w:szCs w:val="24"/>
        </w:rPr>
        <w:t>186</w:t>
      </w:r>
      <w:r w:rsidRPr="00712B41">
        <w:rPr>
          <w:color w:val="000000"/>
          <w:sz w:val="24"/>
          <w:szCs w:val="24"/>
        </w:rPr>
        <w:t xml:space="preserve"> (1 шт.)</w:t>
      </w:r>
      <w:r w:rsidR="00786CE9" w:rsidRPr="00712B41">
        <w:rPr>
          <w:sz w:val="24"/>
          <w:szCs w:val="24"/>
          <w:lang w:eastAsia="x-none"/>
        </w:rPr>
        <w:t xml:space="preserve">, код СПП элемента– </w:t>
      </w:r>
      <w:r w:rsidR="00E03DD6" w:rsidRPr="00712B41">
        <w:rPr>
          <w:sz w:val="24"/>
          <w:szCs w:val="24"/>
          <w:lang w:eastAsia="x-none"/>
        </w:rPr>
        <w:t>Z76-TP42398340.04</w:t>
      </w:r>
      <w:r w:rsidR="00DA1820" w:rsidRPr="00712B41">
        <w:rPr>
          <w:sz w:val="24"/>
          <w:szCs w:val="24"/>
          <w:lang w:eastAsia="x-none"/>
        </w:rPr>
        <w:t>.</w:t>
      </w:r>
    </w:p>
    <w:p w:rsidR="00E03DD6" w:rsidRPr="00712B41" w:rsidRDefault="00E03DD6" w:rsidP="00712B41">
      <w:pPr>
        <w:pStyle w:val="a6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712B41">
        <w:rPr>
          <w:sz w:val="24"/>
          <w:szCs w:val="24"/>
          <w:lang w:eastAsia="x-none"/>
        </w:rPr>
        <w:t>защитно</w:t>
      </w:r>
      <w:r w:rsidR="00712B41" w:rsidRPr="00712B41">
        <w:rPr>
          <w:sz w:val="24"/>
          <w:szCs w:val="24"/>
          <w:lang w:eastAsia="x-none"/>
        </w:rPr>
        <w:t>е</w:t>
      </w:r>
      <w:r w:rsidRPr="00712B41">
        <w:rPr>
          <w:sz w:val="24"/>
          <w:szCs w:val="24"/>
          <w:lang w:eastAsia="x-none"/>
        </w:rPr>
        <w:t xml:space="preserve"> ограждения ТП 1186 (1 шт.).</w:t>
      </w:r>
    </w:p>
    <w:p w:rsidR="00E03DD6" w:rsidRPr="00712B41" w:rsidRDefault="00E03DD6" w:rsidP="00712B41">
      <w:pPr>
        <w:pStyle w:val="a6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712B41">
        <w:rPr>
          <w:sz w:val="24"/>
          <w:szCs w:val="24"/>
        </w:rPr>
        <w:lastRenderedPageBreak/>
        <w:t xml:space="preserve">Расширение </w:t>
      </w:r>
      <w:r w:rsidRPr="00712B41">
        <w:rPr>
          <w:color w:val="000000"/>
          <w:sz w:val="24"/>
          <w:szCs w:val="24"/>
        </w:rPr>
        <w:t>Системы учета Ярославского городского РЭС (инв.№14003529-00)</w:t>
      </w:r>
      <w:r w:rsidRPr="00712B41">
        <w:rPr>
          <w:sz w:val="24"/>
          <w:szCs w:val="24"/>
        </w:rPr>
        <w:t xml:space="preserve">, </w:t>
      </w:r>
      <w:r w:rsidRPr="00712B41">
        <w:rPr>
          <w:color w:val="000000"/>
          <w:sz w:val="24"/>
          <w:szCs w:val="24"/>
        </w:rPr>
        <w:t xml:space="preserve">с монтажом ШУР, с организацией коммерческого учета 0,4 кВ электрической энергии (мощности) трехфазный полукосвенного включения (2 шт.), код СПП элемента – </w:t>
      </w:r>
      <w:r w:rsidRPr="00712B41">
        <w:rPr>
          <w:sz w:val="24"/>
          <w:szCs w:val="24"/>
          <w:lang w:eastAsia="x-none"/>
        </w:rPr>
        <w:t>Z76-TP42398340.05.</w:t>
      </w:r>
    </w:p>
    <w:p w:rsidR="001F4645" w:rsidRPr="003607F8" w:rsidRDefault="001F4645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3607F8" w:rsidRDefault="001B70BD" w:rsidP="00712B41">
      <w:pPr>
        <w:pStyle w:val="a6"/>
        <w:numPr>
          <w:ilvl w:val="1"/>
          <w:numId w:val="25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3607F8">
        <w:rPr>
          <w:sz w:val="24"/>
          <w:szCs w:val="24"/>
        </w:rPr>
        <w:t>Этапность</w:t>
      </w:r>
      <w:proofErr w:type="spellEnd"/>
      <w:r w:rsidRPr="003607F8">
        <w:rPr>
          <w:sz w:val="24"/>
          <w:szCs w:val="24"/>
        </w:rPr>
        <w:t xml:space="preserve"> проектирования:</w:t>
      </w:r>
    </w:p>
    <w:p w:rsidR="001B70BD" w:rsidRPr="003607F8" w:rsidRDefault="001B70BD" w:rsidP="00712B41">
      <w:pPr>
        <w:pStyle w:val="a6"/>
        <w:tabs>
          <w:tab w:val="left" w:pos="142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1-й этап:</w:t>
      </w:r>
    </w:p>
    <w:p w:rsidR="001B70BD" w:rsidRPr="003607F8" w:rsidRDefault="001B70BD" w:rsidP="00712B41">
      <w:pPr>
        <w:pStyle w:val="a6"/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На этапе проектирования выполнить:</w:t>
      </w:r>
    </w:p>
    <w:p w:rsidR="001B70BD" w:rsidRPr="003607F8" w:rsidRDefault="001B70BD" w:rsidP="00712B41">
      <w:pPr>
        <w:pStyle w:val="a6"/>
        <w:numPr>
          <w:ilvl w:val="2"/>
          <w:numId w:val="25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3607F8">
        <w:rPr>
          <w:sz w:val="24"/>
          <w:szCs w:val="24"/>
        </w:rPr>
        <w:t>Предпроектное</w:t>
      </w:r>
      <w:proofErr w:type="spellEnd"/>
      <w:r w:rsidRPr="003607F8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3607F8" w:rsidRDefault="001B70BD" w:rsidP="00712B41">
      <w:pPr>
        <w:pStyle w:val="a6"/>
        <w:numPr>
          <w:ilvl w:val="2"/>
          <w:numId w:val="25"/>
        </w:numPr>
        <w:ind w:left="0" w:firstLine="709"/>
        <w:contextualSpacing/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t xml:space="preserve">Получение </w:t>
      </w:r>
      <w:r w:rsidRPr="003607F8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3607F8" w:rsidRDefault="00824C9B" w:rsidP="00712B41">
      <w:pPr>
        <w:pStyle w:val="a6"/>
        <w:numPr>
          <w:ilvl w:val="2"/>
          <w:numId w:val="25"/>
        </w:numPr>
        <w:ind w:left="0" w:firstLine="709"/>
        <w:contextualSpacing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3607F8" w:rsidRDefault="00824C9B" w:rsidP="00712B41">
      <w:pPr>
        <w:pStyle w:val="a6"/>
        <w:numPr>
          <w:ilvl w:val="2"/>
          <w:numId w:val="25"/>
        </w:numPr>
        <w:ind w:left="0" w:firstLine="709"/>
        <w:contextualSpacing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3607F8">
        <w:rPr>
          <w:sz w:val="24"/>
          <w:szCs w:val="24"/>
        </w:rPr>
        <w:t>Главрыбвод</w:t>
      </w:r>
      <w:proofErr w:type="spellEnd"/>
      <w:r w:rsidRPr="003607F8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3607F8" w:rsidRDefault="001B70BD" w:rsidP="00712B41">
      <w:pPr>
        <w:pStyle w:val="a6"/>
        <w:numPr>
          <w:ilvl w:val="2"/>
          <w:numId w:val="25"/>
        </w:numPr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3607F8">
        <w:rPr>
          <w:color w:val="000000"/>
          <w:sz w:val="24"/>
          <w:szCs w:val="24"/>
        </w:rPr>
        <w:t xml:space="preserve"> Правительства РФ № 87</w:t>
      </w:r>
      <w:r w:rsidRPr="003607F8">
        <w:rPr>
          <w:sz w:val="24"/>
          <w:szCs w:val="24"/>
        </w:rPr>
        <w:t xml:space="preserve">) и </w:t>
      </w:r>
      <w:r w:rsidRPr="003607F8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3607F8">
        <w:rPr>
          <w:sz w:val="24"/>
          <w:szCs w:val="24"/>
        </w:rPr>
        <w:t>ГОСТ Р 21.1101-2013</w:t>
      </w:r>
      <w:r w:rsidRPr="003607F8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3607F8" w:rsidRDefault="001B70BD" w:rsidP="00712B41">
      <w:pPr>
        <w:numPr>
          <w:ilvl w:val="2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3607F8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3607F8" w:rsidRDefault="001B70BD" w:rsidP="00712B41">
      <w:pPr>
        <w:pStyle w:val="a3"/>
        <w:numPr>
          <w:ilvl w:val="2"/>
          <w:numId w:val="2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3607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3607F8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3607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3607F8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3607F8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3607F8" w:rsidRDefault="001B70BD" w:rsidP="00712B41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2-й этап:</w:t>
      </w:r>
    </w:p>
    <w:p w:rsidR="001B70BD" w:rsidRPr="003607F8" w:rsidRDefault="001B70BD" w:rsidP="00712B41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3607F8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3607F8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3607F8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3607F8" w:rsidRDefault="00A61B32" w:rsidP="004B08FF">
      <w:pPr>
        <w:pStyle w:val="a6"/>
        <w:numPr>
          <w:ilvl w:val="0"/>
          <w:numId w:val="25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Исходные данные для проектирования: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Максимал</w:t>
      </w:r>
      <w:r w:rsidR="008D2CE9"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ьная присоединяемая мощность – </w:t>
      </w:r>
      <w:r w:rsidR="00786CE9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712B41">
        <w:rPr>
          <w:rFonts w:ascii="Times New Roman" w:hAnsi="Times New Roman" w:cs="Times New Roman"/>
          <w:bCs/>
          <w:iCs/>
          <w:sz w:val="24"/>
          <w:szCs w:val="24"/>
        </w:rPr>
        <w:t>02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кВт.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="00DA182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DA1820">
        <w:rPr>
          <w:rFonts w:ascii="Times New Roman" w:hAnsi="Times New Roman" w:cs="Times New Roman"/>
          <w:bCs/>
          <w:iCs/>
          <w:sz w:val="24"/>
          <w:szCs w:val="24"/>
        </w:rPr>
        <w:t xml:space="preserve"> кат. – </w:t>
      </w:r>
      <w:r w:rsidR="00712B41">
        <w:rPr>
          <w:rFonts w:ascii="Times New Roman" w:hAnsi="Times New Roman" w:cs="Times New Roman"/>
          <w:bCs/>
          <w:iCs/>
          <w:sz w:val="24"/>
          <w:szCs w:val="24"/>
        </w:rPr>
        <w:t>102</w:t>
      </w:r>
      <w:r w:rsidR="00DA1820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Номинальный уровень напряжения на границе разграничения балансовой принадлежности – 0,4 кВ.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3607F8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607F8" w:rsidRDefault="00D33B23" w:rsidP="00B61964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607F8" w:rsidRDefault="00D33B23" w:rsidP="00B61964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607F8" w:rsidRDefault="00D33B23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607F8" w:rsidRDefault="00D33B23" w:rsidP="004B08FF">
      <w:pPr>
        <w:pStyle w:val="a3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Схемы нормального режима ПС, РП, ТП  и фидеров сети 6-10 кВ и 0,4 кВ.</w:t>
      </w:r>
    </w:p>
    <w:p w:rsidR="00A61B32" w:rsidRPr="003607F8" w:rsidRDefault="00A61B32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607F8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lastRenderedPageBreak/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3607F8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3607F8" w:rsidRDefault="00A13CDF" w:rsidP="004B08FF">
      <w:pPr>
        <w:pStyle w:val="a6"/>
        <w:numPr>
          <w:ilvl w:val="0"/>
          <w:numId w:val="25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Требования к проектированию</w:t>
      </w:r>
    </w:p>
    <w:p w:rsidR="00851B34" w:rsidRPr="003607F8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3607F8">
        <w:rPr>
          <w:b/>
          <w:bCs/>
          <w:iCs/>
          <w:sz w:val="24"/>
          <w:szCs w:val="24"/>
        </w:rPr>
        <w:t>Проектно-</w:t>
      </w:r>
      <w:r w:rsidR="00C307B5" w:rsidRPr="003607F8">
        <w:rPr>
          <w:b/>
          <w:bCs/>
          <w:iCs/>
          <w:sz w:val="24"/>
          <w:szCs w:val="24"/>
        </w:rPr>
        <w:t>сметная документация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3607F8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3607F8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3607F8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3607F8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3607F8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r w:rsidRPr="003607F8">
        <w:rPr>
          <w:rFonts w:ascii="Times New Roman" w:hAnsi="Times New Roman" w:cs="Times New Roman"/>
          <w:bCs/>
          <w:sz w:val="24"/>
          <w:szCs w:val="24"/>
        </w:rPr>
        <w:t>кВ.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3607F8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. с учетом 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3607F8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3607F8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proofErr w:type="spellStart"/>
      <w:r w:rsidRPr="003607F8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3607F8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3607F8">
        <w:rPr>
          <w:rFonts w:ascii="Times New Roman" w:hAnsi="Times New Roman" w:cs="Times New Roman"/>
          <w:bCs/>
          <w:sz w:val="24"/>
          <w:szCs w:val="24"/>
        </w:rPr>
        <w:t>–10</w:t>
      </w:r>
      <w:r w:rsidRPr="003607F8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3607F8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3607F8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3607F8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3607F8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3607F8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3607F8" w:rsidRDefault="003E426B" w:rsidP="004B08FF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6"/>
        <w:numPr>
          <w:ilvl w:val="1"/>
          <w:numId w:val="2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Проект полосы отвода.</w:t>
      </w:r>
    </w:p>
    <w:p w:rsidR="003E426B" w:rsidRPr="003607F8" w:rsidRDefault="003E426B" w:rsidP="004B08FF">
      <w:pPr>
        <w:pStyle w:val="a6"/>
        <w:numPr>
          <w:ilvl w:val="2"/>
          <w:numId w:val="2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 xml:space="preserve">Привести в текстовой части </w:t>
      </w:r>
    </w:p>
    <w:p w:rsidR="00A13CDF" w:rsidRPr="003607F8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3607F8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3607F8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3607F8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</w:t>
      </w:r>
      <w:r w:rsidRPr="003607F8">
        <w:rPr>
          <w:rFonts w:ascii="Times New Roman" w:hAnsi="Times New Roman" w:cs="Times New Roman"/>
          <w:sz w:val="24"/>
          <w:szCs w:val="24"/>
        </w:rPr>
        <w:lastRenderedPageBreak/>
        <w:t xml:space="preserve">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3607F8" w:rsidRDefault="003E426B" w:rsidP="004B08FF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2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3607F8" w:rsidRDefault="00A13CDF" w:rsidP="004B08FF">
      <w:pPr>
        <w:pStyle w:val="a3"/>
        <w:numPr>
          <w:ilvl w:val="2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3607F8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3607F8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3607F8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3607F8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3607F8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1"/>
          <w:numId w:val="2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3607F8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062E39" w:rsidRPr="003607F8" w:rsidRDefault="00062E39" w:rsidP="00062E39">
      <w:pPr>
        <w:pStyle w:val="a3"/>
        <w:numPr>
          <w:ilvl w:val="2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062E39" w:rsidRPr="003607F8" w:rsidRDefault="00062E39" w:rsidP="00062E39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062E39" w:rsidRPr="003607F8" w:rsidRDefault="00062E39" w:rsidP="00062E39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062E39" w:rsidRDefault="00062E39" w:rsidP="00062E39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  <w:r w:rsidRPr="00507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E39" w:rsidRPr="00507117" w:rsidRDefault="00062E39" w:rsidP="00062E39">
      <w:pPr>
        <w:pStyle w:val="a3"/>
        <w:numPr>
          <w:ilvl w:val="0"/>
          <w:numId w:val="4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A72740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A72740">
        <w:rPr>
          <w:rFonts w:ascii="Times New Roman" w:hAnsi="Times New Roman" w:cs="Times New Roman"/>
          <w:sz w:val="24"/>
          <w:szCs w:val="24"/>
        </w:rPr>
        <w:t>. с</w:t>
      </w:r>
      <w:r>
        <w:rPr>
          <w:rFonts w:ascii="Times New Roman" w:hAnsi="Times New Roman" w:cs="Times New Roman"/>
          <w:sz w:val="24"/>
          <w:szCs w:val="24"/>
        </w:rPr>
        <w:t>оединительных и концевых муфт).</w:t>
      </w:r>
    </w:p>
    <w:p w:rsidR="00062E39" w:rsidRPr="003607F8" w:rsidRDefault="00062E39" w:rsidP="00062E3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1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1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1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062E39" w:rsidRPr="003607F8" w:rsidRDefault="00062E39" w:rsidP="00062E39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062E39" w:rsidRPr="003607F8" w:rsidRDefault="00062E39" w:rsidP="00062E39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план трассы ЛЭП, профили переходо</w:t>
      </w:r>
      <w:r>
        <w:rPr>
          <w:rFonts w:ascii="Times New Roman" w:hAnsi="Times New Roman" w:cs="Times New Roman"/>
          <w:sz w:val="24"/>
          <w:szCs w:val="24"/>
        </w:rPr>
        <w:t>в через инженерные коммуникации</w:t>
      </w:r>
      <w:r w:rsidRPr="003607F8">
        <w:rPr>
          <w:rFonts w:ascii="Times New Roman" w:hAnsi="Times New Roman" w:cs="Times New Roman"/>
          <w:sz w:val="24"/>
          <w:szCs w:val="24"/>
        </w:rPr>
        <w:t>.</w:t>
      </w:r>
    </w:p>
    <w:p w:rsidR="00062E39" w:rsidRDefault="00062E39" w:rsidP="00062E3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062E39" w:rsidRPr="00507117" w:rsidRDefault="00062E39" w:rsidP="00062E39">
      <w:pPr>
        <w:pStyle w:val="a3"/>
        <w:numPr>
          <w:ilvl w:val="0"/>
          <w:numId w:val="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062E39" w:rsidRPr="003607F8" w:rsidRDefault="00062E39" w:rsidP="00062E3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рофили пересечен</w:t>
      </w:r>
      <w:r>
        <w:rPr>
          <w:rFonts w:ascii="Times New Roman" w:hAnsi="Times New Roman" w:cs="Times New Roman"/>
          <w:bCs/>
          <w:iCs/>
          <w:sz w:val="24"/>
          <w:szCs w:val="24"/>
        </w:rPr>
        <w:t>ий с инженерными коммуникациями.</w:t>
      </w:r>
    </w:p>
    <w:p w:rsidR="004D4FCD" w:rsidRPr="003607F8" w:rsidRDefault="004D4FCD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3607F8" w:rsidRDefault="004D4FCD" w:rsidP="004B08FF">
      <w:pPr>
        <w:pStyle w:val="a3"/>
        <w:numPr>
          <w:ilvl w:val="2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количестве электроприемников, их установленной и расчетной мощности;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lastRenderedPageBreak/>
        <w:t xml:space="preserve">описание и обоснование технических решений, 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. выбор и проверка коммутационных аппаратов с расчетом токов КЗ и расчетом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и заземлению, 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 выбор и расчет ЗУ;</w:t>
      </w:r>
    </w:p>
    <w:p w:rsidR="003E426B" w:rsidRPr="003607F8" w:rsidRDefault="003E426B" w:rsidP="004B08F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3607F8" w:rsidRDefault="004D4FCD" w:rsidP="004B08FF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3607F8" w:rsidRDefault="004D4FCD" w:rsidP="00B61964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607F8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3607F8" w:rsidRDefault="004D4FCD" w:rsidP="00B61964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607F8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3607F8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3607F8">
        <w:rPr>
          <w:rFonts w:ascii="Times New Roman" w:hAnsi="Times New Roman" w:cs="Times New Roman"/>
          <w:sz w:val="24"/>
          <w:szCs w:val="24"/>
        </w:rPr>
        <w:t>;</w:t>
      </w:r>
    </w:p>
    <w:p w:rsidR="003E426B" w:rsidRPr="003607F8" w:rsidRDefault="004D4FCD" w:rsidP="00B61964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607F8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3607F8" w:rsidRDefault="003E426B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3607F8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3607F8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3607F8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3607F8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3607F8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3607F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3607F8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3607F8" w:rsidRDefault="003E426B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1B70BD" w:rsidRPr="003607F8" w:rsidRDefault="001B70BD" w:rsidP="004B08FF">
      <w:pPr>
        <w:pStyle w:val="a6"/>
        <w:numPr>
          <w:ilvl w:val="1"/>
          <w:numId w:val="25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электронном виде сметная документация предоставляется в форматах ПО </w:t>
      </w:r>
      <w:r w:rsidRPr="003607F8">
        <w:rPr>
          <w:rFonts w:ascii="Times New Roman" w:hAnsi="Times New Roman" w:cs="Times New Roman"/>
          <w:sz w:val="24"/>
          <w:szCs w:val="24"/>
        </w:rPr>
        <w:lastRenderedPageBreak/>
        <w:t>«Гранд-смета»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3607F8" w:rsidRDefault="003E426B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3607F8" w:rsidRDefault="003E426B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 результатов НИОКР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3607F8" w:rsidRDefault="003E426B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3607F8" w:rsidRDefault="003E426B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Pr="003607F8" w:rsidRDefault="001B70BD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3607F8" w:rsidRDefault="001B70BD" w:rsidP="004B08FF">
      <w:pPr>
        <w:pStyle w:val="a6"/>
        <w:numPr>
          <w:ilvl w:val="3"/>
          <w:numId w:val="2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3607F8">
        <w:rPr>
          <w:sz w:val="24"/>
          <w:szCs w:val="24"/>
        </w:rPr>
        <w:t>зануления</w:t>
      </w:r>
      <w:proofErr w:type="spellEnd"/>
      <w:r w:rsidRPr="003607F8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3607F8" w:rsidRDefault="001B70BD" w:rsidP="004B08FF">
      <w:pPr>
        <w:pStyle w:val="a6"/>
        <w:numPr>
          <w:ilvl w:val="3"/>
          <w:numId w:val="2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3607F8" w:rsidRDefault="001B70BD" w:rsidP="004B08FF">
      <w:pPr>
        <w:pStyle w:val="a6"/>
        <w:numPr>
          <w:ilvl w:val="3"/>
          <w:numId w:val="2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bCs/>
          <w:iCs/>
          <w:sz w:val="24"/>
          <w:szCs w:val="24"/>
        </w:rPr>
        <w:lastRenderedPageBreak/>
        <w:t xml:space="preserve">Ссылочные документы: включают ссылки на чертежи типовых конструкций, изделий и узлов </w:t>
      </w:r>
      <w:r w:rsidR="00062E39">
        <w:rPr>
          <w:bCs/>
          <w:iCs/>
          <w:sz w:val="24"/>
          <w:szCs w:val="24"/>
        </w:rPr>
        <w:t>КЛ.</w:t>
      </w:r>
    </w:p>
    <w:p w:rsidR="001B70BD" w:rsidRPr="003607F8" w:rsidRDefault="001B70BD" w:rsidP="004B08FF">
      <w:pPr>
        <w:pStyle w:val="a6"/>
        <w:numPr>
          <w:ilvl w:val="3"/>
          <w:numId w:val="2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Прилагаемые документы: </w:t>
      </w:r>
    </w:p>
    <w:p w:rsidR="001B70BD" w:rsidRPr="003607F8" w:rsidRDefault="001B70BD" w:rsidP="00B61964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типовые проекты на </w:t>
      </w:r>
      <w:r w:rsidR="00062E39">
        <w:rPr>
          <w:bCs/>
          <w:iCs/>
          <w:sz w:val="24"/>
          <w:szCs w:val="24"/>
        </w:rPr>
        <w:t>КЛ,</w:t>
      </w:r>
      <w:r w:rsidRPr="003607F8">
        <w:rPr>
          <w:bCs/>
          <w:iCs/>
          <w:sz w:val="24"/>
          <w:szCs w:val="24"/>
        </w:rPr>
        <w:t xml:space="preserve"> ТП с привязкой к конкретному объекту;</w:t>
      </w:r>
    </w:p>
    <w:p w:rsidR="001B70BD" w:rsidRPr="003607F8" w:rsidRDefault="00712B41" w:rsidP="00B61964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3607F8">
          <w:rPr>
            <w:sz w:val="24"/>
            <w:szCs w:val="24"/>
          </w:rPr>
          <w:t>спецификации оборудования</w:t>
        </w:r>
      </w:hyperlink>
      <w:r w:rsidR="001B70BD" w:rsidRPr="003607F8">
        <w:rPr>
          <w:sz w:val="24"/>
          <w:szCs w:val="24"/>
        </w:rPr>
        <w:t>, изделий и материалов по ГОСТ 21.110-95;</w:t>
      </w:r>
    </w:p>
    <w:p w:rsidR="001B70BD" w:rsidRPr="003607F8" w:rsidRDefault="001B70BD" w:rsidP="00B61964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 xml:space="preserve">опросные листы; </w:t>
      </w:r>
    </w:p>
    <w:p w:rsidR="001B70BD" w:rsidRPr="003607F8" w:rsidRDefault="001B70BD" w:rsidP="00B61964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>рабочие чертежи конструкций и деталей и т.д.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3607F8" w:rsidRDefault="003E426B" w:rsidP="004B08FF">
      <w:pPr>
        <w:pStyle w:val="a3"/>
        <w:numPr>
          <w:ilvl w:val="2"/>
          <w:numId w:val="25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7F8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3607F8" w:rsidRDefault="003E426B" w:rsidP="004B08FF">
      <w:pPr>
        <w:pStyle w:val="a3"/>
        <w:numPr>
          <w:ilvl w:val="2"/>
          <w:numId w:val="25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3607F8" w:rsidRDefault="003E426B" w:rsidP="004B08FF">
      <w:pPr>
        <w:pStyle w:val="a3"/>
        <w:numPr>
          <w:ilvl w:val="2"/>
          <w:numId w:val="25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3607F8" w:rsidRDefault="001B70BD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3607F8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3607F8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3607F8">
        <w:rPr>
          <w:sz w:val="24"/>
          <w:szCs w:val="24"/>
        </w:rPr>
        <w:t>Минпромторга</w:t>
      </w:r>
      <w:proofErr w:type="spellEnd"/>
      <w:r w:rsidRPr="003607F8">
        <w:rPr>
          <w:sz w:val="24"/>
          <w:szCs w:val="24"/>
        </w:rPr>
        <w:t xml:space="preserve"> России и </w:t>
      </w:r>
      <w:proofErr w:type="spellStart"/>
      <w:r w:rsidRPr="003607F8">
        <w:rPr>
          <w:sz w:val="24"/>
          <w:szCs w:val="24"/>
        </w:rPr>
        <w:t>Минцифры</w:t>
      </w:r>
      <w:proofErr w:type="spellEnd"/>
      <w:r w:rsidRPr="003607F8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3607F8">
        <w:rPr>
          <w:sz w:val="24"/>
          <w:szCs w:val="24"/>
        </w:rPr>
        <w:t>Минпромторга</w:t>
      </w:r>
      <w:proofErr w:type="spellEnd"/>
      <w:r w:rsidRPr="003607F8">
        <w:rPr>
          <w:sz w:val="24"/>
          <w:szCs w:val="24"/>
        </w:rPr>
        <w:t xml:space="preserve"> России и </w:t>
      </w:r>
      <w:proofErr w:type="spellStart"/>
      <w:r w:rsidRPr="003607F8">
        <w:rPr>
          <w:sz w:val="24"/>
          <w:szCs w:val="24"/>
        </w:rPr>
        <w:t>Минцифры</w:t>
      </w:r>
      <w:proofErr w:type="spellEnd"/>
      <w:r w:rsidRPr="003607F8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и ПАО 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lastRenderedPageBreak/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» </w:t>
      </w:r>
      <w:r w:rsidRPr="003607F8">
        <w:rPr>
          <w:spacing w:val="-2"/>
          <w:sz w:val="24"/>
          <w:szCs w:val="24"/>
        </w:rPr>
        <w:t>(размещен на сайте ПАО «</w:t>
      </w:r>
      <w:proofErr w:type="spellStart"/>
      <w:r w:rsidRPr="003607F8">
        <w:rPr>
          <w:spacing w:val="-2"/>
          <w:sz w:val="24"/>
          <w:szCs w:val="24"/>
        </w:rPr>
        <w:t>Россети</w:t>
      </w:r>
      <w:proofErr w:type="spellEnd"/>
      <w:r w:rsidRPr="003607F8">
        <w:rPr>
          <w:spacing w:val="-2"/>
          <w:sz w:val="24"/>
          <w:szCs w:val="24"/>
        </w:rPr>
        <w:t>» по ссылке</w:t>
      </w:r>
      <w:r w:rsidR="004D7FC0" w:rsidRPr="003607F8">
        <w:rPr>
          <w:bCs/>
          <w:iCs/>
          <w:sz w:val="24"/>
          <w:szCs w:val="24"/>
        </w:rPr>
        <w:t xml:space="preserve"> </w:t>
      </w:r>
      <w:r w:rsidRPr="003607F8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3607F8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3607F8">
        <w:rPr>
          <w:spacing w:val="-2"/>
          <w:sz w:val="24"/>
          <w:szCs w:val="24"/>
        </w:rPr>
        <w:t>Россети</w:t>
      </w:r>
      <w:proofErr w:type="spellEnd"/>
      <w:r w:rsidRPr="003607F8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3607F8" w:rsidRDefault="003E426B" w:rsidP="004B08FF">
      <w:pPr>
        <w:pStyle w:val="a6"/>
        <w:numPr>
          <w:ilvl w:val="1"/>
          <w:numId w:val="25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3607F8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3607F8" w:rsidRDefault="003E426B" w:rsidP="004B08FF">
      <w:pPr>
        <w:pStyle w:val="a6"/>
        <w:numPr>
          <w:ilvl w:val="1"/>
          <w:numId w:val="25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/ 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3607F8">
        <w:rPr>
          <w:bCs/>
          <w:iCs/>
          <w:sz w:val="24"/>
          <w:szCs w:val="24"/>
        </w:rPr>
        <w:t>к.з</w:t>
      </w:r>
      <w:proofErr w:type="spellEnd"/>
      <w:r w:rsidRPr="003607F8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3607F8">
        <w:rPr>
          <w:bCs/>
          <w:iCs/>
          <w:sz w:val="24"/>
          <w:szCs w:val="24"/>
        </w:rPr>
        <w:t>справочно</w:t>
      </w:r>
      <w:proofErr w:type="spellEnd"/>
      <w:r w:rsidRPr="003607F8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3607F8">
        <w:rPr>
          <w:bCs/>
          <w:iCs/>
          <w:sz w:val="24"/>
          <w:szCs w:val="24"/>
          <w:vertAlign w:val="superscript"/>
        </w:rPr>
        <w:t>2</w:t>
      </w:r>
      <w:r w:rsidRPr="003607F8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3607F8">
        <w:rPr>
          <w:bCs/>
          <w:iCs/>
          <w:sz w:val="24"/>
          <w:szCs w:val="24"/>
        </w:rPr>
        <w:t>Минрегиона</w:t>
      </w:r>
      <w:proofErr w:type="spellEnd"/>
      <w:r w:rsidRPr="003607F8">
        <w:rPr>
          <w:bCs/>
          <w:iCs/>
          <w:sz w:val="24"/>
          <w:szCs w:val="24"/>
        </w:rPr>
        <w:t xml:space="preserve"> России от 30.06.2012 № 265).</w:t>
      </w:r>
    </w:p>
    <w:p w:rsidR="00786CE9" w:rsidRPr="003E508B" w:rsidRDefault="00786CE9" w:rsidP="00070547">
      <w:pPr>
        <w:pStyle w:val="111"/>
        <w:numPr>
          <w:ilvl w:val="2"/>
          <w:numId w:val="39"/>
        </w:numPr>
      </w:pPr>
      <w:r w:rsidRPr="003E508B">
        <w:t xml:space="preserve">Основные требования к КЛ </w:t>
      </w:r>
      <w:r w:rsidR="00FC7977">
        <w:t>10</w:t>
      </w:r>
      <w:r w:rsidRPr="003E508B">
        <w:t xml:space="preserve">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753"/>
      </w:tblGrid>
      <w:tr w:rsidR="00786CE9" w:rsidRPr="00F05562" w:rsidTr="00CB5435">
        <w:trPr>
          <w:trHeight w:val="113"/>
        </w:trPr>
        <w:tc>
          <w:tcPr>
            <w:tcW w:w="4928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786CE9" w:rsidRPr="00F05562" w:rsidRDefault="00FC7977" w:rsidP="00786CE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86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CE9" w:rsidRPr="00F0556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786CE9" w:rsidRPr="00F05562" w:rsidTr="00CB5435">
        <w:trPr>
          <w:trHeight w:val="113"/>
        </w:trPr>
        <w:tc>
          <w:tcPr>
            <w:tcW w:w="4928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DA1820" w:rsidRPr="00DA1820" w:rsidRDefault="003030F7" w:rsidP="000A113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A113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км 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786CE9" w:rsidRPr="002F3A2A" w:rsidRDefault="00786CE9" w:rsidP="00786CE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CB5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786CE9" w:rsidRPr="00F05562" w:rsidRDefault="00C02DBB" w:rsidP="00C02D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Бумажно-масля</w:t>
            </w:r>
            <w:r w:rsidR="00786CE9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Заходы на ТП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абельный</w:t>
            </w:r>
          </w:p>
        </w:tc>
      </w:tr>
    </w:tbl>
    <w:p w:rsidR="00062E39" w:rsidRPr="003607F8" w:rsidRDefault="00062E39" w:rsidP="00062E39">
      <w:pPr>
        <w:pStyle w:val="a6"/>
        <w:tabs>
          <w:tab w:val="left" w:pos="1560"/>
        </w:tabs>
        <w:suppressAutoHyphens/>
        <w:ind w:left="710" w:firstLine="0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Основные требования к КЛ 0,4 </w:t>
      </w:r>
      <w:proofErr w:type="spellStart"/>
      <w:r w:rsidRPr="003607F8">
        <w:rPr>
          <w:sz w:val="24"/>
          <w:szCs w:val="24"/>
        </w:rPr>
        <w:t>кВ</w:t>
      </w:r>
      <w:proofErr w:type="spellEnd"/>
      <w:r w:rsidRPr="003607F8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1"/>
        <w:gridCol w:w="4336"/>
      </w:tblGrid>
      <w:tr w:rsidR="00062E39" w:rsidRPr="003607F8" w:rsidTr="00EA3C5C">
        <w:trPr>
          <w:trHeight w:val="113"/>
        </w:trPr>
        <w:tc>
          <w:tcPr>
            <w:tcW w:w="5353" w:type="dxa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Напряжение,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394" w:type="dxa"/>
            <w:vAlign w:val="center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062E39" w:rsidRPr="003607F8" w:rsidTr="00EA3C5C">
        <w:trPr>
          <w:trHeight w:val="113"/>
        </w:trPr>
        <w:tc>
          <w:tcPr>
            <w:tcW w:w="5353" w:type="dxa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394" w:type="dxa"/>
            <w:vAlign w:val="center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062E39" w:rsidRPr="003607F8" w:rsidTr="00EA3C5C">
        <w:tc>
          <w:tcPr>
            <w:tcW w:w="5353" w:type="dxa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394" w:type="dxa"/>
            <w:vAlign w:val="center"/>
          </w:tcPr>
          <w:p w:rsidR="00062E39" w:rsidRDefault="002D722E" w:rsidP="00EA3C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="00062E39">
              <w:rPr>
                <w:rFonts w:ascii="Times New Roman" w:hAnsi="Times New Roman" w:cs="Times New Roman"/>
                <w:sz w:val="24"/>
                <w:szCs w:val="24"/>
              </w:rPr>
              <w:t xml:space="preserve">0,02 </w:t>
            </w:r>
            <w:r w:rsidR="00062E39" w:rsidRPr="003607F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062E39" w:rsidRPr="003607F8" w:rsidRDefault="002D722E" w:rsidP="00EA3C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="00062E39">
              <w:rPr>
                <w:rFonts w:ascii="Times New Roman" w:hAnsi="Times New Roman" w:cs="Times New Roman"/>
                <w:sz w:val="24"/>
                <w:szCs w:val="24"/>
              </w:rPr>
              <w:t xml:space="preserve">0,02 </w:t>
            </w:r>
            <w:r w:rsidR="00062E39" w:rsidRPr="003607F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062E39" w:rsidRPr="003607F8" w:rsidTr="00EA3C5C">
        <w:tc>
          <w:tcPr>
            <w:tcW w:w="5353" w:type="dxa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394" w:type="dxa"/>
            <w:vAlign w:val="center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</w:tr>
      <w:tr w:rsidR="00062E39" w:rsidRPr="003607F8" w:rsidTr="00EA3C5C">
        <w:tc>
          <w:tcPr>
            <w:tcW w:w="5353" w:type="dxa"/>
          </w:tcPr>
          <w:p w:rsidR="00062E39" w:rsidRPr="003607F8" w:rsidRDefault="00062E39" w:rsidP="00EA3C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изоляции кабеля 0,4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при новом строительстве и реконструкции (за исключением замены дефектного участка КЛ)</w:t>
            </w:r>
          </w:p>
        </w:tc>
        <w:tc>
          <w:tcPr>
            <w:tcW w:w="4394" w:type="dxa"/>
            <w:vAlign w:val="center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062E39" w:rsidRPr="003607F8" w:rsidTr="00EA3C5C">
        <w:tc>
          <w:tcPr>
            <w:tcW w:w="5353" w:type="dxa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ПС, РП (РТП) или КТП </w:t>
            </w:r>
          </w:p>
        </w:tc>
        <w:tc>
          <w:tcPr>
            <w:tcW w:w="4394" w:type="dxa"/>
            <w:vAlign w:val="center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62E39" w:rsidRPr="003607F8" w:rsidTr="00EA3C5C">
        <w:tc>
          <w:tcPr>
            <w:tcW w:w="5353" w:type="dxa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94" w:type="dxa"/>
            <w:vAlign w:val="center"/>
          </w:tcPr>
          <w:p w:rsidR="00062E39" w:rsidRPr="003607F8" w:rsidRDefault="00062E39" w:rsidP="00EA3C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3030F7" w:rsidRPr="00C4698A" w:rsidRDefault="003030F7" w:rsidP="003030F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C4698A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C4698A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3030F7" w:rsidRPr="00C4698A" w:rsidRDefault="003030F7" w:rsidP="003030F7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C4698A">
        <w:rPr>
          <w:b/>
          <w:bCs/>
          <w:sz w:val="24"/>
          <w:szCs w:val="24"/>
          <w:shd w:val="clear" w:color="auto" w:fill="FFFFFF"/>
        </w:rPr>
        <w:t xml:space="preserve">Предусмотреть установку предупредительных ж/б пикетов по трассе прохождения КЛ, в </w:t>
      </w:r>
      <w:proofErr w:type="spellStart"/>
      <w:r w:rsidRPr="00C4698A">
        <w:rPr>
          <w:b/>
          <w:bCs/>
          <w:sz w:val="24"/>
          <w:szCs w:val="24"/>
          <w:shd w:val="clear" w:color="auto" w:fill="FFFFFF"/>
        </w:rPr>
        <w:t>т.ч</w:t>
      </w:r>
      <w:proofErr w:type="spellEnd"/>
      <w:r w:rsidRPr="00C4698A">
        <w:rPr>
          <w:b/>
          <w:bCs/>
          <w:sz w:val="24"/>
          <w:szCs w:val="24"/>
          <w:shd w:val="clear" w:color="auto" w:fill="FFFFFF"/>
        </w:rPr>
        <w:t>. на углах поворотов КЛ и местах установки соединительных муфт.</w:t>
      </w:r>
    </w:p>
    <w:p w:rsidR="003030F7" w:rsidRPr="00C4698A" w:rsidRDefault="003030F7" w:rsidP="003030F7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3030F7" w:rsidRPr="00C4698A" w:rsidRDefault="003030F7" w:rsidP="003030F7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3030F7" w:rsidRPr="00C4698A" w:rsidRDefault="003030F7" w:rsidP="003030F7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3030F7" w:rsidRPr="00C4698A" w:rsidRDefault="003030F7" w:rsidP="004B08FF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C4698A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3030F7" w:rsidRPr="00C4698A" w:rsidRDefault="003030F7" w:rsidP="004B08FF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3030F7" w:rsidRPr="00C4698A" w:rsidRDefault="003030F7" w:rsidP="004B08FF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EF0C9B" w:rsidRPr="003607F8" w:rsidRDefault="00EF0C9B" w:rsidP="004B08FF">
      <w:pPr>
        <w:pStyle w:val="a3"/>
        <w:numPr>
          <w:ilvl w:val="2"/>
          <w:numId w:val="25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03EDB" w:rsidRPr="00D03EDB" w:rsidRDefault="00DA1582" w:rsidP="004B08FF">
      <w:pPr>
        <w:pStyle w:val="a6"/>
        <w:numPr>
          <w:ilvl w:val="2"/>
          <w:numId w:val="40"/>
        </w:numPr>
        <w:tabs>
          <w:tab w:val="left" w:pos="426"/>
          <w:tab w:val="left" w:pos="993"/>
        </w:tabs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t xml:space="preserve">Основные </w:t>
      </w:r>
      <w:r w:rsidRPr="003607F8">
        <w:rPr>
          <w:sz w:val="24"/>
          <w:szCs w:val="24"/>
        </w:rPr>
        <w:t xml:space="preserve">требования к проектируемой </w:t>
      </w:r>
      <w:r w:rsidR="004D7FC0" w:rsidRPr="003607F8">
        <w:rPr>
          <w:bCs/>
          <w:sz w:val="24"/>
          <w:szCs w:val="24"/>
        </w:rPr>
        <w:t xml:space="preserve">КТП </w:t>
      </w:r>
      <w:r w:rsidR="00D03EDB">
        <w:rPr>
          <w:bCs/>
          <w:sz w:val="24"/>
          <w:szCs w:val="24"/>
        </w:rPr>
        <w:t>10</w:t>
      </w:r>
      <w:r w:rsidRPr="003607F8">
        <w:rPr>
          <w:bCs/>
          <w:sz w:val="24"/>
          <w:szCs w:val="24"/>
        </w:rPr>
        <w:t>/0,4 кВ: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02"/>
        <w:gridCol w:w="374"/>
        <w:gridCol w:w="1526"/>
        <w:gridCol w:w="742"/>
        <w:gridCol w:w="1984"/>
        <w:gridCol w:w="2268"/>
      </w:tblGrid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D03EDB" w:rsidRPr="00DF3C9B" w:rsidTr="00F60DBB">
        <w:trPr>
          <w:cantSplit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Проходная 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325D4D" w:rsidRDefault="00325D4D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ТП,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0A1133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D03E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кабельный </w:t>
            </w:r>
            <w:r w:rsidR="000A11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</w:t>
            </w:r>
          </w:p>
          <w:p w:rsidR="00D03EDB" w:rsidRPr="00DF3C9B" w:rsidRDefault="00D03EDB" w:rsidP="00F60DBB">
            <w:pPr>
              <w:tabs>
                <w:tab w:val="left" w:pos="1275"/>
                <w:tab w:val="center" w:pos="19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DB" w:rsidRPr="00DF3C9B" w:rsidTr="00F60DBB">
        <w:trPr>
          <w:cantSplit/>
        </w:trPr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D03EDB" w:rsidRPr="00DF3C9B" w:rsidTr="00F60DBB">
        <w:trPr>
          <w:cantSplit/>
        </w:trPr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0A1133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КТП выполнен из оцинкованного металла (горячее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цинкование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062E39" w:rsidP="00D03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Логотипы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0A1133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дверях </w:t>
            </w:r>
            <w:r w:rsidR="00D03EDB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КТП нанести знаки безопасности, логотип Заказчика в соответствии с корпоративным стандартом 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0A1133" w:rsidP="00D03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 и 0,4 кВ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противовандальное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0A1133" w:rsidP="00F60DBB">
            <w:pPr>
              <w:pStyle w:val="ae"/>
              <w:spacing w:before="0" w:beforeAutospacing="0" w:after="0" w:afterAutospacing="0"/>
            </w:pPr>
            <w:r>
              <w:t xml:space="preserve">Крыша </w:t>
            </w:r>
            <w:r w:rsidR="00D03EDB" w:rsidRPr="00DF3C9B">
              <w:t>КТП в съемном исполнении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pStyle w:val="ae"/>
              <w:spacing w:before="0" w:beforeAutospacing="0" w:after="0" w:afterAutospacing="0"/>
            </w:pPr>
            <w:proofErr w:type="spellStart"/>
            <w:r w:rsidRPr="00DF3C9B">
              <w:t>Выкатная</w:t>
            </w:r>
            <w:proofErr w:type="spellEnd"/>
            <w:r w:rsidRPr="00DF3C9B"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pStyle w:val="ae"/>
              <w:spacing w:before="0" w:beforeAutospacing="0" w:after="0" w:afterAutospacing="0"/>
            </w:pPr>
            <w:r w:rsidRPr="00DF3C9B"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pStyle w:val="ae"/>
              <w:spacing w:before="0" w:beforeAutospacing="0" w:after="0" w:afterAutospacing="0"/>
            </w:pPr>
            <w:r w:rsidRPr="00DF3C9B">
              <w:t>Требования к  безопасности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pStyle w:val="ae"/>
              <w:spacing w:before="0" w:beforeAutospacing="0" w:after="0" w:afterAutospacing="0"/>
              <w:ind w:left="34"/>
              <w:jc w:val="center"/>
            </w:pPr>
            <w:r w:rsidRPr="00DF3C9B">
              <w:t xml:space="preserve">Ограждение, препятствующее приближению к токоведущим частям 6-10 кВ 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Световая индикация наличия высокого напряжения на ТП </w:t>
            </w:r>
          </w:p>
          <w:p w:rsidR="00D03EDB" w:rsidRPr="00DF3C9B" w:rsidRDefault="00D03EDB" w:rsidP="00F6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062E39" w:rsidP="00F60D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Индикация  контроля нагрева контактных соединений в РУ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D03EDB" w:rsidRPr="00DF3C9B" w:rsidTr="00F60DBB">
        <w:trPr>
          <w:cantSplit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D03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03EDB" w:rsidRPr="00DF3C9B" w:rsidTr="00F60DBB">
        <w:trPr>
          <w:cantSplit/>
          <w:trHeight w:val="313"/>
        </w:trPr>
        <w:tc>
          <w:tcPr>
            <w:tcW w:w="46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062E39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EDB" w:rsidRPr="00DF3C9B" w:rsidTr="00F60DBB">
        <w:trPr>
          <w:cantSplit/>
        </w:trPr>
        <w:tc>
          <w:tcPr>
            <w:tcW w:w="46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062E39" w:rsidP="00D03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D03EDB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D03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2136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D03EDB" w:rsidRPr="00DF3C9B" w:rsidTr="00F60DBB">
        <w:trPr>
          <w:cantSplit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D03EDB" w:rsidRPr="00DF3C9B" w:rsidTr="006C10A5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0A1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РУ ВН на базе камер КСО с </w:t>
            </w:r>
            <w:r w:rsidR="006C10A5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: на отходящие линии (</w:t>
            </w:r>
            <w:r w:rsidR="000A11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шт.), на присоединение </w:t>
            </w:r>
            <w:r w:rsidR="006C10A5">
              <w:rPr>
                <w:rFonts w:ascii="Times New Roman" w:hAnsi="Times New Roman" w:cs="Times New Roman"/>
                <w:sz w:val="24"/>
                <w:szCs w:val="24"/>
              </w:rPr>
              <w:t xml:space="preserve">СТ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(2 шт.), на секционирование РУ-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кВ (2 шт.)</w:t>
            </w:r>
            <w:r w:rsidR="006C10A5">
              <w:rPr>
                <w:rFonts w:ascii="Times New Roman" w:hAnsi="Times New Roman" w:cs="Times New Roman"/>
                <w:sz w:val="24"/>
                <w:szCs w:val="24"/>
              </w:rPr>
              <w:t>, предусмотреть 2 резервных места</w:t>
            </w:r>
          </w:p>
        </w:tc>
      </w:tr>
      <w:tr w:rsidR="00D03EDB" w:rsidRPr="00DF3C9B" w:rsidTr="006C10A5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 ВНА-10</w:t>
            </w:r>
          </w:p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на кабельные присоединения и </w:t>
            </w:r>
          </w:p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ВНАП-10 на присоединение силового трансформатора</w:t>
            </w:r>
          </w:p>
        </w:tc>
      </w:tr>
      <w:tr w:rsidR="00D03EDB" w:rsidRPr="00DF3C9B" w:rsidTr="006C10A5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D03EDB" w:rsidRPr="00DF3C9B" w:rsidTr="006C10A5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D03EDB" w:rsidRPr="00DF3C9B" w:rsidTr="006C10A5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062E39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03EDB" w:rsidRPr="00DF3C9B" w:rsidTr="006C10A5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03EDB" w:rsidRPr="00DF3C9B" w:rsidTr="006C10A5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D03EDB" w:rsidRPr="00DF3C9B" w:rsidTr="006C10A5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3EDB" w:rsidRPr="00DF3C9B" w:rsidTr="006C10A5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D03EDB" w:rsidRPr="00DF3C9B" w:rsidTr="006C10A5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10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D03EDB" w:rsidRPr="00DF3C9B" w:rsidTr="006C10A5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10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D03EDB" w:rsidRPr="00DF3C9B" w:rsidTr="00F60DBB">
        <w:trPr>
          <w:cantSplit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(+2 места резерв)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0A1133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D03EDB" w:rsidRPr="00DF3C9B" w:rsidTr="00F60DB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03EDB" w:rsidRPr="00DF3C9B" w:rsidTr="00F60DBB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Отходящие линии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3EDB" w:rsidRPr="00DF3C9B" w:rsidTr="00F60DBB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DB" w:rsidRPr="00DF3C9B" w:rsidRDefault="00062E39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062E39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D03EDB" w:rsidRPr="00DF3C9B" w:rsidTr="00F60DBB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062E39" w:rsidRPr="00DF3C9B" w:rsidTr="00F60DBB">
        <w:trPr>
          <w:cantSplit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E39" w:rsidRPr="00DF3C9B" w:rsidRDefault="00062E39" w:rsidP="0006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E39" w:rsidRPr="00BC49B7" w:rsidRDefault="00062E39" w:rsidP="0006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39" w:rsidRPr="00BC49B7" w:rsidRDefault="00062E39" w:rsidP="0006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Прибор коммерческого учета при наличии границы балансовой принадлежности в ТП (данные учёта э/э в ИВК)</w:t>
            </w: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соответствовать требованиям СТО 34.01-5.1-009-2021</w:t>
            </w:r>
            <w:r w:rsidRPr="00BC49B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062E39" w:rsidRPr="00DF3C9B" w:rsidTr="00F60DBB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E39" w:rsidRPr="00DF3C9B" w:rsidRDefault="00062E39" w:rsidP="0006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E39" w:rsidRPr="00BC49B7" w:rsidRDefault="00062E39" w:rsidP="0006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062E39" w:rsidRPr="00BC49B7" w:rsidRDefault="00062E39" w:rsidP="0006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39" w:rsidRPr="00BC49B7" w:rsidRDefault="00062E39" w:rsidP="00062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BC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062E39" w:rsidRPr="00DF3C9B" w:rsidTr="00F60DBB">
        <w:trPr>
          <w:cantSplit/>
          <w:trHeight w:val="2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E39" w:rsidRPr="00DF3C9B" w:rsidRDefault="00062E39" w:rsidP="0006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E39" w:rsidRPr="00BC49B7" w:rsidRDefault="00062E39" w:rsidP="0006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39" w:rsidRPr="00BC49B7" w:rsidRDefault="00062E39" w:rsidP="00062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 нет</w:t>
            </w:r>
          </w:p>
        </w:tc>
      </w:tr>
      <w:tr w:rsidR="00062E39" w:rsidRPr="00DF3C9B" w:rsidTr="00F60DBB">
        <w:trPr>
          <w:cantSplit/>
          <w:trHeight w:val="23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E39" w:rsidRPr="00DF3C9B" w:rsidRDefault="00062E39" w:rsidP="0006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E39" w:rsidRPr="00BC49B7" w:rsidRDefault="00062E39" w:rsidP="00062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39" w:rsidRPr="00BC49B7" w:rsidRDefault="00062E39" w:rsidP="00062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колодок ТТ и ПУ) путем опломбирования контрольными пластиковыми пломбами</w:t>
            </w:r>
          </w:p>
        </w:tc>
      </w:tr>
      <w:tr w:rsidR="00D03EDB" w:rsidRPr="00DF3C9B" w:rsidTr="00F60DB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DF3C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D03EDB" w:rsidRPr="00DF3C9B" w:rsidTr="00F60DB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B" w:rsidRPr="00DF3C9B" w:rsidRDefault="00D03EDB" w:rsidP="00F60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DB" w:rsidRPr="00DF3C9B" w:rsidRDefault="00D03EDB" w:rsidP="00F60DBB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D03EDB" w:rsidRPr="00D03EDB" w:rsidRDefault="00D03EDB" w:rsidP="00D03E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3EDB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D03EDB">
        <w:rPr>
          <w:rFonts w:ascii="Times New Roman" w:hAnsi="Times New Roman" w:cs="Times New Roman"/>
          <w:sz w:val="20"/>
          <w:szCs w:val="20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Класс 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 Х2К2 удовлетворяет требованиям стандарта организации ПАО «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Россети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» «Трансформаторы силовые распределительные 6-10 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кВ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 мощностью 63-2500 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кВА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 Х2К2 применяется в соответствии с обращением </w:t>
      </w:r>
      <w:r w:rsidRPr="00D03EDB">
        <w:rPr>
          <w:rFonts w:ascii="Times New Roman" w:hAnsi="Times New Roman" w:cs="Times New Roman"/>
          <w:sz w:val="20"/>
          <w:szCs w:val="20"/>
        </w:rPr>
        <w:t>от 11.03.2022 № МР1-ЦА/14-7/311-вп «Об оптимизации технических решений при осуществлении ТП».</w:t>
      </w:r>
    </w:p>
    <w:p w:rsidR="00D03EDB" w:rsidRPr="00DF3C9B" w:rsidRDefault="00D03EDB" w:rsidP="00070547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D03EDB" w:rsidRPr="00DF3C9B" w:rsidRDefault="00D03EDB" w:rsidP="00070547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Для ТП проектные решения должны соответ</w:t>
      </w:r>
      <w:r w:rsidR="0007054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ствовать следующим требованиям:</w:t>
      </w:r>
    </w:p>
    <w:p w:rsidR="00D03EDB" w:rsidRPr="00DF3C9B" w:rsidRDefault="00D03EDB" w:rsidP="0007054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D03EDB" w:rsidRPr="00DF3C9B" w:rsidRDefault="00D03EDB" w:rsidP="00070547">
      <w:pPr>
        <w:pStyle w:val="a3"/>
        <w:numPr>
          <w:ilvl w:val="0"/>
          <w:numId w:val="4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схема </w:t>
      </w:r>
      <w:r w:rsidRPr="00DF3C9B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DF3C9B">
        <w:rPr>
          <w:rFonts w:ascii="Times New Roman" w:hAnsi="Times New Roman" w:cs="Times New Roman"/>
          <w:bCs/>
          <w:sz w:val="24"/>
          <w:szCs w:val="24"/>
        </w:rPr>
        <w:t>/</w:t>
      </w:r>
      <w:r w:rsidRPr="00DF3C9B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DF3C9B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DF3C9B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070547" w:rsidRPr="00BC49B7" w:rsidRDefault="00070547" w:rsidP="00070547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bCs/>
          <w:sz w:val="24"/>
          <w:szCs w:val="24"/>
        </w:rPr>
        <w:t xml:space="preserve">строительная конструкция выполняется в металлическом корпусе с порошковой окраской, </w:t>
      </w:r>
      <w:r w:rsidRPr="00BC49B7">
        <w:rPr>
          <w:color w:val="000000"/>
          <w:sz w:val="24"/>
          <w:szCs w:val="24"/>
        </w:rPr>
        <w:t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</w:t>
      </w:r>
      <w:proofErr w:type="spellStart"/>
      <w:r w:rsidRPr="00BC49B7">
        <w:rPr>
          <w:color w:val="000000"/>
          <w:sz w:val="24"/>
          <w:szCs w:val="24"/>
        </w:rPr>
        <w:t>Россети</w:t>
      </w:r>
      <w:proofErr w:type="spellEnd"/>
      <w:r w:rsidRPr="00BC49B7">
        <w:rPr>
          <w:color w:val="000000"/>
          <w:sz w:val="24"/>
          <w:szCs w:val="24"/>
        </w:rPr>
        <w:t xml:space="preserve"> Центр», </w:t>
      </w:r>
      <w:r w:rsidRPr="00BC49B7">
        <w:rPr>
          <w:sz w:val="24"/>
          <w:szCs w:val="24"/>
        </w:rPr>
        <w:t>толщину корпуса предусмотреть не менее 2,5 мм,</w:t>
      </w:r>
      <w:r w:rsidRPr="00BC49B7">
        <w:rPr>
          <w:color w:val="000000"/>
          <w:sz w:val="24"/>
          <w:szCs w:val="24"/>
        </w:rPr>
        <w:t xml:space="preserve"> </w:t>
      </w:r>
      <w:r w:rsidRPr="00BC49B7">
        <w:rPr>
          <w:sz w:val="24"/>
          <w:szCs w:val="24"/>
        </w:rPr>
        <w:t>гарантийный срок службы по коррозионной стойкости не менее 15лет</w:t>
      </w:r>
      <w:r w:rsidRPr="00BC49B7">
        <w:rPr>
          <w:bCs/>
          <w:sz w:val="24"/>
          <w:szCs w:val="24"/>
        </w:rPr>
        <w:t xml:space="preserve">; </w:t>
      </w:r>
    </w:p>
    <w:p w:rsidR="00D03EDB" w:rsidRPr="00DF3C9B" w:rsidRDefault="00D03EDB" w:rsidP="00070547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крепление створок ворот и дверей должно быть выполнено на внутренних петлях; </w:t>
      </w:r>
    </w:p>
    <w:p w:rsidR="00D03EDB" w:rsidRPr="00DF3C9B" w:rsidRDefault="00D03EDB" w:rsidP="00070547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DF3C9B">
        <w:rPr>
          <w:color w:val="000000"/>
          <w:sz w:val="24"/>
          <w:szCs w:val="24"/>
        </w:rPr>
        <w:t xml:space="preserve">. </w:t>
      </w:r>
      <w:r w:rsidRPr="00DF3C9B">
        <w:rPr>
          <w:sz w:val="24"/>
          <w:szCs w:val="24"/>
        </w:rPr>
        <w:t>Двери и створки ворот должны иметь фиксацию в крайних положениях. Двери, жалюзи и замки должны иметь антивандальное исполнение. Предусмотреть петли для навесных замков;</w:t>
      </w:r>
    </w:p>
    <w:p w:rsidR="00D03EDB" w:rsidRPr="00DF3C9B" w:rsidRDefault="00D03EDB" w:rsidP="00070547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в качестве уплотнителей на дверях, использовать долговечные материалы устойчивые к атмосферным воздействиям (диапазон рабочей температуры от + 40º </w:t>
      </w:r>
      <w:proofErr w:type="gramStart"/>
      <w:r w:rsidRPr="00DF3C9B">
        <w:rPr>
          <w:sz w:val="24"/>
          <w:szCs w:val="24"/>
        </w:rPr>
        <w:t>С</w:t>
      </w:r>
      <w:proofErr w:type="gramEnd"/>
      <w:r w:rsidRPr="00DF3C9B">
        <w:rPr>
          <w:sz w:val="24"/>
          <w:szCs w:val="24"/>
        </w:rPr>
        <w:t xml:space="preserve"> до –45° С);</w:t>
      </w:r>
    </w:p>
    <w:p w:rsidR="00D03EDB" w:rsidRPr="00DF3C9B" w:rsidRDefault="00070547" w:rsidP="00070547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 внутренней стороны </w:t>
      </w:r>
      <w:r w:rsidR="00D03EDB" w:rsidRPr="00DF3C9B">
        <w:rPr>
          <w:sz w:val="24"/>
          <w:szCs w:val="24"/>
        </w:rPr>
        <w:t xml:space="preserve">ТП двери РУ-6(10) </w:t>
      </w:r>
      <w:proofErr w:type="spellStart"/>
      <w:r w:rsidR="00D03EDB" w:rsidRPr="00DF3C9B">
        <w:rPr>
          <w:sz w:val="24"/>
          <w:szCs w:val="24"/>
        </w:rPr>
        <w:t>кВ</w:t>
      </w:r>
      <w:proofErr w:type="spellEnd"/>
      <w:r w:rsidR="00D03EDB" w:rsidRPr="00DF3C9B">
        <w:rPr>
          <w:sz w:val="24"/>
          <w:szCs w:val="24"/>
        </w:rPr>
        <w:t xml:space="preserve"> и РУ-0,4 кВ должны иметь карманы для хранения технической документации; </w:t>
      </w:r>
    </w:p>
    <w:p w:rsidR="00D03EDB" w:rsidRPr="00DF3C9B" w:rsidRDefault="00D03EDB" w:rsidP="00070547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окраску</w:t>
      </w:r>
      <w:r w:rsidRPr="00DF3C9B">
        <w:rPr>
          <w:color w:val="000000"/>
          <w:sz w:val="24"/>
          <w:szCs w:val="24"/>
        </w:rPr>
        <w:t xml:space="preserve"> БКТП </w:t>
      </w:r>
      <w:r w:rsidRPr="00DF3C9B">
        <w:rPr>
          <w:sz w:val="24"/>
          <w:szCs w:val="24"/>
        </w:rPr>
        <w:t>выполнить</w:t>
      </w:r>
      <w:r w:rsidRPr="00DF3C9B">
        <w:rPr>
          <w:color w:val="000000"/>
          <w:sz w:val="24"/>
          <w:szCs w:val="24"/>
        </w:rPr>
        <w:t xml:space="preserve"> в соответствие с </w:t>
      </w:r>
      <w:r w:rsidRPr="00DF3C9B">
        <w:rPr>
          <w:sz w:val="24"/>
          <w:szCs w:val="24"/>
        </w:rPr>
        <w:t>утвержденными корпоративными цветами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Центр», на д</w:t>
      </w:r>
      <w:r w:rsidR="00070547">
        <w:rPr>
          <w:sz w:val="24"/>
          <w:szCs w:val="24"/>
        </w:rPr>
        <w:t xml:space="preserve">верях РУ-6(10) кВ и РУ-0,4 </w:t>
      </w:r>
      <w:proofErr w:type="spellStart"/>
      <w:r w:rsidR="00070547">
        <w:rPr>
          <w:sz w:val="24"/>
          <w:szCs w:val="24"/>
        </w:rPr>
        <w:t>кВ</w:t>
      </w:r>
      <w:proofErr w:type="spellEnd"/>
      <w:r w:rsidR="00070547"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ТП с обеих сторон дверей нанести диспетчерские наименования </w:t>
      </w:r>
      <w:r w:rsidRPr="00DF3C9B">
        <w:rPr>
          <w:color w:val="000000"/>
          <w:sz w:val="24"/>
          <w:szCs w:val="24"/>
        </w:rPr>
        <w:t>(металлизированные таблички, наименование и шрифт согласовать дополнительно с диспетчерской службой РЭС)</w:t>
      </w:r>
      <w:r w:rsidRPr="00DF3C9B">
        <w:rPr>
          <w:sz w:val="24"/>
          <w:szCs w:val="24"/>
        </w:rPr>
        <w:t xml:space="preserve">,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300х300 мм с жестким креплением к поверхности дверей</w:t>
      </w:r>
      <w:r w:rsidRPr="00DF3C9B">
        <w:rPr>
          <w:sz w:val="24"/>
          <w:szCs w:val="24"/>
        </w:rPr>
        <w:t>, логотип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и телефон;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отс</w:t>
      </w:r>
      <w:r w:rsidR="00070547">
        <w:rPr>
          <w:color w:val="000000"/>
          <w:sz w:val="24"/>
          <w:szCs w:val="24"/>
        </w:rPr>
        <w:t xml:space="preserve">еки силовых трансформаторов в </w:t>
      </w:r>
      <w:r w:rsidRPr="00DF3C9B">
        <w:rPr>
          <w:color w:val="000000"/>
          <w:sz w:val="24"/>
          <w:szCs w:val="24"/>
        </w:rPr>
        <w:t>ТП должны иметь защитные барьеры, с установленными на них плакатами «Стой. Напряжение»;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воротах отсеков силовых трансформаторов с обеих сторон ворот должны быть установлены диспетчерские наименования силовых трансформаторов (металлизированные таблички, наименование и шрифт согласовать дополнительно с диспетчерской службой РЭС), а также желтые треугольники с черными молниями, выполненные из металла размером 300х300 мм с жестким креплением к поверхности ворот;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кабельном полуэтаже предусмотреть установку полок и стоек (количество и место установки согласовать дополнительно с РЭС) для прокладки кабельных линий;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возможность объединения в единый контур заземления в</w:t>
      </w:r>
      <w:r w:rsidR="00070547">
        <w:rPr>
          <w:color w:val="000000"/>
          <w:sz w:val="24"/>
          <w:szCs w:val="24"/>
        </w:rPr>
        <w:t xml:space="preserve">сех металлических конструкций </w:t>
      </w:r>
      <w:r w:rsidRPr="00DF3C9B">
        <w:rPr>
          <w:color w:val="000000"/>
          <w:sz w:val="24"/>
          <w:szCs w:val="24"/>
        </w:rPr>
        <w:t>ТП;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возле дверей</w:t>
      </w:r>
      <w:r w:rsidR="00070547">
        <w:rPr>
          <w:color w:val="000000"/>
          <w:sz w:val="24"/>
          <w:szCs w:val="24"/>
        </w:rPr>
        <w:t xml:space="preserve"> и ворот с внутренней стороны </w:t>
      </w:r>
      <w:r w:rsidRPr="00DF3C9B">
        <w:rPr>
          <w:color w:val="000000"/>
          <w:sz w:val="24"/>
          <w:szCs w:val="24"/>
        </w:rPr>
        <w:t>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конструкция крыши должна исключать сток воды с крыши на стены;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заводку кабелей в кабельные блоки выполнять через п/э трубы, фиксированные болтами металлоконструкций к закладным в корпус блока с герметизацией силиконовыми уплотнителями или герметичными вводами. Количество вводов согласовать дополнительно. Стены подземной части должны быть водонепроницаемыми;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кровлю здания выполнить  со скатами (двухскатной), обязательно наличие отливов над входами для исключения попадания осадков, покрытие кровли - битумно-полимерный наплавляемый рулонный кровельный и гидроизоляционный материал. При невозможности выполнения скатной крыши в бетонном исполнении предусмотреть дополнительные металлоконструкции для организации ската крыши. Предусмотреть устройства, исключающие сход снега и льда с крыши ТП в случае отсутствия возможности установки ограждения (</w:t>
      </w:r>
      <w:proofErr w:type="spellStart"/>
      <w:r w:rsidRPr="00DF3C9B">
        <w:rPr>
          <w:sz w:val="24"/>
          <w:szCs w:val="24"/>
        </w:rPr>
        <w:t>снегозадержатели</w:t>
      </w:r>
      <w:proofErr w:type="spellEnd"/>
      <w:r w:rsidRPr="00DF3C9B">
        <w:rPr>
          <w:sz w:val="24"/>
          <w:szCs w:val="24"/>
        </w:rPr>
        <w:t>);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находится окно. Присоединение секций 0,4 кВ к силовым трансформаторам выполнить через изоляционные проходные перегородки;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форма жалюзи – «ёлочка», без сетки «</w:t>
      </w:r>
      <w:proofErr w:type="spellStart"/>
      <w:r w:rsidRPr="00DF3C9B">
        <w:rPr>
          <w:sz w:val="24"/>
          <w:szCs w:val="24"/>
        </w:rPr>
        <w:t>рабица</w:t>
      </w:r>
      <w:proofErr w:type="spellEnd"/>
      <w:r w:rsidRPr="00DF3C9B">
        <w:rPr>
          <w:sz w:val="24"/>
          <w:szCs w:val="24"/>
        </w:rPr>
        <w:t>», с управлением изнутри;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необходимости установки маслоприемников – маслоприемники выполнить из бетона;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необходимо наличие блокировок в РУ-6(10)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DF3C9B">
        <w:rPr>
          <w:sz w:val="24"/>
          <w:szCs w:val="24"/>
        </w:rPr>
        <w:t>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снаружи и внутри ячеек РУ-6(10)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lastRenderedPageBreak/>
        <w:t>на дверях релейных отсеков (</w:t>
      </w:r>
      <w:proofErr w:type="spellStart"/>
      <w:r w:rsidRPr="00DF3C9B">
        <w:rPr>
          <w:sz w:val="24"/>
          <w:szCs w:val="24"/>
        </w:rPr>
        <w:t>клеммных</w:t>
      </w:r>
      <w:proofErr w:type="spellEnd"/>
      <w:r w:rsidRPr="00DF3C9B">
        <w:rPr>
          <w:sz w:val="24"/>
          <w:szCs w:val="24"/>
        </w:rPr>
        <w:t xml:space="preserve"> коробах) ячеек в РУ-6(10)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оборудовать ячейки РУ-6(10) кВ устройствами контроля токов короткого замыкания (УТКЗ);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учет в РУ-0,4 кВ выполнить с возможностью передачи данных по </w:t>
      </w:r>
      <w:r w:rsidRPr="00DF3C9B">
        <w:rPr>
          <w:color w:val="000000"/>
          <w:sz w:val="24"/>
          <w:szCs w:val="24"/>
          <w:lang w:val="en-GB"/>
        </w:rPr>
        <w:t>GSM</w:t>
      </w:r>
      <w:r w:rsidRPr="00DF3C9B">
        <w:rPr>
          <w:color w:val="000000"/>
          <w:sz w:val="24"/>
          <w:szCs w:val="24"/>
        </w:rPr>
        <w:t>-каналу;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DF3C9B">
        <w:rPr>
          <w:sz w:val="24"/>
          <w:szCs w:val="24"/>
        </w:rPr>
        <w:t>клеммных</w:t>
      </w:r>
      <w:proofErr w:type="spellEnd"/>
      <w:r w:rsidRPr="00DF3C9B">
        <w:rPr>
          <w:sz w:val="24"/>
          <w:szCs w:val="24"/>
        </w:rPr>
        <w:t xml:space="preserve"> коробах) панелей в РУ-0,4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DF3C9B">
        <w:rPr>
          <w:color w:val="000000"/>
          <w:sz w:val="24"/>
          <w:szCs w:val="24"/>
        </w:rPr>
        <w:t xml:space="preserve"> 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токоведущие части 0,4 кВ, находящиеся под напряжением должны быть изолированы;</w:t>
      </w:r>
    </w:p>
    <w:p w:rsidR="00D03EDB" w:rsidRPr="00DF3C9B" w:rsidRDefault="00D03EDB" w:rsidP="00070547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питание сетей собственных нужд устройств РЗА предусмотреть от шкафа собственных нужд с подключением от отдельных автоматических выключателей с устройством АВР собственных нужд;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внутренне освещение камер РУВН принять на напряжение 36В;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DF3C9B">
        <w:rPr>
          <w:sz w:val="24"/>
          <w:szCs w:val="24"/>
        </w:rPr>
        <w:t>тягоуловителей</w:t>
      </w:r>
      <w:proofErr w:type="spellEnd"/>
      <w:r w:rsidRPr="00DF3C9B">
        <w:rPr>
          <w:sz w:val="24"/>
          <w:szCs w:val="24"/>
        </w:rPr>
        <w:t xml:space="preserve"> из диэлектрического материала;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lastRenderedPageBreak/>
        <w:t xml:space="preserve">на камерах РУВН и панелях РУНН разместить металлизированные </w:t>
      </w:r>
      <w:proofErr w:type="spellStart"/>
      <w:r w:rsidRPr="00DF3C9B">
        <w:rPr>
          <w:sz w:val="24"/>
          <w:szCs w:val="24"/>
        </w:rPr>
        <w:t>шильдики</w:t>
      </w:r>
      <w:proofErr w:type="spellEnd"/>
      <w:r w:rsidRPr="00DF3C9B">
        <w:rPr>
          <w:sz w:val="24"/>
          <w:szCs w:val="24"/>
        </w:rPr>
        <w:t xml:space="preserve"> с типом </w:t>
      </w:r>
      <w:proofErr w:type="spellStart"/>
      <w:r w:rsidRPr="00DF3C9B">
        <w:rPr>
          <w:sz w:val="24"/>
          <w:szCs w:val="24"/>
        </w:rPr>
        <w:t>распредустройств</w:t>
      </w:r>
      <w:proofErr w:type="spellEnd"/>
      <w:r w:rsidRPr="00DF3C9B">
        <w:rPr>
          <w:sz w:val="24"/>
          <w:szCs w:val="24"/>
        </w:rPr>
        <w:t>, однолинейные схемы;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DF3C9B">
        <w:rPr>
          <w:sz w:val="24"/>
          <w:szCs w:val="24"/>
          <w:lang w:val="en-US"/>
        </w:rPr>
        <w:t>RAL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Brand_Book</w:t>
      </w:r>
      <w:proofErr w:type="spellEnd"/>
      <w:r w:rsidRPr="00DF3C9B">
        <w:rPr>
          <w:sz w:val="24"/>
          <w:szCs w:val="24"/>
        </w:rPr>
        <w:t>) объемом 0,7 кг;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D03EDB" w:rsidRPr="00DF3C9B" w:rsidRDefault="00D03EDB" w:rsidP="00070547">
      <w:pPr>
        <w:pStyle w:val="31"/>
        <w:numPr>
          <w:ilvl w:val="0"/>
          <w:numId w:val="32"/>
        </w:numPr>
        <w:tabs>
          <w:tab w:val="left" w:pos="993"/>
          <w:tab w:val="left" w:pos="1560"/>
        </w:tabs>
        <w:suppressAutoHyphens/>
        <w:ind w:left="0" w:firstLine="426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</w:p>
    <w:p w:rsidR="00D03EDB" w:rsidRPr="00DF3C9B" w:rsidRDefault="00D03EDB" w:rsidP="00070547">
      <w:pPr>
        <w:pStyle w:val="31"/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bCs/>
          <w:spacing w:val="-4"/>
          <w:sz w:val="24"/>
          <w:szCs w:val="24"/>
        </w:rPr>
        <w:t xml:space="preserve">Требования </w:t>
      </w:r>
      <w:r w:rsidRPr="00DF3C9B">
        <w:rPr>
          <w:b/>
          <w:sz w:val="24"/>
          <w:szCs w:val="24"/>
        </w:rPr>
        <w:t>безопасности электроустановок:</w:t>
      </w:r>
    </w:p>
    <w:p w:rsidR="00325D4D" w:rsidRPr="003607F8" w:rsidRDefault="00325D4D" w:rsidP="00070547">
      <w:pPr>
        <w:pStyle w:val="31"/>
        <w:tabs>
          <w:tab w:val="left" w:pos="993"/>
        </w:tabs>
        <w:suppressAutoHyphens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При определении проектированием корпуса КТП металл предусмотреть защитное ограждение: </w:t>
      </w:r>
    </w:p>
    <w:p w:rsidR="00325D4D" w:rsidRPr="003607F8" w:rsidRDefault="00325D4D" w:rsidP="00070547">
      <w:pPr>
        <w:pStyle w:val="31"/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sz w:val="24"/>
          <w:szCs w:val="24"/>
        </w:rPr>
        <w:t>высота ограждения должна составлять не менее</w:t>
      </w:r>
      <w:r w:rsidRPr="003607F8">
        <w:rPr>
          <w:color w:val="000000"/>
          <w:sz w:val="24"/>
          <w:szCs w:val="24"/>
        </w:rPr>
        <w:t xml:space="preserve"> 1,8 м.</w:t>
      </w:r>
    </w:p>
    <w:p w:rsidR="00325D4D" w:rsidRPr="003607F8" w:rsidRDefault="00325D4D" w:rsidP="00070547">
      <w:pPr>
        <w:pStyle w:val="31"/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325D4D" w:rsidRPr="003607F8" w:rsidRDefault="00325D4D" w:rsidP="00070547">
      <w:pPr>
        <w:pStyle w:val="31"/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325D4D" w:rsidRPr="003607F8" w:rsidRDefault="00325D4D" w:rsidP="00070547">
      <w:pPr>
        <w:pStyle w:val="31"/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325D4D" w:rsidRPr="003607F8" w:rsidRDefault="00325D4D" w:rsidP="00070547">
      <w:pPr>
        <w:pStyle w:val="31"/>
        <w:tabs>
          <w:tab w:val="left" w:pos="993"/>
        </w:tabs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Полотно просматриваемого ограждения может быть изготовлено из:</w:t>
      </w:r>
    </w:p>
    <w:p w:rsidR="00325D4D" w:rsidRPr="003607F8" w:rsidRDefault="00325D4D" w:rsidP="00070547">
      <w:pPr>
        <w:pStyle w:val="a3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325D4D" w:rsidRPr="003607F8" w:rsidRDefault="00325D4D" w:rsidP="00070547">
      <w:pPr>
        <w:pStyle w:val="a3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325D4D" w:rsidRPr="003607F8" w:rsidRDefault="00325D4D" w:rsidP="00070547">
      <w:pPr>
        <w:pStyle w:val="a3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325D4D" w:rsidRPr="003607F8" w:rsidRDefault="00325D4D" w:rsidP="0007054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</w:t>
      </w:r>
      <w:r w:rsidR="00070547">
        <w:rPr>
          <w:rFonts w:ascii="Times New Roman" w:hAnsi="Times New Roman" w:cs="Times New Roman"/>
          <w:sz w:val="24"/>
          <w:szCs w:val="24"/>
        </w:rPr>
        <w:t>с использованием ревунов, а так</w:t>
      </w:r>
      <w:r w:rsidRPr="003607F8">
        <w:rPr>
          <w:rFonts w:ascii="Times New Roman" w:hAnsi="Times New Roman" w:cs="Times New Roman"/>
          <w:sz w:val="24"/>
          <w:szCs w:val="24"/>
        </w:rPr>
        <w:t xml:space="preserve">же с возможностью передачи сигналов в систему телемеханики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</w:t>
      </w:r>
    </w:p>
    <w:p w:rsidR="00325D4D" w:rsidRPr="003607F8" w:rsidRDefault="00325D4D" w:rsidP="0007054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325D4D" w:rsidRPr="003607F8" w:rsidRDefault="00325D4D" w:rsidP="00070547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325D4D" w:rsidRPr="003607F8" w:rsidRDefault="00325D4D" w:rsidP="00070547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325D4D" w:rsidRPr="003607F8" w:rsidRDefault="00325D4D" w:rsidP="00070547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325D4D" w:rsidRPr="003607F8" w:rsidRDefault="00325D4D" w:rsidP="00070547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0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0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1"/>
          <w:numId w:val="6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70547" w:rsidRPr="00070547" w:rsidRDefault="00070547" w:rsidP="00070547">
      <w:pPr>
        <w:pStyle w:val="a3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3607F8" w:rsidRDefault="00325D4D" w:rsidP="00070547">
      <w:pPr>
        <w:pStyle w:val="111"/>
      </w:pPr>
      <w:r w:rsidRPr="003607F8">
        <w:t>Требования к трехфазным электр</w:t>
      </w:r>
      <w:r w:rsidR="00070547">
        <w:t>осчетчикам в составе ШУЭ/</w:t>
      </w:r>
      <w:proofErr w:type="spellStart"/>
      <w:r w:rsidR="00070547">
        <w:t>БиЗ</w:t>
      </w:r>
      <w:proofErr w:type="spellEnd"/>
      <w:r w:rsidR="00070547">
        <w:t>(ШУР</w:t>
      </w:r>
      <w:r w:rsidRPr="003607F8">
        <w:t>0,4кВ).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325D4D" w:rsidRPr="003607F8" w:rsidTr="00712B41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5D4D" w:rsidRPr="003607F8" w:rsidRDefault="00325D4D" w:rsidP="00712B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5D4D" w:rsidRPr="003607F8" w:rsidRDefault="00325D4D" w:rsidP="00712B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325D4D" w:rsidRPr="003607F8" w:rsidTr="00712B41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5D4D" w:rsidRPr="003607F8" w:rsidRDefault="00325D4D" w:rsidP="00712B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5D4D" w:rsidRPr="003607F8" w:rsidRDefault="00325D4D" w:rsidP="00070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</w:t>
            </w:r>
            <w:proofErr w:type="spellStart"/>
            <w:r w:rsidRPr="003607F8"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3607F8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 (</w:t>
            </w:r>
            <w:r w:rsidR="00070547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Pr="003607F8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шт.)</w:t>
            </w:r>
          </w:p>
        </w:tc>
      </w:tr>
    </w:tbl>
    <w:p w:rsidR="00325D4D" w:rsidRPr="00070547" w:rsidRDefault="00325D4D" w:rsidP="00070547">
      <w:pPr>
        <w:pStyle w:val="a6"/>
        <w:numPr>
          <w:ilvl w:val="0"/>
          <w:numId w:val="47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 xml:space="preserve">».   </w:t>
      </w:r>
    </w:p>
    <w:p w:rsidR="00325D4D" w:rsidRPr="00070547" w:rsidRDefault="00325D4D" w:rsidP="00070547">
      <w:pPr>
        <w:pStyle w:val="a6"/>
        <w:numPr>
          <w:ilvl w:val="0"/>
          <w:numId w:val="47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Должна обеспечиваться интеграция прибора учета в существующую систему АСКУЭ с передачей данных в ИВК на базе П</w:t>
      </w:r>
      <w:r w:rsidR="00070547" w:rsidRPr="00070547">
        <w:rPr>
          <w:sz w:val="24"/>
          <w:szCs w:val="24"/>
        </w:rPr>
        <w:t>О «Пирамида Сети» филиала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 xml:space="preserve"> Центр» - «Ярэнерго».</w:t>
      </w:r>
    </w:p>
    <w:p w:rsidR="00325D4D" w:rsidRPr="00070547" w:rsidRDefault="00325D4D" w:rsidP="00070547">
      <w:pPr>
        <w:pStyle w:val="a3"/>
        <w:numPr>
          <w:ilvl w:val="0"/>
          <w:numId w:val="47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070547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70547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070547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070547">
        <w:rPr>
          <w:rFonts w:ascii="Times New Roman" w:hAnsi="Times New Roman" w:cs="Times New Roman"/>
          <w:sz w:val="24"/>
          <w:szCs w:val="24"/>
        </w:rPr>
        <w:t xml:space="preserve"> рей</w:t>
      </w:r>
      <w:r w:rsidR="00070547">
        <w:rPr>
          <w:rFonts w:ascii="Times New Roman" w:hAnsi="Times New Roman" w:cs="Times New Roman"/>
          <w:sz w:val="24"/>
          <w:szCs w:val="24"/>
        </w:rPr>
        <w:t>ка и автоматический выключатель</w:t>
      </w:r>
      <w:r w:rsidRPr="00070547">
        <w:rPr>
          <w:rFonts w:ascii="Times New Roman" w:hAnsi="Times New Roman" w:cs="Times New Roman"/>
          <w:sz w:val="24"/>
          <w:szCs w:val="24"/>
        </w:rPr>
        <w:t xml:space="preserve"> должен быть смонтирован в ШУЭ/</w:t>
      </w:r>
      <w:proofErr w:type="spellStart"/>
      <w:r w:rsidRPr="00070547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70547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070547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70547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325D4D" w:rsidRPr="00070547" w:rsidRDefault="00325D4D" w:rsidP="00070547">
      <w:pPr>
        <w:pStyle w:val="ae"/>
        <w:numPr>
          <w:ilvl w:val="0"/>
          <w:numId w:val="47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70547">
        <w:lastRenderedPageBreak/>
        <w:t>Должно быть обеспечено наличие сертификата на ШУЭ/</w:t>
      </w:r>
      <w:proofErr w:type="spellStart"/>
      <w:r w:rsidRPr="00070547">
        <w:t>БиЗ</w:t>
      </w:r>
      <w:proofErr w:type="spellEnd"/>
      <w:r w:rsidRPr="00070547">
        <w:t xml:space="preserve"> и его соответствие ГОСТ или ТУ на ШУЭ/</w:t>
      </w:r>
      <w:proofErr w:type="spellStart"/>
      <w:r w:rsidRPr="00070547">
        <w:t>БиЗ</w:t>
      </w:r>
      <w:proofErr w:type="spellEnd"/>
      <w:r w:rsidRPr="00070547">
        <w:t>.</w:t>
      </w:r>
    </w:p>
    <w:p w:rsidR="00325D4D" w:rsidRPr="00070547" w:rsidRDefault="00325D4D" w:rsidP="00070547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325D4D" w:rsidRPr="00070547" w:rsidRDefault="00325D4D" w:rsidP="00070547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325D4D" w:rsidRPr="00070547" w:rsidRDefault="00325D4D" w:rsidP="00070547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325D4D" w:rsidRPr="00070547" w:rsidRDefault="00070547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прибор </w:t>
      </w:r>
      <w:r w:rsidR="00325D4D" w:rsidRPr="00070547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 w:rsidR="00325D4D" w:rsidRPr="00070547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="00325D4D" w:rsidRPr="00070547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="00325D4D" w:rsidRPr="00070547">
        <w:rPr>
          <w:rFonts w:ascii="Times New Roman" w:hAnsi="Times New Roman" w:cs="Times New Roman"/>
          <w:sz w:val="24"/>
          <w:szCs w:val="24"/>
        </w:rPr>
        <w:t>;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hanging="5605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 xml:space="preserve"> измерительные </w:t>
      </w:r>
      <w:r w:rsidRPr="00070547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Pr="00070547">
        <w:rPr>
          <w:rFonts w:ascii="Times New Roman" w:hAnsi="Times New Roman" w:cs="Times New Roman"/>
          <w:sz w:val="24"/>
          <w:szCs w:val="24"/>
        </w:rPr>
        <w:t>;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 xml:space="preserve"> рубильник </w:t>
      </w:r>
      <w:r w:rsidRPr="00070547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 xml:space="preserve"> автоматический выключатель нагрузки для прибора учета непосредственного включения, установленный после прибора учета.</w:t>
      </w:r>
    </w:p>
    <w:p w:rsidR="00325D4D" w:rsidRPr="00070547" w:rsidRDefault="00325D4D" w:rsidP="0007054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 xml:space="preserve"> 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 xml:space="preserve"> 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 xml:space="preserve"> для исключения несанкционированного доступа к прибору учета, на корпусе </w:t>
      </w:r>
    </w:p>
    <w:p w:rsidR="00325D4D" w:rsidRPr="00070547" w:rsidRDefault="00325D4D" w:rsidP="0007054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325D4D" w:rsidRPr="00070547" w:rsidRDefault="00325D4D" w:rsidP="00070547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 xml:space="preserve"> </w:t>
      </w:r>
      <w:r w:rsidRPr="00070547">
        <w:rPr>
          <w:rFonts w:ascii="Times New Roman" w:eastAsia="Times New Roman" w:hAnsi="Times New Roman" w:cs="Times New Roman"/>
          <w:sz w:val="24"/>
          <w:szCs w:val="24"/>
        </w:rPr>
        <w:t>по периметру примыкания дверцы к корпусу шкафа учета электроэнергии полукосвенного включения</w:t>
      </w:r>
      <w:r w:rsidRPr="00070547">
        <w:rPr>
          <w:rFonts w:ascii="Times New Roman" w:hAnsi="Times New Roman" w:cs="Times New Roman"/>
          <w:sz w:val="24"/>
          <w:szCs w:val="24"/>
        </w:rPr>
        <w:t>;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 xml:space="preserve"> в местах ввода-вывода кабелей;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 xml:space="preserve"> в местах крепления монтажных скоб на задней стенке шкафа;</w:t>
      </w:r>
    </w:p>
    <w:p w:rsidR="00325D4D" w:rsidRPr="00070547" w:rsidRDefault="00325D4D" w:rsidP="00070547">
      <w:pPr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 xml:space="preserve"> в конструкции замка.</w:t>
      </w:r>
    </w:p>
    <w:p w:rsidR="00325D4D" w:rsidRPr="00070547" w:rsidRDefault="00325D4D" w:rsidP="00070547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070547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070547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325D4D" w:rsidRPr="00070547" w:rsidRDefault="00325D4D" w:rsidP="00070547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325D4D" w:rsidRPr="00070547" w:rsidRDefault="00325D4D" w:rsidP="00070547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325D4D" w:rsidRPr="00070547" w:rsidRDefault="00325D4D" w:rsidP="00070547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47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325D4D" w:rsidRPr="00070547" w:rsidRDefault="00325D4D" w:rsidP="00070547">
      <w:pPr>
        <w:pStyle w:val="ae"/>
        <w:numPr>
          <w:ilvl w:val="0"/>
          <w:numId w:val="47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70547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325D4D" w:rsidRPr="00070547" w:rsidRDefault="00325D4D" w:rsidP="00070547">
      <w:pPr>
        <w:pStyle w:val="ae"/>
        <w:numPr>
          <w:ilvl w:val="0"/>
          <w:numId w:val="47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70547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325D4D" w:rsidRPr="00070547" w:rsidRDefault="00325D4D" w:rsidP="00070547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709"/>
        <w:jc w:val="both"/>
      </w:pPr>
    </w:p>
    <w:p w:rsidR="00DA1582" w:rsidRPr="00070547" w:rsidRDefault="00DA1582" w:rsidP="00070547">
      <w:pPr>
        <w:pStyle w:val="1"/>
      </w:pPr>
      <w:r w:rsidRPr="00070547"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070547" w:rsidRDefault="00DA1582" w:rsidP="00070547">
      <w:pPr>
        <w:pStyle w:val="11"/>
      </w:pPr>
      <w:bookmarkStart w:id="0" w:name="_Ref480380245"/>
      <w:r w:rsidRPr="00070547">
        <w:t>Требования по обеспечению информационной безопасности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lastRenderedPageBreak/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070547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070547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070547" w:rsidRDefault="00DA1582" w:rsidP="00070547">
      <w:pPr>
        <w:pStyle w:val="11"/>
      </w:pPr>
      <w:r w:rsidRPr="00070547">
        <w:t>Требования к частному техническому заданию на подсистему информационной безопасности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070547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070547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идентификация и аутентификация (ИАФ);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управление доступом (УПД);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ограничение программной среды (ОПС);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защита машинных носителей информации (ЗНИ);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аудит безопасности (АУД);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антивирусная защита (АВЗ);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предотвращение вторжений (компьютерных атак) (СОВ);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обеспечение целостности (ОЦЛ);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обеспечение доступности (ОДТ);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защита технических средств и систем (ЗТС);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управление конфигурацией (УКФ);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lastRenderedPageBreak/>
        <w:t>обеспечение действий в нештатных ситуациях (ДНС);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информирование и обучение персонала (ИПО).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4E1F0C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4E1F0C" w:rsidRPr="00070547" w:rsidRDefault="00DA1582" w:rsidP="00070547">
      <w:pPr>
        <w:pStyle w:val="31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0"/>
    </w:p>
    <w:p w:rsidR="00FB5BCA" w:rsidRPr="00070547" w:rsidRDefault="00FB5BCA" w:rsidP="00070547">
      <w:pPr>
        <w:pStyle w:val="310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4D4FCD" w:rsidRPr="00070547" w:rsidRDefault="004D4FCD" w:rsidP="00070547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547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070547" w:rsidRDefault="00DA1582" w:rsidP="000705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07054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07054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070547" w:rsidRDefault="004D4FCD" w:rsidP="00070547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070547" w:rsidRDefault="00070547" w:rsidP="00070547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</w:t>
      </w:r>
      <w:r w:rsidR="004D4FCD" w:rsidRPr="00070547">
        <w:rPr>
          <w:rFonts w:ascii="Times New Roman" w:hAnsi="Times New Roman" w:cs="Times New Roman"/>
          <w:bCs/>
          <w:iCs/>
          <w:sz w:val="24"/>
          <w:szCs w:val="24"/>
        </w:rPr>
        <w:t xml:space="preserve"> и геодезическая разбивка сооружений;</w:t>
      </w:r>
    </w:p>
    <w:p w:rsidR="004D4FCD" w:rsidRPr="00070547" w:rsidRDefault="004D4FCD" w:rsidP="00070547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070547" w:rsidRDefault="004D4FCD" w:rsidP="00070547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070547" w:rsidRDefault="00DA1582" w:rsidP="0007054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07054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07054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070547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070547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E1F0C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FB5BCA" w:rsidRPr="00070547" w:rsidRDefault="00FB5BCA" w:rsidP="00070547">
      <w:pPr>
        <w:pStyle w:val="a3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070547" w:rsidRDefault="004D4FCD" w:rsidP="00070547">
      <w:pPr>
        <w:pStyle w:val="a3"/>
        <w:numPr>
          <w:ilvl w:val="0"/>
          <w:numId w:val="43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070547" w:rsidRDefault="00DA1582" w:rsidP="00070547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070547">
        <w:rPr>
          <w:b/>
          <w:sz w:val="24"/>
          <w:szCs w:val="24"/>
        </w:rPr>
        <w:t>7</w:t>
      </w:r>
      <w:r w:rsidR="004D4FCD" w:rsidRPr="00070547">
        <w:rPr>
          <w:b/>
          <w:sz w:val="24"/>
          <w:szCs w:val="24"/>
        </w:rPr>
        <w:t>. Требования к подрядной организации:</w:t>
      </w:r>
    </w:p>
    <w:p w:rsidR="004D4FCD" w:rsidRPr="00070547" w:rsidRDefault="004D4FCD" w:rsidP="00070547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Проектная организация:</w:t>
      </w:r>
    </w:p>
    <w:p w:rsidR="004D4FCD" w:rsidRPr="00070547" w:rsidRDefault="004D4FCD" w:rsidP="00070547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070547" w:rsidRDefault="004D4FCD" w:rsidP="00070547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должна быть членом саморегулируемой организации в области проектирования и строительства, </w:t>
      </w:r>
      <w:r w:rsidR="00070547">
        <w:rPr>
          <w:sz w:val="24"/>
          <w:szCs w:val="24"/>
        </w:rPr>
        <w:t>соответствующей</w:t>
      </w:r>
      <w:r w:rsidRPr="00070547">
        <w:rPr>
          <w:sz w:val="24"/>
          <w:szCs w:val="24"/>
        </w:rPr>
        <w:t xml:space="preserve"> виду выполняемых работ согласно ТЗ;</w:t>
      </w:r>
    </w:p>
    <w:p w:rsidR="004D4FCD" w:rsidRPr="00070547" w:rsidRDefault="004D4FCD" w:rsidP="00070547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E1F0C" w:rsidRPr="00070547" w:rsidRDefault="004D4FCD" w:rsidP="00070547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070547" w:rsidRDefault="004D4FCD" w:rsidP="00070547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FB5BCA" w:rsidRPr="00070547" w:rsidRDefault="004D4FCD" w:rsidP="00070547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lastRenderedPageBreak/>
        <w:t>отсутствие случаев травматизма персонала при проведе</w:t>
      </w:r>
      <w:r w:rsidR="00FB5BCA" w:rsidRPr="00070547">
        <w:rPr>
          <w:sz w:val="24"/>
          <w:szCs w:val="24"/>
        </w:rPr>
        <w:t>нии строительно-монтажных работ.</w:t>
      </w:r>
    </w:p>
    <w:p w:rsidR="00FB5BCA" w:rsidRPr="00070547" w:rsidRDefault="00FB5BCA" w:rsidP="00070547">
      <w:pPr>
        <w:pStyle w:val="a6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4D4FCD" w:rsidRPr="00070547" w:rsidRDefault="00DA1582" w:rsidP="00070547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8</w:t>
      </w:r>
      <w:r w:rsidR="004D4FCD" w:rsidRPr="00070547">
        <w:rPr>
          <w:sz w:val="24"/>
          <w:szCs w:val="24"/>
        </w:rPr>
        <w:t>. Правила контроля и приемки работ.</w:t>
      </w:r>
    </w:p>
    <w:p w:rsidR="004E1F0C" w:rsidRPr="00070547" w:rsidRDefault="004D4FCD" w:rsidP="000705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 xml:space="preserve">Контроль и приемка работ </w:t>
      </w:r>
      <w:r w:rsidR="00070547">
        <w:rPr>
          <w:rFonts w:ascii="Times New Roman" w:hAnsi="Times New Roman" w:cs="Times New Roman"/>
          <w:sz w:val="24"/>
          <w:szCs w:val="24"/>
        </w:rPr>
        <w:t>осуществляется в соответствии с</w:t>
      </w:r>
      <w:r w:rsidRPr="00070547">
        <w:rPr>
          <w:rFonts w:ascii="Times New Roman" w:hAnsi="Times New Roman" w:cs="Times New Roman"/>
          <w:sz w:val="24"/>
          <w:szCs w:val="24"/>
        </w:rPr>
        <w:t xml:space="preserve"> условиями</w:t>
      </w:r>
      <w:r w:rsidR="00070547">
        <w:rPr>
          <w:rFonts w:ascii="Times New Roman" w:hAnsi="Times New Roman" w:cs="Times New Roman"/>
          <w:sz w:val="24"/>
          <w:szCs w:val="24"/>
        </w:rPr>
        <w:t xml:space="preserve"> договора подряда и </w:t>
      </w:r>
      <w:proofErr w:type="gramStart"/>
      <w:r w:rsidR="00070547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Pr="00070547">
        <w:rPr>
          <w:rFonts w:ascii="Times New Roman" w:hAnsi="Times New Roman" w:cs="Times New Roman"/>
          <w:sz w:val="24"/>
          <w:szCs w:val="24"/>
        </w:rPr>
        <w:t>законодательством</w:t>
      </w:r>
      <w:proofErr w:type="gramEnd"/>
      <w:r w:rsidRPr="00070547">
        <w:rPr>
          <w:rFonts w:ascii="Times New Roman" w:hAnsi="Times New Roman" w:cs="Times New Roman"/>
          <w:sz w:val="24"/>
          <w:szCs w:val="24"/>
        </w:rPr>
        <w:t xml:space="preserve"> и действующими регламентами.</w:t>
      </w:r>
    </w:p>
    <w:p w:rsidR="00FB5BCA" w:rsidRPr="00070547" w:rsidRDefault="00FB5BCA" w:rsidP="000705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070547" w:rsidRDefault="00DA1582" w:rsidP="00070547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54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070547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070547" w:rsidRDefault="00DA1582" w:rsidP="00070547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070547" w:rsidRDefault="00DA1582" w:rsidP="00070547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070547" w:rsidRDefault="004D4FCD" w:rsidP="00070547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70547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E1F0C" w:rsidRPr="00070547" w:rsidRDefault="004D4FCD" w:rsidP="00070547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70547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B5BCA" w:rsidRPr="00070547" w:rsidRDefault="00FB5BCA" w:rsidP="00070547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070547" w:rsidRDefault="004D7FC0" w:rsidP="00070547">
      <w:pPr>
        <w:pStyle w:val="a6"/>
        <w:ind w:left="0" w:firstLine="709"/>
        <w:jc w:val="both"/>
        <w:rPr>
          <w:b/>
          <w:bCs/>
          <w:sz w:val="24"/>
          <w:szCs w:val="24"/>
        </w:rPr>
      </w:pPr>
      <w:r w:rsidRPr="00070547">
        <w:rPr>
          <w:b/>
          <w:bCs/>
          <w:sz w:val="24"/>
          <w:szCs w:val="24"/>
        </w:rPr>
        <w:t>10</w:t>
      </w:r>
      <w:r w:rsidR="004D4FCD" w:rsidRPr="00070547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070547" w:rsidRDefault="004D7FC0" w:rsidP="00070547">
      <w:pPr>
        <w:pStyle w:val="a6"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10</w:t>
      </w:r>
      <w:r w:rsidR="004D4FCD" w:rsidRPr="00070547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070547">
        <w:rPr>
          <w:sz w:val="24"/>
          <w:szCs w:val="24"/>
        </w:rPr>
        <w:t xml:space="preserve">до </w:t>
      </w:r>
      <w:r w:rsidR="000A5BFC" w:rsidRPr="00070547">
        <w:rPr>
          <w:sz w:val="24"/>
          <w:szCs w:val="24"/>
        </w:rPr>
        <w:t>15</w:t>
      </w:r>
      <w:r w:rsidR="00A53C31" w:rsidRPr="00070547">
        <w:rPr>
          <w:sz w:val="24"/>
          <w:szCs w:val="24"/>
        </w:rPr>
        <w:t>.</w:t>
      </w:r>
      <w:r w:rsidR="00B61964" w:rsidRPr="00070547">
        <w:rPr>
          <w:sz w:val="24"/>
          <w:szCs w:val="24"/>
        </w:rPr>
        <w:t>0</w:t>
      </w:r>
      <w:r w:rsidR="000A5BFC" w:rsidRPr="00070547">
        <w:rPr>
          <w:sz w:val="24"/>
          <w:szCs w:val="24"/>
        </w:rPr>
        <w:t>2</w:t>
      </w:r>
      <w:r w:rsidR="00B61964" w:rsidRPr="00070547">
        <w:rPr>
          <w:sz w:val="24"/>
          <w:szCs w:val="24"/>
        </w:rPr>
        <w:t>.202</w:t>
      </w:r>
      <w:r w:rsidR="003030F7" w:rsidRPr="00070547">
        <w:rPr>
          <w:sz w:val="24"/>
          <w:szCs w:val="24"/>
        </w:rPr>
        <w:t>4</w:t>
      </w:r>
      <w:r w:rsidR="00B61964" w:rsidRPr="00070547">
        <w:rPr>
          <w:sz w:val="24"/>
          <w:szCs w:val="24"/>
        </w:rPr>
        <w:t>.</w:t>
      </w:r>
    </w:p>
    <w:p w:rsidR="004D4FCD" w:rsidRPr="00070547" w:rsidRDefault="004D4FCD" w:rsidP="00070547">
      <w:pPr>
        <w:pStyle w:val="a6"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4E1F0C" w:rsidRPr="00070547" w:rsidRDefault="004D7FC0" w:rsidP="00070547">
      <w:pPr>
        <w:pStyle w:val="a6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070547">
        <w:rPr>
          <w:sz w:val="24"/>
          <w:szCs w:val="24"/>
        </w:rPr>
        <w:t>10</w:t>
      </w:r>
      <w:r w:rsidR="00E601BE" w:rsidRPr="00070547">
        <w:rPr>
          <w:sz w:val="24"/>
          <w:szCs w:val="24"/>
        </w:rPr>
        <w:t xml:space="preserve">.2. Оплата </w:t>
      </w:r>
      <w:r w:rsidR="00E601BE" w:rsidRPr="00070547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070547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070547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070547">
        <w:rPr>
          <w:sz w:val="24"/>
          <w:szCs w:val="24"/>
          <w:lang w:eastAsia="en-US"/>
        </w:rPr>
        <w:t xml:space="preserve">рабочих дней после </w:t>
      </w:r>
      <w:r w:rsidR="00E601BE" w:rsidRPr="00070547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FB5BCA" w:rsidRPr="00070547" w:rsidRDefault="00FB5BCA" w:rsidP="00070547">
      <w:pPr>
        <w:pStyle w:val="a6"/>
        <w:ind w:left="0" w:firstLine="709"/>
        <w:jc w:val="both"/>
        <w:rPr>
          <w:rFonts w:eastAsia="Calibri"/>
          <w:sz w:val="24"/>
          <w:szCs w:val="24"/>
          <w:lang w:eastAsia="en-US"/>
        </w:rPr>
      </w:pPr>
    </w:p>
    <w:p w:rsidR="00B13FE7" w:rsidRPr="00070547" w:rsidRDefault="004D7FC0" w:rsidP="00070547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070547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61964" w:rsidRPr="00070547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.</w:t>
      </w:r>
      <w:r w:rsidR="00B13FE7" w:rsidRPr="00070547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 </w:t>
      </w:r>
      <w:r w:rsidR="00B13FE7" w:rsidRPr="00070547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Градостроительный кодекс РФ;</w:t>
      </w:r>
      <w:r w:rsidR="00B4053A" w:rsidRPr="00070547">
        <w:rPr>
          <w:sz w:val="24"/>
          <w:szCs w:val="24"/>
        </w:rPr>
        <w:t xml:space="preserve"> </w:t>
      </w:r>
      <w:r w:rsidRPr="00070547">
        <w:rPr>
          <w:sz w:val="24"/>
          <w:szCs w:val="24"/>
        </w:rPr>
        <w:t>Земельный кодекс РФ;</w:t>
      </w:r>
      <w:r w:rsidR="00B4053A" w:rsidRPr="00070547">
        <w:rPr>
          <w:sz w:val="24"/>
          <w:szCs w:val="24"/>
        </w:rPr>
        <w:t xml:space="preserve"> </w:t>
      </w:r>
      <w:r w:rsidRPr="00070547">
        <w:rPr>
          <w:sz w:val="24"/>
          <w:szCs w:val="24"/>
        </w:rPr>
        <w:t xml:space="preserve">Лесной кодекс РФ; 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ПУЭ (действующее издание);</w:t>
      </w:r>
      <w:r w:rsidR="00B4053A" w:rsidRPr="00070547">
        <w:rPr>
          <w:sz w:val="24"/>
          <w:szCs w:val="24"/>
        </w:rPr>
        <w:t xml:space="preserve"> </w:t>
      </w:r>
      <w:r w:rsidRPr="00070547">
        <w:rPr>
          <w:sz w:val="24"/>
          <w:szCs w:val="24"/>
        </w:rPr>
        <w:t>ПТЭ (действующее издание);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4E1F0C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070547">
        <w:rPr>
          <w:sz w:val="24"/>
          <w:szCs w:val="24"/>
          <w:lang w:val="en-US"/>
        </w:rPr>
        <w:t>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070547" w:rsidRDefault="00DA1582" w:rsidP="00070547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070547" w:rsidRDefault="00DA1582" w:rsidP="00070547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lastRenderedPageBreak/>
        <w:t>Положение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Концепция цифровизации сетей на 2018-2030 гг.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>»;</w:t>
      </w:r>
    </w:p>
    <w:p w:rsidR="00DA1582" w:rsidRPr="00070547" w:rsidRDefault="00DA1582" w:rsidP="00070547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СТО 34.01-2.2-003-2015» 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кВ. </w:t>
      </w:r>
      <w:proofErr w:type="spellStart"/>
      <w:r w:rsidRPr="00070547">
        <w:rPr>
          <w:sz w:val="24"/>
          <w:szCs w:val="24"/>
        </w:rPr>
        <w:t>Ответвительная</w:t>
      </w:r>
      <w:proofErr w:type="spellEnd"/>
      <w:r w:rsidRPr="00070547">
        <w:rPr>
          <w:sz w:val="24"/>
          <w:szCs w:val="24"/>
        </w:rPr>
        <w:t xml:space="preserve"> арматура.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кВ. Правила приёмки и методы испытаний.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кВ. Соединительная арматура.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требования».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070547" w:rsidRDefault="00DA1582" w:rsidP="00070547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070547">
        <w:rPr>
          <w:sz w:val="24"/>
          <w:szCs w:val="24"/>
          <w:lang w:eastAsia="ru-RU"/>
        </w:rPr>
        <w:t>реклоузеры</w:t>
      </w:r>
      <w:proofErr w:type="spellEnd"/>
      <w:r w:rsidRPr="00070547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070547">
        <w:rPr>
          <w:sz w:val="24"/>
          <w:szCs w:val="24"/>
          <w:lang w:eastAsia="ru-RU"/>
        </w:rPr>
        <w:t>реклоузеры</w:t>
      </w:r>
      <w:proofErr w:type="spellEnd"/>
      <w:r w:rsidRPr="00070547">
        <w:rPr>
          <w:sz w:val="24"/>
          <w:szCs w:val="24"/>
          <w:lang w:eastAsia="ru-RU"/>
        </w:rPr>
        <w:t>)»;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СТО 34.01-6.1-001-2016. «Программно-технические комплексы подстанций 6-10 (20) кВ. Общие технические требования»;</w:t>
      </w:r>
    </w:p>
    <w:p w:rsidR="004E1F0C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070547">
        <w:rPr>
          <w:sz w:val="24"/>
          <w:szCs w:val="24"/>
        </w:rPr>
        <w:t>кВ</w:t>
      </w:r>
      <w:proofErr w:type="spellEnd"/>
      <w:r w:rsidRPr="00070547">
        <w:rPr>
          <w:sz w:val="24"/>
          <w:szCs w:val="24"/>
        </w:rPr>
        <w:t xml:space="preserve"> мощностью 63-2500 </w:t>
      </w:r>
      <w:proofErr w:type="spellStart"/>
      <w:r w:rsidRPr="00070547">
        <w:rPr>
          <w:sz w:val="24"/>
          <w:szCs w:val="24"/>
        </w:rPr>
        <w:t>кВА</w:t>
      </w:r>
      <w:proofErr w:type="spellEnd"/>
      <w:r w:rsidRPr="00070547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СТО 34.01-2.3.3-037-2020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>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Нормы отвода земель для электрических сетей напряжение</w:t>
      </w:r>
      <w:r w:rsidR="00070547">
        <w:rPr>
          <w:sz w:val="24"/>
          <w:szCs w:val="24"/>
        </w:rPr>
        <w:t xml:space="preserve">м 0,38-750 </w:t>
      </w:r>
      <w:proofErr w:type="spellStart"/>
      <w:proofErr w:type="gramStart"/>
      <w:r w:rsidR="00070547">
        <w:rPr>
          <w:sz w:val="24"/>
          <w:szCs w:val="24"/>
        </w:rPr>
        <w:t>кВ</w:t>
      </w:r>
      <w:proofErr w:type="spellEnd"/>
      <w:r w:rsidR="00070547">
        <w:rPr>
          <w:sz w:val="24"/>
          <w:szCs w:val="24"/>
        </w:rPr>
        <w:t xml:space="preserve">,   </w:t>
      </w:r>
      <w:proofErr w:type="gramEnd"/>
      <w:r w:rsidR="00070547">
        <w:rPr>
          <w:sz w:val="24"/>
          <w:szCs w:val="24"/>
        </w:rPr>
        <w:t xml:space="preserve">              </w:t>
      </w:r>
      <w:r w:rsidRPr="00070547">
        <w:rPr>
          <w:sz w:val="24"/>
          <w:szCs w:val="24"/>
        </w:rPr>
        <w:t>№ 14278. Утверждены Минтопэнерго 20.05.1994 г.;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070547">
        <w:rPr>
          <w:sz w:val="24"/>
          <w:szCs w:val="24"/>
          <w:lang w:eastAsia="ru-RU"/>
        </w:rPr>
        <w:t>МИ БП 11/06-01/2020</w:t>
      </w:r>
      <w:r w:rsidRPr="00070547">
        <w:rPr>
          <w:sz w:val="24"/>
          <w:szCs w:val="24"/>
        </w:rPr>
        <w:t>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Положение об управлении фирменным стилем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 xml:space="preserve"> Центр» /                     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 xml:space="preserve"> Центр и Приволжье»;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070547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lastRenderedPageBreak/>
        <w:t xml:space="preserve">СНиП 12-03-2001 «Безопасность труда в строительстве», часть 1 «Общие требования»; 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070547" w:rsidRDefault="00DA1582" w:rsidP="00070547">
      <w:pPr>
        <w:pStyle w:val="Default"/>
        <w:ind w:firstLine="709"/>
        <w:jc w:val="both"/>
        <w:rPr>
          <w:color w:val="auto"/>
        </w:rPr>
      </w:pPr>
      <w:r w:rsidRPr="00070547">
        <w:rPr>
          <w:color w:val="auto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</w:t>
      </w:r>
      <w:proofErr w:type="spellStart"/>
      <w:r w:rsidRPr="00070547">
        <w:rPr>
          <w:color w:val="auto"/>
        </w:rPr>
        <w:t>т.ч</w:t>
      </w:r>
      <w:proofErr w:type="spellEnd"/>
      <w:r w:rsidRPr="00070547">
        <w:rPr>
          <w:color w:val="auto"/>
        </w:rPr>
        <w:t>. включенными в актуальный Перечень нормативной технической (технологической) документации, используемой в производственно-хозяйственной деяте</w:t>
      </w:r>
      <w:r w:rsidR="00070547">
        <w:rPr>
          <w:color w:val="auto"/>
        </w:rPr>
        <w:t>льности ПАО «</w:t>
      </w:r>
      <w:proofErr w:type="spellStart"/>
      <w:r w:rsidR="00070547">
        <w:rPr>
          <w:color w:val="auto"/>
        </w:rPr>
        <w:t>Россети</w:t>
      </w:r>
      <w:proofErr w:type="spellEnd"/>
      <w:r w:rsidR="00070547">
        <w:rPr>
          <w:color w:val="auto"/>
        </w:rPr>
        <w:t xml:space="preserve"> Центр» и</w:t>
      </w:r>
      <w:r w:rsidR="00B61964" w:rsidRPr="00070547">
        <w:rPr>
          <w:color w:val="auto"/>
        </w:rPr>
        <w:t xml:space="preserve"> </w:t>
      </w:r>
      <w:r w:rsidRPr="00070547">
        <w:rPr>
          <w:color w:val="auto"/>
        </w:rPr>
        <w:t>ПАО «</w:t>
      </w:r>
      <w:proofErr w:type="spellStart"/>
      <w:r w:rsidRPr="00070547">
        <w:rPr>
          <w:color w:val="auto"/>
        </w:rPr>
        <w:t>Россети</w:t>
      </w:r>
      <w:proofErr w:type="spellEnd"/>
      <w:r w:rsidRPr="00070547">
        <w:rPr>
          <w:color w:val="auto"/>
        </w:rPr>
        <w:t xml:space="preserve"> Центр и Приволжье».  </w:t>
      </w:r>
    </w:p>
    <w:p w:rsidR="009E1169" w:rsidRPr="003607F8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FB5BCA" w:rsidRPr="003607F8" w:rsidRDefault="00FB5BCA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B61964" w:rsidRPr="003607F8" w:rsidRDefault="00B61964" w:rsidP="00B61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B61964" w:rsidRPr="003607F8" w:rsidRDefault="00B61964" w:rsidP="00B6196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РЭС 1 категории «Яргорэлектросеть» </w:t>
      </w:r>
      <w:r w:rsidRPr="003607F8"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B61964" w:rsidRPr="003607F8" w:rsidRDefault="00B61964" w:rsidP="00B61964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B61964" w:rsidRPr="003607F8" w:rsidRDefault="00B61964" w:rsidP="00B61964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90688" w:rsidRPr="00DF3C9B" w:rsidRDefault="00490688" w:rsidP="00490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</w:p>
    <w:p w:rsidR="00490688" w:rsidRPr="00DF3C9B" w:rsidRDefault="00490688" w:rsidP="00490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- начальник ПТО </w:t>
      </w:r>
    </w:p>
    <w:p w:rsidR="00490688" w:rsidRPr="00DF3C9B" w:rsidRDefault="00490688" w:rsidP="00490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РЭС 1 категории «Яргорэлектросеть»</w:t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B61964" w:rsidRPr="003607F8" w:rsidRDefault="00B61964" w:rsidP="00B61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964" w:rsidRPr="003607F8" w:rsidRDefault="00B61964" w:rsidP="00B61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1DBD" w:rsidRDefault="002C1DBD" w:rsidP="002C1DBD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2C1DBD" w:rsidRDefault="00070547" w:rsidP="002C1DBD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За</w:t>
      </w:r>
      <w:r w:rsidR="002C1DBD">
        <w:rPr>
          <w:sz w:val="24"/>
          <w:szCs w:val="24"/>
          <w:shd w:val="clear" w:color="auto" w:fill="FFFFFF"/>
        </w:rPr>
        <w:t>местител</w:t>
      </w:r>
      <w:r>
        <w:rPr>
          <w:sz w:val="24"/>
          <w:szCs w:val="24"/>
          <w:shd w:val="clear" w:color="auto" w:fill="FFFFFF"/>
        </w:rPr>
        <w:t>ь</w:t>
      </w:r>
      <w:r w:rsidR="002C1DBD">
        <w:rPr>
          <w:sz w:val="24"/>
          <w:szCs w:val="24"/>
          <w:shd w:val="clear" w:color="auto" w:fill="FFFFFF"/>
        </w:rPr>
        <w:t xml:space="preserve"> директора </w:t>
      </w:r>
    </w:p>
    <w:p w:rsidR="002C1DBD" w:rsidRDefault="002C1DBD" w:rsidP="002C1DBD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О.В. Петров</w:t>
      </w:r>
    </w:p>
    <w:p w:rsidR="00B61964" w:rsidRPr="003607F8" w:rsidRDefault="00B61964" w:rsidP="00B61964">
      <w:pPr>
        <w:pStyle w:val="a6"/>
        <w:ind w:left="0" w:firstLine="0"/>
        <w:jc w:val="both"/>
        <w:rPr>
          <w:sz w:val="24"/>
          <w:szCs w:val="24"/>
        </w:rPr>
      </w:pPr>
    </w:p>
    <w:p w:rsidR="00B61964" w:rsidRPr="003607F8" w:rsidRDefault="00B61964" w:rsidP="00B61964">
      <w:pPr>
        <w:pStyle w:val="a6"/>
        <w:ind w:left="0" w:firstLine="0"/>
        <w:jc w:val="both"/>
        <w:rPr>
          <w:sz w:val="24"/>
          <w:szCs w:val="24"/>
        </w:rPr>
      </w:pPr>
    </w:p>
    <w:p w:rsidR="00B61964" w:rsidRPr="003607F8" w:rsidRDefault="00B61964" w:rsidP="00B61964">
      <w:pPr>
        <w:pStyle w:val="a6"/>
        <w:ind w:left="0" w:firstLine="0"/>
        <w:jc w:val="both"/>
        <w:rPr>
          <w:sz w:val="24"/>
          <w:szCs w:val="24"/>
        </w:rPr>
      </w:pPr>
    </w:p>
    <w:p w:rsidR="00B61964" w:rsidRPr="003607F8" w:rsidRDefault="00B61964" w:rsidP="00B61964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 w:rsidRPr="003607F8">
        <w:rPr>
          <w:sz w:val="24"/>
          <w:szCs w:val="24"/>
        </w:rPr>
        <w:t>Начальник отдела безопасности</w:t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  <w:t xml:space="preserve">           А.В. Захарова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490688">
          <w:pgSz w:w="11906" w:h="16838"/>
          <w:pgMar w:top="397" w:right="851" w:bottom="397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C51C26">
        <w:rPr>
          <w:rFonts w:ascii="Times New Roman" w:hAnsi="Times New Roman" w:cs="Times New Roman"/>
          <w:sz w:val="16"/>
          <w:szCs w:val="16"/>
        </w:rPr>
        <w:t xml:space="preserve">к ТЗ </w:t>
      </w:r>
      <w:r w:rsidR="00C51C26">
        <w:rPr>
          <w:rFonts w:ascii="Times New Roman" w:hAnsi="Times New Roman" w:cs="Times New Roman"/>
          <w:sz w:val="16"/>
          <w:szCs w:val="16"/>
        </w:rPr>
        <w:t>№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ТЗ-76-202</w:t>
      </w:r>
      <w:r w:rsidR="00FB5BCA">
        <w:rPr>
          <w:rFonts w:ascii="Times New Roman" w:hAnsi="Times New Roman" w:cs="Times New Roman"/>
          <w:i/>
          <w:sz w:val="16"/>
          <w:szCs w:val="16"/>
        </w:rPr>
        <w:t>3</w:t>
      </w:r>
      <w:r w:rsidR="00070547">
        <w:rPr>
          <w:rFonts w:ascii="Times New Roman" w:hAnsi="Times New Roman" w:cs="Times New Roman"/>
          <w:i/>
          <w:sz w:val="16"/>
          <w:szCs w:val="16"/>
        </w:rPr>
        <w:t>-275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-28ТП</w:t>
      </w:r>
      <w:r w:rsidR="00B61964">
        <w:rPr>
          <w:rFonts w:ascii="Times New Roman" w:hAnsi="Times New Roman" w:cs="Times New Roman"/>
          <w:i/>
          <w:sz w:val="16"/>
          <w:szCs w:val="16"/>
        </w:rPr>
        <w:t>ЯР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-2</w:t>
      </w:r>
      <w:r w:rsidR="00C87086" w:rsidRPr="00C51C26">
        <w:rPr>
          <w:rFonts w:ascii="Times New Roman" w:hAnsi="Times New Roman" w:cs="Times New Roman"/>
          <w:sz w:val="16"/>
          <w:szCs w:val="16"/>
        </w:rPr>
        <w:t xml:space="preserve">от </w:t>
      </w:r>
      <w:r w:rsidR="00070547">
        <w:rPr>
          <w:rFonts w:ascii="Times New Roman" w:hAnsi="Times New Roman" w:cs="Times New Roman"/>
          <w:sz w:val="16"/>
          <w:szCs w:val="16"/>
        </w:rPr>
        <w:t>23</w:t>
      </w:r>
      <w:r w:rsidRPr="00C51C26">
        <w:rPr>
          <w:rFonts w:ascii="Times New Roman" w:hAnsi="Times New Roman" w:cs="Times New Roman"/>
          <w:sz w:val="16"/>
          <w:szCs w:val="16"/>
        </w:rPr>
        <w:t>.</w:t>
      </w:r>
      <w:r w:rsidR="00FB5BCA">
        <w:rPr>
          <w:rFonts w:ascii="Times New Roman" w:hAnsi="Times New Roman" w:cs="Times New Roman"/>
          <w:sz w:val="16"/>
          <w:szCs w:val="16"/>
        </w:rPr>
        <w:t>0</w:t>
      </w:r>
      <w:r w:rsidR="00490688">
        <w:rPr>
          <w:rFonts w:ascii="Times New Roman" w:hAnsi="Times New Roman" w:cs="Times New Roman"/>
          <w:sz w:val="16"/>
          <w:szCs w:val="16"/>
        </w:rPr>
        <w:t>3</w:t>
      </w:r>
      <w:r w:rsidRPr="00C51C26">
        <w:rPr>
          <w:rFonts w:ascii="Times New Roman" w:hAnsi="Times New Roman" w:cs="Times New Roman"/>
          <w:sz w:val="16"/>
          <w:szCs w:val="16"/>
        </w:rPr>
        <w:t>.202</w:t>
      </w:r>
      <w:r w:rsidR="00FB5BCA">
        <w:rPr>
          <w:rFonts w:ascii="Times New Roman" w:hAnsi="Times New Roman" w:cs="Times New Roman"/>
          <w:sz w:val="16"/>
          <w:szCs w:val="16"/>
        </w:rPr>
        <w:t>3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C307B5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="00B61964" w:rsidRPr="00881BCC">
        <w:rPr>
          <w:rFonts w:ascii="Times New Roman" w:hAnsi="Times New Roman" w:cs="Times New Roman"/>
          <w:sz w:val="20"/>
          <w:szCs w:val="20"/>
        </w:rPr>
        <w:t>ТУ №</w:t>
      </w:r>
      <w:r w:rsidR="000A5BFC" w:rsidRPr="000A5BFC">
        <w:rPr>
          <w:rFonts w:ascii="Times New Roman" w:hAnsi="Times New Roman" w:cs="Times New Roman"/>
          <w:sz w:val="20"/>
          <w:szCs w:val="20"/>
        </w:rPr>
        <w:t>20796668</w:t>
      </w:r>
      <w:r w:rsidR="00B61964">
        <w:rPr>
          <w:rFonts w:ascii="Times New Roman" w:hAnsi="Times New Roman" w:cs="Times New Roman"/>
          <w:sz w:val="20"/>
          <w:szCs w:val="20"/>
        </w:rPr>
        <w:t xml:space="preserve"> (</w:t>
      </w:r>
      <w:r w:rsidR="000A5BFC">
        <w:rPr>
          <w:rFonts w:ascii="Times New Roman" w:hAnsi="Times New Roman" w:cs="Times New Roman"/>
          <w:sz w:val="20"/>
          <w:szCs w:val="20"/>
        </w:rPr>
        <w:t>МКУ МФЦР-ЯМР</w:t>
      </w:r>
      <w:r w:rsidR="00B61964" w:rsidRPr="00881BCC">
        <w:rPr>
          <w:rFonts w:ascii="Times New Roman" w:hAnsi="Times New Roman" w:cs="Times New Roman"/>
          <w:sz w:val="20"/>
          <w:szCs w:val="20"/>
        </w:rPr>
        <w:t>)</w:t>
      </w:r>
    </w:p>
    <w:p w:rsidR="00490688" w:rsidRPr="009B56FA" w:rsidRDefault="00490688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882"/>
        <w:gridCol w:w="708"/>
        <w:gridCol w:w="993"/>
        <w:gridCol w:w="850"/>
        <w:gridCol w:w="567"/>
        <w:gridCol w:w="851"/>
        <w:gridCol w:w="567"/>
        <w:gridCol w:w="567"/>
        <w:gridCol w:w="1701"/>
      </w:tblGrid>
      <w:tr w:rsidR="00C51C26" w:rsidTr="00743683">
        <w:trPr>
          <w:trHeight w:val="708"/>
        </w:trPr>
        <w:tc>
          <w:tcPr>
            <w:tcW w:w="37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434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70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701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51C26" w:rsidTr="00743683">
        <w:tc>
          <w:tcPr>
            <w:tcW w:w="37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2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подвес доп. проводов, в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т.ч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. ВОЛС</w:t>
            </w:r>
          </w:p>
        </w:tc>
        <w:tc>
          <w:tcPr>
            <w:tcW w:w="70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701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61964" w:rsidRPr="00A03BC3" w:rsidTr="00743683">
        <w:tc>
          <w:tcPr>
            <w:tcW w:w="378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B61964" w:rsidRPr="00A62C7F" w:rsidRDefault="00490688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85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B61964" w:rsidRPr="00A62C7F" w:rsidRDefault="00B61964" w:rsidP="003607F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B61964" w:rsidRPr="00A62C7F" w:rsidRDefault="00B61964" w:rsidP="003607F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0547" w:rsidRPr="00A03BC3" w:rsidTr="00F9061F">
        <w:tc>
          <w:tcPr>
            <w:tcW w:w="567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070547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70547" w:rsidRPr="00A62C7F" w:rsidRDefault="00070547" w:rsidP="004B08F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0,07</w:t>
            </w:r>
          </w:p>
        </w:tc>
        <w:tc>
          <w:tcPr>
            <w:tcW w:w="709" w:type="dxa"/>
            <w:vAlign w:val="center"/>
          </w:tcPr>
          <w:p w:rsidR="00070547" w:rsidRPr="00A62C7F" w:rsidRDefault="00070547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070547" w:rsidRPr="00A62C7F" w:rsidRDefault="00070547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Merge w:val="restart"/>
            <w:vAlign w:val="center"/>
          </w:tcPr>
          <w:p w:rsidR="00070547" w:rsidRPr="00A62C7F" w:rsidRDefault="00070547" w:rsidP="0007054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070547" w:rsidRPr="00A62C7F" w:rsidRDefault="00070547" w:rsidP="0007054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70547" w:rsidRPr="00A62C7F" w:rsidRDefault="0007054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070547" w:rsidRPr="00A03BC3" w:rsidTr="00F9061F">
        <w:tc>
          <w:tcPr>
            <w:tcW w:w="567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070547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70547" w:rsidRPr="00A62C7F" w:rsidRDefault="00070547" w:rsidP="004B08F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0,07</w:t>
            </w:r>
          </w:p>
        </w:tc>
        <w:tc>
          <w:tcPr>
            <w:tcW w:w="709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070547" w:rsidRPr="00A62C7F" w:rsidRDefault="00070547" w:rsidP="003030F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Merge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70547" w:rsidRPr="00A62C7F" w:rsidRDefault="0007054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3030F7" w:rsidRPr="00A03BC3" w:rsidTr="00F9061F">
        <w:tc>
          <w:tcPr>
            <w:tcW w:w="567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3030F7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030F7" w:rsidRPr="00A62C7F" w:rsidRDefault="003030F7" w:rsidP="004B08F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0A5BF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02</w:t>
            </w:r>
          </w:p>
        </w:tc>
        <w:tc>
          <w:tcPr>
            <w:tcW w:w="709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30F7" w:rsidRPr="00A62C7F" w:rsidRDefault="000A5BFC" w:rsidP="004B08F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993" w:type="dxa"/>
            <w:vAlign w:val="center"/>
          </w:tcPr>
          <w:p w:rsidR="003030F7" w:rsidRPr="00A62C7F" w:rsidRDefault="002D722E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030F7" w:rsidRPr="00A62C7F" w:rsidRDefault="003030F7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3030F7" w:rsidRPr="00A62C7F" w:rsidRDefault="000A5BFC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</w:tr>
      <w:tr w:rsidR="004B08FF" w:rsidRPr="00A03BC3" w:rsidTr="00F9061F">
        <w:tc>
          <w:tcPr>
            <w:tcW w:w="567" w:type="dxa"/>
            <w:vAlign w:val="center"/>
          </w:tcPr>
          <w:p w:rsidR="004B08FF" w:rsidRPr="00A62C7F" w:rsidRDefault="004B08FF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:rsidR="004B08FF" w:rsidRDefault="004B08FF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B08FF" w:rsidRPr="00A62C7F" w:rsidRDefault="004B08FF" w:rsidP="00F60D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B08FF" w:rsidRPr="00A62C7F" w:rsidRDefault="000A5BFC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0,02</w:t>
            </w:r>
          </w:p>
        </w:tc>
        <w:tc>
          <w:tcPr>
            <w:tcW w:w="709" w:type="dxa"/>
            <w:vAlign w:val="center"/>
          </w:tcPr>
          <w:p w:rsidR="004B08FF" w:rsidRPr="00A62C7F" w:rsidRDefault="004B08FF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B08FF" w:rsidRPr="00A62C7F" w:rsidRDefault="004B08FF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B08FF" w:rsidRPr="00A62C7F" w:rsidRDefault="004B08FF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B08FF" w:rsidRPr="00A62C7F" w:rsidRDefault="004B08FF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B08FF" w:rsidRPr="00A62C7F" w:rsidRDefault="004B08FF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B08FF" w:rsidRPr="00A62C7F" w:rsidRDefault="004B08FF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B08FF" w:rsidRPr="00A62C7F" w:rsidRDefault="000A5BFC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993" w:type="dxa"/>
            <w:vAlign w:val="center"/>
          </w:tcPr>
          <w:p w:rsidR="004B08FF" w:rsidRPr="00A62C7F" w:rsidRDefault="002D722E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B08FF" w:rsidRPr="00A62C7F" w:rsidRDefault="004B08FF" w:rsidP="00F60DB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B08FF" w:rsidRPr="00A62C7F" w:rsidRDefault="004B08FF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B08FF" w:rsidRPr="00A62C7F" w:rsidRDefault="004B08FF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B08FF" w:rsidRPr="00A62C7F" w:rsidRDefault="004B08FF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B08FF" w:rsidRDefault="000A5BFC" w:rsidP="000C083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  <w:bookmarkStart w:id="1" w:name="_GoBack"/>
      <w:bookmarkEnd w:id="1"/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560"/>
      </w:tblGrid>
      <w:tr w:rsidR="00325419" w:rsidRPr="00A03BC3" w:rsidTr="00743683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56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743683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560" w:type="dxa"/>
            <w:vAlign w:val="center"/>
          </w:tcPr>
          <w:p w:rsidR="00325419" w:rsidRPr="00A03BC3" w:rsidRDefault="004B08FF" w:rsidP="004B08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хранн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ая сигнализация</w:t>
            </w:r>
          </w:p>
        </w:tc>
      </w:tr>
      <w:tr w:rsidR="00B61964" w:rsidRPr="00A03BC3" w:rsidTr="00743683">
        <w:trPr>
          <w:trHeight w:val="234"/>
        </w:trPr>
        <w:tc>
          <w:tcPr>
            <w:tcW w:w="416" w:type="dxa"/>
            <w:vAlign w:val="center"/>
          </w:tcPr>
          <w:p w:rsidR="00B61964" w:rsidRPr="00881BCC" w:rsidRDefault="00B6196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701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B61964" w:rsidRPr="00881BCC" w:rsidRDefault="00070547" w:rsidP="004B08F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КТП с СТ </w:t>
            </w:r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2х</w:t>
            </w:r>
            <w:r w:rsidR="004906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 w:rsidR="00103F4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  <w:r w:rsidR="003607F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4B08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/0,4 кВ</w:t>
            </w:r>
          </w:p>
        </w:tc>
        <w:tc>
          <w:tcPr>
            <w:tcW w:w="709" w:type="dxa"/>
            <w:vAlign w:val="center"/>
          </w:tcPr>
          <w:p w:rsidR="00B61964" w:rsidRPr="00881BCC" w:rsidRDefault="000A5BFC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3683" w:rsidRDefault="00743683" w:rsidP="00B6196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304" w:rsidRPr="00AE1FCC" w:rsidRDefault="00840304" w:rsidP="004B08FF">
      <w:pPr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1B807A5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693EC7"/>
    <w:multiLevelType w:val="multilevel"/>
    <w:tmpl w:val="0C764E2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725468"/>
    <w:multiLevelType w:val="hybridMultilevel"/>
    <w:tmpl w:val="6BEA8AE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A7473"/>
    <w:multiLevelType w:val="hybridMultilevel"/>
    <w:tmpl w:val="6508673C"/>
    <w:lvl w:ilvl="0" w:tplc="0000000F">
      <w:start w:val="1"/>
      <w:numFmt w:val="bullet"/>
      <w:lvlText w:val="−"/>
      <w:lvlJc w:val="left"/>
      <w:pPr>
        <w:ind w:left="245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0" w:hanging="360"/>
      </w:pPr>
      <w:rPr>
        <w:rFonts w:ascii="Wingdings" w:hAnsi="Wingdings" w:hint="default"/>
      </w:rPr>
    </w:lvl>
  </w:abstractNum>
  <w:abstractNum w:abstractNumId="13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232612"/>
    <w:multiLevelType w:val="multilevel"/>
    <w:tmpl w:val="EB7EFE8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5" w15:restartNumberingAfterBreak="0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6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9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 w15:restartNumberingAfterBreak="0">
    <w:nsid w:val="4EC346C5"/>
    <w:multiLevelType w:val="multilevel"/>
    <w:tmpl w:val="884EBB6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15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7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1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 w15:restartNumberingAfterBreak="0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330B82"/>
    <w:multiLevelType w:val="multilevel"/>
    <w:tmpl w:val="8B5CCBF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5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FC2009"/>
    <w:multiLevelType w:val="multilevel"/>
    <w:tmpl w:val="6F9C38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2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3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4"/>
  </w:num>
  <w:num w:numId="5">
    <w:abstractNumId w:val="20"/>
  </w:num>
  <w:num w:numId="6">
    <w:abstractNumId w:val="0"/>
  </w:num>
  <w:num w:numId="7">
    <w:abstractNumId w:val="19"/>
  </w:num>
  <w:num w:numId="8">
    <w:abstractNumId w:val="36"/>
  </w:num>
  <w:num w:numId="9">
    <w:abstractNumId w:val="21"/>
  </w:num>
  <w:num w:numId="10">
    <w:abstractNumId w:val="40"/>
  </w:num>
  <w:num w:numId="11">
    <w:abstractNumId w:val="17"/>
  </w:num>
  <w:num w:numId="12">
    <w:abstractNumId w:val="10"/>
  </w:num>
  <w:num w:numId="13">
    <w:abstractNumId w:val="18"/>
  </w:num>
  <w:num w:numId="14">
    <w:abstractNumId w:val="42"/>
  </w:num>
  <w:num w:numId="15">
    <w:abstractNumId w:val="1"/>
  </w:num>
  <w:num w:numId="16">
    <w:abstractNumId w:val="3"/>
  </w:num>
  <w:num w:numId="17">
    <w:abstractNumId w:val="13"/>
  </w:num>
  <w:num w:numId="18">
    <w:abstractNumId w:val="37"/>
  </w:num>
  <w:num w:numId="19">
    <w:abstractNumId w:val="7"/>
  </w:num>
  <w:num w:numId="20">
    <w:abstractNumId w:val="31"/>
  </w:num>
  <w:num w:numId="21">
    <w:abstractNumId w:val="2"/>
  </w:num>
  <w:num w:numId="22">
    <w:abstractNumId w:val="24"/>
  </w:num>
  <w:num w:numId="23">
    <w:abstractNumId w:val="0"/>
  </w:num>
  <w:num w:numId="24">
    <w:abstractNumId w:val="43"/>
  </w:num>
  <w:num w:numId="25">
    <w:abstractNumId w:val="34"/>
  </w:num>
  <w:num w:numId="26">
    <w:abstractNumId w:val="39"/>
  </w:num>
  <w:num w:numId="27">
    <w:abstractNumId w:val="5"/>
  </w:num>
  <w:num w:numId="28">
    <w:abstractNumId w:val="25"/>
  </w:num>
  <w:num w:numId="29">
    <w:abstractNumId w:val="9"/>
  </w:num>
  <w:num w:numId="30">
    <w:abstractNumId w:val="32"/>
  </w:num>
  <w:num w:numId="3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8"/>
  </w:num>
  <w:num w:numId="34">
    <w:abstractNumId w:val="12"/>
  </w:num>
  <w:num w:numId="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30"/>
  </w:num>
  <w:num w:numId="38">
    <w:abstractNumId w:val="29"/>
  </w:num>
  <w:num w:numId="39">
    <w:abstractNumId w:val="34"/>
    <w:lvlOverride w:ilvl="0">
      <w:startOverride w:val="4"/>
    </w:lvlOverride>
    <w:lvlOverride w:ilvl="1">
      <w:startOverride w:val="15"/>
    </w:lvlOverride>
    <w:lvlOverride w:ilvl="2">
      <w:startOverride w:val="8"/>
    </w:lvlOverride>
  </w:num>
  <w:num w:numId="40">
    <w:abstractNumId w:val="26"/>
  </w:num>
  <w:num w:numId="41">
    <w:abstractNumId w:val="16"/>
  </w:num>
  <w:num w:numId="42">
    <w:abstractNumId w:val="11"/>
  </w:num>
  <w:num w:numId="43">
    <w:abstractNumId w:val="41"/>
  </w:num>
  <w:num w:numId="44">
    <w:abstractNumId w:val="35"/>
  </w:num>
  <w:num w:numId="4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22"/>
  </w:num>
  <w:num w:numId="48">
    <w:abstractNumId w:va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2E39"/>
    <w:rsid w:val="000632DC"/>
    <w:rsid w:val="000649C1"/>
    <w:rsid w:val="00070547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133"/>
    <w:rsid w:val="000A1487"/>
    <w:rsid w:val="000A1FD4"/>
    <w:rsid w:val="000A2ECD"/>
    <w:rsid w:val="000A41C4"/>
    <w:rsid w:val="000A4C6C"/>
    <w:rsid w:val="000A530F"/>
    <w:rsid w:val="000A5BFC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834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3F45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31B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1DBD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22E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1DF"/>
    <w:rsid w:val="003015F8"/>
    <w:rsid w:val="00301EE2"/>
    <w:rsid w:val="003028A3"/>
    <w:rsid w:val="00302A34"/>
    <w:rsid w:val="003030F7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5D4D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07F8"/>
    <w:rsid w:val="0036126F"/>
    <w:rsid w:val="003619A2"/>
    <w:rsid w:val="00362304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00C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688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08FF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1F0C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37DF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C3C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6C3A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2950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2DD1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A5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2B41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683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86CE9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55F6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40E"/>
    <w:rsid w:val="008435F6"/>
    <w:rsid w:val="008450D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2CE9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2A8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1964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4121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575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2DBB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475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1C7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627B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5435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110F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3672"/>
    <w:rsid w:val="00D03EDB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77FE7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1820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47E3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3DD6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B32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189B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0DBB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6ABB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5BCA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77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D8D4A"/>
  <w15:docId w15:val="{91154349-DC61-467D-ACD3-322A45F3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B08FF"/>
    <w:pPr>
      <w:widowControl w:val="0"/>
      <w:numPr>
        <w:ilvl w:val="1"/>
        <w:numId w:val="43"/>
      </w:numPr>
      <w:tabs>
        <w:tab w:val="left" w:pos="0"/>
      </w:tabs>
      <w:autoSpaceDE w:val="0"/>
      <w:autoSpaceDN w:val="0"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1">
    <w:name w:val="ТЗ пункт 1."/>
    <w:basedOn w:val="a"/>
    <w:autoRedefine/>
    <w:rsid w:val="00D03EDB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1">
    <w:name w:val="ТЗ пункт 1.1.1"/>
    <w:basedOn w:val="a"/>
    <w:autoRedefine/>
    <w:rsid w:val="00070547"/>
    <w:pPr>
      <w:widowControl w:val="0"/>
      <w:numPr>
        <w:ilvl w:val="2"/>
        <w:numId w:val="23"/>
      </w:numPr>
      <w:tabs>
        <w:tab w:val="left" w:pos="1080"/>
        <w:tab w:val="left" w:pos="1560"/>
      </w:tabs>
      <w:autoSpaceDE w:val="0"/>
      <w:autoSpaceDN w:val="0"/>
      <w:spacing w:after="0" w:line="254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4462E-E9A7-410C-B0F4-C6CDAA19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10320</Words>
  <Characters>58830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69012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3</cp:revision>
  <cp:lastPrinted>2023-07-11T11:52:00Z</cp:lastPrinted>
  <dcterms:created xsi:type="dcterms:W3CDTF">2023-08-23T11:26:00Z</dcterms:created>
  <dcterms:modified xsi:type="dcterms:W3CDTF">2023-08-23T11:39:00Z</dcterms:modified>
</cp:coreProperties>
</file>