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1444D27B" w:rsidR="007F1DD5" w:rsidRPr="00EE0EA0" w:rsidRDefault="007F1DD5" w:rsidP="007F1DD5">
      <w:pPr>
        <w:ind w:left="6804"/>
        <w:rPr>
          <w:b/>
          <w:kern w:val="36"/>
        </w:rPr>
      </w:pPr>
      <w:r w:rsidRPr="00EE0EA0">
        <w:rPr>
          <w:b/>
          <w:kern w:val="36"/>
        </w:rPr>
        <w:t>Протокол № __</w:t>
      </w:r>
      <w:r w:rsidR="00290C70">
        <w:rPr>
          <w:b/>
          <w:kern w:val="36"/>
        </w:rPr>
        <w:t>0180</w:t>
      </w:r>
      <w:r w:rsidR="00411585">
        <w:rPr>
          <w:b/>
          <w:kern w:val="36"/>
        </w:rPr>
        <w:t>-ЯР-22</w:t>
      </w:r>
      <w:r w:rsidRPr="00EE0EA0">
        <w:rPr>
          <w:b/>
          <w:kern w:val="36"/>
        </w:rPr>
        <w:t>_</w:t>
      </w:r>
    </w:p>
    <w:p w14:paraId="14FBB0EA" w14:textId="21F04CEB" w:rsidR="007F1DD5" w:rsidRPr="00EE0EA0" w:rsidRDefault="007F1DD5" w:rsidP="007F1DD5">
      <w:pPr>
        <w:snapToGrid w:val="0"/>
        <w:ind w:left="6804"/>
        <w:jc w:val="left"/>
        <w:rPr>
          <w:bCs/>
          <w:color w:val="000000"/>
        </w:rPr>
      </w:pPr>
      <w:r w:rsidRPr="00EE0EA0">
        <w:rPr>
          <w:b/>
          <w:kern w:val="36"/>
        </w:rPr>
        <w:t>от «__</w:t>
      </w:r>
      <w:r w:rsidR="00483B25">
        <w:rPr>
          <w:b/>
          <w:kern w:val="36"/>
        </w:rPr>
        <w:t>02</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7F6F454C"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290C70">
        <w:t xml:space="preserve">КТП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367B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367B3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367B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367B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 xml:space="preserve">соответственно (далее по тексту ссылки на </w:t>
      </w:r>
      <w:r w:rsidRPr="00EE0EA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в состав Заявки дополнительно включается копия соглашения между членами коллективного Участника</w:t>
      </w:r>
      <w:r w:rsidR="00F978A1" w:rsidRPr="00EE0EA0">
        <w:rPr>
          <w:sz w:val="24"/>
          <w:szCs w:val="24"/>
        </w:rPr>
        <w:t xml:space="preserve">. </w:t>
      </w:r>
      <w:proofErr w:type="gramStart"/>
      <w:r w:rsidR="00F978A1" w:rsidRPr="00EE0EA0">
        <w:rPr>
          <w:sz w:val="24"/>
          <w:szCs w:val="24"/>
        </w:rPr>
        <w:t xml:space="preserve">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E0EA0">
        <w:rPr>
          <w:sz w:val="24"/>
          <w:szCs w:val="24"/>
        </w:rPr>
        <w:lastRenderedPageBreak/>
        <w:t>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w:t>
      </w:r>
      <w:r w:rsidR="00184461" w:rsidRPr="00EE0EA0">
        <w:rPr>
          <w:bCs/>
        </w:rPr>
        <w:lastRenderedPageBreak/>
        <w:t xml:space="preserve">-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w:t>
      </w:r>
      <w:r w:rsidRPr="00EE0EA0">
        <w:rPr>
          <w:rFonts w:ascii="Times New Roman" w:hAnsi="Times New Roman" w:cs="Times New Roman"/>
          <w:b w:val="0"/>
          <w:bCs w:val="0"/>
        </w:rPr>
        <w:lastRenderedPageBreak/>
        <w:t xml:space="preserve">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w:t>
      </w:r>
      <w:r w:rsidRPr="00EE0EA0">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lastRenderedPageBreak/>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E0EA0">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 xml:space="preserve">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E0EA0">
        <w:rPr>
          <w:rFonts w:ascii="Times New Roman" w:hAnsi="Times New Roman"/>
          <w:b w:val="0"/>
        </w:rPr>
        <w:lastRenderedPageBreak/>
        <w:t>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w:t>
      </w:r>
      <w:r w:rsidRPr="00EE0EA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lastRenderedPageBreak/>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E0EA0">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 xml:space="preserve">Закупочная комиссия обязана отменить ранее принятые решения и </w:t>
      </w:r>
      <w:r w:rsidRPr="00EE0EA0">
        <w:rPr>
          <w:rFonts w:ascii="Times New Roman" w:hAnsi="Times New Roman" w:cs="Times New Roman"/>
          <w:b w:val="0"/>
          <w:bCs w:val="0"/>
        </w:rPr>
        <w:lastRenderedPageBreak/>
        <w:t>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w:t>
      </w:r>
      <w:r w:rsidRPr="00EE0EA0">
        <w:rPr>
          <w:rFonts w:ascii="Times New Roman" w:hAnsi="Times New Roman" w:cs="Times New Roman"/>
          <w:b w:val="0"/>
          <w:bCs w:val="0"/>
        </w:rPr>
        <w:lastRenderedPageBreak/>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EE0EA0">
        <w:rPr>
          <w:rFonts w:ascii="Times New Roman" w:hAnsi="Times New Roman" w:cs="Times New Roman"/>
          <w:b w:val="0"/>
          <w:bCs w:val="0"/>
        </w:rPr>
        <w:lastRenderedPageBreak/>
        <w:t xml:space="preserve">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w:t>
      </w:r>
      <w:r w:rsidRPr="00EE0EA0">
        <w:rPr>
          <w:rFonts w:ascii="Times New Roman" w:hAnsi="Times New Roman" w:cs="Times New Roman"/>
          <w:b w:val="0"/>
          <w:bCs w:val="0"/>
        </w:rPr>
        <w:lastRenderedPageBreak/>
        <w:t>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lastRenderedPageBreak/>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 xml:space="preserve">на 25 и </w:t>
      </w:r>
      <w:r w:rsidR="00537010" w:rsidRPr="00EE0EA0">
        <w:rPr>
          <w:rFonts w:ascii="Times New Roman" w:hAnsi="Times New Roman" w:cs="Times New Roman"/>
          <w:b w:val="0"/>
          <w:bCs w:val="0"/>
        </w:rPr>
        <w:lastRenderedPageBreak/>
        <w:t>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lastRenderedPageBreak/>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lastRenderedPageBreak/>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EE0EA0">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65A4877"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86DB7" w:rsidRPr="00D86DB7">
              <w:rPr>
                <w:snapToGrid w:val="0"/>
              </w:rPr>
              <w:t xml:space="preserve"> </w:t>
            </w:r>
            <w:r w:rsidR="00290C70">
              <w:rPr>
                <w:snapToGrid w:val="0"/>
              </w:rPr>
              <w:t>КТП</w:t>
            </w:r>
            <w:r w:rsidR="00D86DB7">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5CDADEEE"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290C70">
              <w:t xml:space="preserve"> </w:t>
            </w:r>
            <w:r w:rsidR="00290C70" w:rsidRPr="00290C70">
              <w:t xml:space="preserve">60 календарных дней, </w:t>
            </w:r>
            <w:proofErr w:type="gramStart"/>
            <w:r w:rsidR="00290C70" w:rsidRPr="00290C70">
              <w:t>с даты  заключения</w:t>
            </w:r>
            <w:proofErr w:type="gramEnd"/>
            <w:r w:rsidR="00290C70" w:rsidRPr="00290C70">
              <w:t xml:space="preserve"> договора</w:t>
            </w:r>
            <w:r w:rsidR="00483B25" w:rsidRPr="00483B25">
              <w:t>, в соответствии со сроками, указанными в Приложении №1 к настоящей документации закупке.</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w:t>
            </w:r>
            <w:r w:rsidRPr="00EE0EA0">
              <w:lastRenderedPageBreak/>
              <w:t xml:space="preserve">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5436A" w14:textId="16E85625" w:rsidR="00D86DB7" w:rsidRPr="00D86DB7" w:rsidRDefault="00C346A5" w:rsidP="00D86DB7">
            <w:pPr>
              <w:rPr>
                <w:bCs/>
                <w:szCs w:val="22"/>
              </w:rPr>
            </w:pPr>
            <w:proofErr w:type="gramStart"/>
            <w:r w:rsidRPr="00EE0EA0">
              <w:rPr>
                <w:b/>
                <w:bCs/>
                <w:u w:val="single"/>
              </w:rPr>
              <w:t>По Лоту №1</w:t>
            </w:r>
            <w:r w:rsidRPr="002A4711">
              <w:rPr>
                <w:b/>
                <w:bCs/>
                <w:u w:val="single"/>
              </w:rPr>
              <w:t>:</w:t>
            </w:r>
            <w:r w:rsidRPr="002A4711">
              <w:rPr>
                <w:b/>
                <w:bCs/>
              </w:rPr>
              <w:t xml:space="preserve"> </w:t>
            </w:r>
            <w:r w:rsidR="00290C70" w:rsidRPr="00290C70">
              <w:rPr>
                <w:b/>
              </w:rPr>
              <w:t>1 825 463,00</w:t>
            </w:r>
            <w:r w:rsidR="00290C70" w:rsidRPr="00290C70">
              <w:t xml:space="preserve"> (один миллион восемьсот двадцать пять тысяч четыреста шестьдесят три) рубля 00 копеек РФ, без учета НДС; НДС составляет </w:t>
            </w:r>
            <w:r w:rsidR="00290C70" w:rsidRPr="00290C70">
              <w:rPr>
                <w:b/>
              </w:rPr>
              <w:t>365 092,60</w:t>
            </w:r>
            <w:r w:rsidR="00290C70" w:rsidRPr="00290C70">
              <w:t xml:space="preserve"> (триста шестьдесят пять тысяч девяносто два) рубля 60 копеек РФ;</w:t>
            </w:r>
            <w:r w:rsidR="00290C70" w:rsidRPr="00290C70">
              <w:rPr>
                <w:rFonts w:eastAsia="Calibri"/>
                <w:bCs/>
                <w:lang w:eastAsia="en-US"/>
              </w:rPr>
              <w:t xml:space="preserve"> </w:t>
            </w:r>
            <w:r w:rsidR="00290C70" w:rsidRPr="00290C70">
              <w:rPr>
                <w:b/>
              </w:rPr>
              <w:t>2 190 555,60</w:t>
            </w:r>
            <w:r w:rsidR="00290C70" w:rsidRPr="00290C70">
              <w:t xml:space="preserve">  (два миллиона сто девяносто тысяч пятьсот пятьдесят пять) рублей  60 копеек РФ, с учетом НДС</w:t>
            </w:r>
            <w:bookmarkStart w:id="343" w:name="_GoBack"/>
            <w:bookmarkEnd w:id="343"/>
            <w:proofErr w:type="gramEnd"/>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proofErr w:type="gramStart"/>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BFC411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83B25">
              <w:rPr>
                <w:b/>
                <w:bCs/>
              </w:rPr>
              <w:t>03</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74C060BC" w:rsidR="00562DB8" w:rsidRPr="00EE0EA0" w:rsidRDefault="00483B25" w:rsidP="00166099">
            <w:pPr>
              <w:widowControl w:val="0"/>
              <w:tabs>
                <w:tab w:val="left" w:pos="0"/>
              </w:tabs>
              <w:spacing w:after="0" w:line="264" w:lineRule="auto"/>
              <w:ind w:left="1134" w:right="175"/>
            </w:pPr>
            <w:r>
              <w:rPr>
                <w:b/>
                <w:bCs/>
              </w:rPr>
              <w:t>15</w:t>
            </w:r>
            <w:r w:rsidR="00E773DF">
              <w:rPr>
                <w:b/>
                <w:bCs/>
              </w:rPr>
              <w:t xml:space="preserve"> </w:t>
            </w:r>
            <w:r>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9719A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483B25">
              <w:rPr>
                <w:b/>
                <w:bCs/>
              </w:rPr>
              <w:t>08</w:t>
            </w:r>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lastRenderedPageBreak/>
              <w:t>Анкета Участника по форме и в соответствии с инструкциями, 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 xml:space="preserve">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w:t>
            </w:r>
            <w:proofErr w:type="gramEnd"/>
            <w:r w:rsidRPr="00EE0EA0">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94941" w14:textId="77777777" w:rsidR="00367B30" w:rsidRDefault="00367B30">
      <w:r>
        <w:separator/>
      </w:r>
    </w:p>
    <w:p w14:paraId="661C3BC5" w14:textId="77777777" w:rsidR="00367B30" w:rsidRDefault="00367B30"/>
  </w:endnote>
  <w:endnote w:type="continuationSeparator" w:id="0">
    <w:p w14:paraId="50704E1F" w14:textId="77777777" w:rsidR="00367B30" w:rsidRDefault="00367B30">
      <w:r>
        <w:continuationSeparator/>
      </w:r>
    </w:p>
    <w:p w14:paraId="7F71C882" w14:textId="77777777" w:rsidR="00367B30" w:rsidRDefault="00367B30"/>
  </w:endnote>
  <w:endnote w:type="continuationNotice" w:id="1">
    <w:p w14:paraId="12B992A9" w14:textId="77777777" w:rsidR="00367B30" w:rsidRDefault="00367B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D86DB7" w:rsidRDefault="003F340A"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290C70">
              <w:rPr>
                <w:bCs/>
                <w:noProof/>
                <w:sz w:val="16"/>
                <w:szCs w:val="16"/>
              </w:rPr>
              <w:t>33</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290C70">
              <w:rPr>
                <w:bCs/>
                <w:noProof/>
                <w:sz w:val="16"/>
                <w:szCs w:val="16"/>
              </w:rPr>
              <w:t>45</w:t>
            </w:r>
            <w:r w:rsidRPr="00D86DB7">
              <w:rPr>
                <w:bCs/>
                <w:sz w:val="16"/>
                <w:szCs w:val="16"/>
              </w:rPr>
              <w:fldChar w:fldCharType="end"/>
            </w:r>
          </w:p>
          <w:p w14:paraId="05EE1B3B" w14:textId="0ABF9C66" w:rsidR="003F340A" w:rsidRPr="00D86DB7" w:rsidRDefault="003F340A"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F31F2A2" w:rsidR="003F340A" w:rsidRPr="00D86DB7" w:rsidRDefault="003F340A"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86DB7" w:rsidRPr="00D86DB7">
              <w:rPr>
                <w:sz w:val="16"/>
                <w:szCs w:val="16"/>
              </w:rPr>
              <w:t xml:space="preserve"> </w:t>
            </w:r>
            <w:r w:rsidR="00290C70">
              <w:rPr>
                <w:sz w:val="16"/>
                <w:szCs w:val="16"/>
              </w:rPr>
              <w:t xml:space="preserve">КТП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8C2FF" w14:textId="77777777" w:rsidR="00367B30" w:rsidRDefault="00367B30">
      <w:r>
        <w:separator/>
      </w:r>
    </w:p>
    <w:p w14:paraId="3B5D82D5" w14:textId="77777777" w:rsidR="00367B30" w:rsidRDefault="00367B30"/>
  </w:footnote>
  <w:footnote w:type="continuationSeparator" w:id="0">
    <w:p w14:paraId="447A27D1" w14:textId="77777777" w:rsidR="00367B30" w:rsidRDefault="00367B30">
      <w:r>
        <w:continuationSeparator/>
      </w:r>
    </w:p>
    <w:p w14:paraId="1D564B4E" w14:textId="77777777" w:rsidR="00367B30" w:rsidRDefault="00367B30"/>
  </w:footnote>
  <w:footnote w:type="continuationNotice" w:id="1">
    <w:p w14:paraId="44D4177E" w14:textId="77777777" w:rsidR="00367B30" w:rsidRDefault="00367B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CF320C-0131-46DF-8D00-2612A49A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45</Pages>
  <Words>19652</Words>
  <Characters>112021</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49</cp:revision>
  <cp:lastPrinted>2019-01-16T10:14:00Z</cp:lastPrinted>
  <dcterms:created xsi:type="dcterms:W3CDTF">2021-08-17T06:47:00Z</dcterms:created>
  <dcterms:modified xsi:type="dcterms:W3CDTF">2022-08-02T20:16:00Z</dcterms:modified>
</cp:coreProperties>
</file>