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53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53" w:rsidRDefault="00956048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8" o:title="" croptop="15416f" cropbottom="19975f" cropleft="5275f" cropright="4207f"/>
                </v:shape>
              </w:pict>
            </w: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E275C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53" w:rsidRDefault="00C4785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53" w:rsidRDefault="00E275C9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53" w:rsidRDefault="00E275C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53" w:rsidRDefault="00E275C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53" w:rsidRDefault="00E275C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53" w:rsidRDefault="00C47853">
      <w:pPr>
        <w:contextualSpacing/>
      </w:pPr>
    </w:p>
    <w:p w:rsidR="00C47853" w:rsidRDefault="00E275C9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53" w:rsidRDefault="00C47853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53" w:rsidRDefault="00E275C9">
      <w:pPr>
        <w:tabs>
          <w:tab w:val="left" w:pos="851"/>
          <w:tab w:val="left" w:pos="1134"/>
        </w:tabs>
        <w:ind w:firstLine="851"/>
        <w:jc w:val="both"/>
      </w:pPr>
      <w:r>
        <w:t>Публ</w:t>
      </w:r>
      <w:r w:rsidR="00777B7C">
        <w:t>ичное акционерное общество «Россети Центр</w:t>
      </w:r>
      <w:r>
        <w:t>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 xml:space="preserve">договора </w:t>
      </w:r>
      <w:r>
        <w:t>на</w:t>
      </w:r>
      <w:r w:rsidR="00B61F8C" w:rsidRPr="00B61F8C">
        <w:t xml:space="preserve"> </w:t>
      </w:r>
      <w:r w:rsidR="00B61F8C">
        <w:t>у</w:t>
      </w:r>
      <w:r w:rsidR="00B61F8C" w:rsidRPr="00B61F8C">
        <w:t>слуги по техническому обслуживанию САОН</w:t>
      </w:r>
      <w:r w:rsidR="0085411C">
        <w:t xml:space="preserve"> </w:t>
      </w:r>
      <w:r w:rsidR="0085411C" w:rsidRPr="0085411C">
        <w:t>для нужд филиала ПАО "Россети Центр" - "Ярэнерго"</w:t>
      </w:r>
      <w:r>
        <w:t xml:space="preserve">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53" w:rsidRDefault="00C47853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6946"/>
      </w:tblGrid>
      <w:tr w:rsidR="00C47853">
        <w:trPr>
          <w:trHeight w:val="611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53">
        <w:trPr>
          <w:trHeight w:val="2006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53" w:rsidRDefault="00E275C9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53" w:rsidRDefault="00C47853">
            <w:pPr>
              <w:widowControl w:val="0"/>
              <w:ind w:right="175"/>
              <w:rPr>
                <w:iCs/>
              </w:rPr>
            </w:pP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53">
        <w:trPr>
          <w:trHeight w:val="557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53" w:rsidRDefault="00C47853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</w:tc>
      </w:tr>
      <w:tr w:rsidR="00C47853">
        <w:trPr>
          <w:trHeight w:val="387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53" w:rsidRDefault="00E275C9">
            <w:pPr>
              <w:tabs>
                <w:tab w:val="left" w:pos="851"/>
                <w:tab w:val="left" w:pos="1134"/>
              </w:tabs>
              <w:ind w:left="209" w:right="176"/>
              <w:jc w:val="both"/>
              <w:rPr>
                <w:b/>
              </w:rPr>
            </w:pPr>
            <w:r>
              <w:t xml:space="preserve">Участвовать в запросе предложений может любое юридическое лицо, </w:t>
            </w:r>
            <w:r>
              <w:rPr>
                <w:bCs/>
              </w:rPr>
              <w:t xml:space="preserve">индивидуальный предприниматель, коллективный участник, </w:t>
            </w:r>
            <w:r>
              <w:rPr>
                <w:b/>
                <w:bCs/>
              </w:rPr>
              <w:t>являющиеся субъектами малого или среднего предпринимательства</w:t>
            </w:r>
          </w:p>
          <w:p w:rsidR="00C47853" w:rsidRDefault="00E275C9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 xml:space="preserve">Более подробно требования к Участникам, а также требования к порядку подтверждения соответствия этим </w:t>
            </w:r>
            <w:r>
              <w:lastRenderedPageBreak/>
              <w:t>требованиям, содержатся в документации о закупке.</w:t>
            </w:r>
          </w:p>
        </w:tc>
      </w:tr>
      <w:tr w:rsidR="00C47853">
        <w:trPr>
          <w:trHeight w:val="1128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>Договора на</w:t>
            </w:r>
            <w:r w:rsidR="00385497">
              <w:t xml:space="preserve"> </w:t>
            </w:r>
            <w:r w:rsidR="00B61F8C">
              <w:t>у</w:t>
            </w:r>
            <w:r w:rsidR="00B61F8C" w:rsidRPr="00B61F8C">
              <w:t xml:space="preserve">слуги по техническому обслуживанию САОН </w:t>
            </w:r>
            <w:r w:rsidR="0085411C" w:rsidRPr="0085411C">
              <w:t>для нужд филиала ПАО "Россети Центр" - "Ярэнерго"</w:t>
            </w:r>
            <w:r w:rsidR="0085411C">
              <w:t xml:space="preserve"> </w:t>
            </w:r>
            <w:r>
              <w:t>расположенного по адресу: РФ, 150003, г. Ярославль, ул. Воинова, д. 12)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53" w:rsidRDefault="00E275C9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 работ не допускается.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</w:t>
            </w:r>
            <w:r w:rsidR="00B61F8C">
              <w:rPr>
                <w:i/>
              </w:rPr>
              <w:t xml:space="preserve">м части 6.1 статьи 3 Закона </w:t>
            </w:r>
            <w:r>
              <w:rPr>
                <w:i/>
              </w:rPr>
              <w:t>ФЗ и установлено в п. 3.5.6 документации о закупке</w:t>
            </w:r>
          </w:p>
        </w:tc>
      </w:tr>
      <w:tr w:rsidR="00C47853">
        <w:trPr>
          <w:trHeight w:val="696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C47853" w:rsidRDefault="00C47853">
            <w:pPr>
              <w:widowControl w:val="0"/>
              <w:ind w:left="209" w:right="176"/>
              <w:jc w:val="both"/>
            </w:pPr>
          </w:p>
          <w:p w:rsidR="001C7B31" w:rsidRDefault="00E275C9" w:rsidP="00DA0905">
            <w:pPr>
              <w:widowControl w:val="0"/>
              <w:spacing w:after="120"/>
              <w:ind w:right="176"/>
            </w:pPr>
            <w:r>
              <w:t xml:space="preserve">Сроки оказания </w:t>
            </w:r>
            <w:r w:rsidR="00385497">
              <w:t>услуг:</w:t>
            </w:r>
            <w:r w:rsidR="0085411C">
              <w:t xml:space="preserve"> с моме</w:t>
            </w:r>
            <w:r w:rsidR="00B61F8C">
              <w:t>нта заключения договора до 31 августа  2023</w:t>
            </w:r>
            <w:r w:rsidR="00447C88">
              <w:t xml:space="preserve">, </w:t>
            </w:r>
            <w:r w:rsidR="001C7B31" w:rsidRPr="001C7B31">
              <w:t>в соответствии со сроками, указанными в Прило</w:t>
            </w:r>
            <w:r w:rsidR="009406CD">
              <w:t>жении №1 к документации закупке</w:t>
            </w:r>
            <w:r w:rsidR="001C7B31">
              <w:t>.</w:t>
            </w:r>
          </w:p>
          <w:p w:rsidR="004D2D6E" w:rsidRPr="001C7B31" w:rsidRDefault="00E275C9" w:rsidP="00385497">
            <w:pPr>
              <w:widowControl w:val="0"/>
              <w:spacing w:after="120"/>
              <w:ind w:left="176" w:right="176"/>
            </w:pPr>
            <w:r>
              <w:t xml:space="preserve"> </w:t>
            </w:r>
          </w:p>
          <w:p w:rsidR="00C47853" w:rsidRDefault="00E275C9">
            <w:pPr>
              <w:widowControl w:val="0"/>
              <w:spacing w:after="120"/>
              <w:ind w:left="209" w:right="176"/>
              <w:jc w:val="both"/>
            </w:pPr>
            <w:r>
              <w:t>Выполнение услуг  Участником будет осуществляться на  объекты, указанных в Прило</w:t>
            </w:r>
            <w:r w:rsidR="00865129">
              <w:t xml:space="preserve">жении №1 настоящей Документации, согласно п. </w:t>
            </w:r>
            <w:r w:rsidR="00385497">
              <w:t>4 технического задания</w:t>
            </w:r>
          </w:p>
          <w:p w:rsidR="00C47853" w:rsidRDefault="00C47853">
            <w:pPr>
              <w:widowControl w:val="0"/>
              <w:spacing w:after="12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t>ОБЩЕЕ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53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Times12"/>
              <w:tabs>
                <w:tab w:val="left" w:pos="1026"/>
              </w:tabs>
              <w:ind w:firstLine="0"/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>
              <w:rPr>
                <w:bCs w:val="0"/>
                <w:szCs w:val="24"/>
              </w:rPr>
              <w:t xml:space="preserve"> </w:t>
            </w:r>
            <w:r w:rsidR="00385497">
              <w:rPr>
                <w:b/>
                <w:bCs w:val="0"/>
                <w:szCs w:val="24"/>
              </w:rPr>
              <w:t xml:space="preserve"> </w:t>
            </w:r>
            <w:r w:rsidR="00B61F8C">
              <w:rPr>
                <w:b/>
                <w:bCs w:val="0"/>
                <w:szCs w:val="24"/>
              </w:rPr>
              <w:t xml:space="preserve">1 345 000,00 </w:t>
            </w:r>
            <w:r>
              <w:t>(</w:t>
            </w:r>
            <w:r w:rsidR="00B61F8C" w:rsidRPr="00B61F8C">
              <w:t>один миллио</w:t>
            </w:r>
            <w:r w:rsidR="00B61F8C">
              <w:t>н триста сорок пять тысяч</w:t>
            </w:r>
            <w:r>
              <w:t xml:space="preserve">) рублей 00 копеек РФ, без учета НДС; НДС составляет  </w:t>
            </w:r>
            <w:r w:rsidR="00B61F8C">
              <w:rPr>
                <w:b/>
              </w:rPr>
              <w:t xml:space="preserve">269 000,00 </w:t>
            </w:r>
            <w:r>
              <w:t>(</w:t>
            </w:r>
            <w:r w:rsidR="00B61F8C" w:rsidRPr="00B61F8C">
              <w:t>двести</w:t>
            </w:r>
            <w:r w:rsidR="00B61F8C">
              <w:t xml:space="preserve"> шестьдесят девять тысяч)</w:t>
            </w:r>
            <w:r>
              <w:t xml:space="preserve"> рублей 00 копеек РФ;</w:t>
            </w:r>
            <w:r>
              <w:rPr>
                <w:rFonts w:eastAsia="Calibri"/>
                <w:bCs w:val="0"/>
                <w:szCs w:val="24"/>
                <w:lang w:eastAsia="en-US"/>
              </w:rPr>
              <w:t xml:space="preserve"> </w:t>
            </w:r>
            <w:r w:rsidR="00B61F8C">
              <w:rPr>
                <w:rFonts w:eastAsia="Calibri"/>
                <w:b/>
                <w:bCs w:val="0"/>
                <w:szCs w:val="24"/>
                <w:lang w:eastAsia="en-US"/>
              </w:rPr>
              <w:t xml:space="preserve">1 614 000,00 </w:t>
            </w:r>
            <w:r>
              <w:t>(</w:t>
            </w:r>
            <w:r w:rsidR="00B61F8C" w:rsidRPr="00B61F8C">
              <w:t>один миллион шестьсот четырнадцать тысяч</w:t>
            </w:r>
            <w:r w:rsidR="00777B7C">
              <w:t>) рублей</w:t>
            </w:r>
            <w:r>
              <w:t xml:space="preserve">  00 копеек РФ, с учетом НДС.</w:t>
            </w:r>
          </w:p>
          <w:p w:rsidR="00C47853" w:rsidRDefault="00C4785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53" w:rsidRDefault="00C47853">
            <w:pPr>
              <w:pStyle w:val="a0"/>
              <w:widowControl w:val="0"/>
              <w:numPr>
                <w:ilvl w:val="0"/>
                <w:numId w:val="0"/>
              </w:numPr>
              <w:spacing w:line="240" w:lineRule="auto"/>
              <w:ind w:left="209" w:right="176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53" w:rsidRDefault="00E275C9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</w:t>
            </w:r>
            <w:r>
              <w:rPr>
                <w:rFonts w:eastAsia="Calibri"/>
              </w:rPr>
              <w:lastRenderedPageBreak/>
              <w:t>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  <w:b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53" w:rsidRDefault="00E275C9">
            <w:pPr>
              <w:jc w:val="both"/>
            </w:pPr>
            <w:r>
              <w:t xml:space="preserve"> </w:t>
            </w:r>
          </w:p>
          <w:p w:rsidR="00C47853" w:rsidRDefault="00C47853">
            <w:pPr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</w:tc>
      </w:tr>
      <w:tr w:rsidR="00C47853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7"/>
                </w:rPr>
                <w:t>www.mrsk-1.ru</w:t>
              </w:r>
            </w:hyperlink>
            <w:r>
              <w:t>) и)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53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Pr="00882F0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B61F8C">
              <w:rPr>
                <w:b/>
                <w:bCs/>
              </w:rPr>
              <w:t>05</w:t>
            </w:r>
            <w:r w:rsidRPr="00882F03">
              <w:rPr>
                <w:b/>
                <w:bCs/>
              </w:rPr>
              <w:t xml:space="preserve"> </w:t>
            </w:r>
            <w:r w:rsidR="00EE26C8">
              <w:rPr>
                <w:b/>
                <w:bCs/>
              </w:rPr>
              <w:t>апреля</w:t>
            </w:r>
            <w:r w:rsidR="00882F03" w:rsidRPr="00882F03">
              <w:rPr>
                <w:b/>
                <w:bCs/>
              </w:rPr>
              <w:t xml:space="preserve"> </w:t>
            </w:r>
            <w:r w:rsidR="00211224" w:rsidRPr="00882F03">
              <w:rPr>
                <w:b/>
                <w:bCs/>
              </w:rPr>
              <w:t>2023</w:t>
            </w:r>
            <w:r w:rsidRPr="00882F03">
              <w:rPr>
                <w:b/>
                <w:bCs/>
              </w:rPr>
              <w:t xml:space="preserve"> года;</w:t>
            </w:r>
            <w:r w:rsidRPr="00882F03">
              <w:rPr>
                <w:bCs/>
              </w:rPr>
              <w:t xml:space="preserve"> 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0" w:name="_Ref762965"/>
            <w:r>
              <w:t>Дата и время окончания срока, последний день срока подачи Заявок:</w:t>
            </w:r>
            <w:bookmarkEnd w:id="0"/>
          </w:p>
          <w:p w:rsidR="00C47853" w:rsidRDefault="00B61F8C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13</w:t>
            </w:r>
            <w:r w:rsidR="00EE26C8">
              <w:rPr>
                <w:b/>
              </w:rPr>
              <w:t xml:space="preserve"> апреля</w:t>
            </w:r>
            <w:r w:rsidR="00211224" w:rsidRPr="00882F03">
              <w:rPr>
                <w:b/>
              </w:rPr>
              <w:t xml:space="preserve"> </w:t>
            </w:r>
            <w:r w:rsidR="00E275C9" w:rsidRPr="00882F03">
              <w:rPr>
                <w:b/>
              </w:rPr>
              <w:t xml:space="preserve"> </w:t>
            </w:r>
            <w:r w:rsidR="00211224" w:rsidRPr="00882F03">
              <w:rPr>
                <w:b/>
                <w:bCs/>
              </w:rPr>
              <w:t>2023</w:t>
            </w:r>
            <w:r w:rsidR="00E275C9" w:rsidRPr="00882F03">
              <w:rPr>
                <w:b/>
                <w:bCs/>
              </w:rPr>
              <w:t xml:space="preserve"> </w:t>
            </w:r>
            <w:r w:rsidR="00E275C9" w:rsidRPr="00882F03">
              <w:rPr>
                <w:b/>
              </w:rPr>
              <w:t>года</w:t>
            </w:r>
            <w:r w:rsidR="00E275C9" w:rsidRPr="00882F03">
              <w:t xml:space="preserve"> </w:t>
            </w:r>
            <w:r w:rsidR="00E275C9" w:rsidRPr="00882F03">
              <w:rPr>
                <w:b/>
              </w:rPr>
              <w:t xml:space="preserve">12:00 </w:t>
            </w:r>
            <w:r w:rsidR="00E275C9">
              <w:rPr>
                <w:b/>
              </w:rPr>
              <w:t>(время московское)</w:t>
            </w:r>
            <w:r w:rsidR="00E275C9">
              <w:t>;</w:t>
            </w:r>
          </w:p>
          <w:p w:rsidR="00C47853" w:rsidRDefault="00E275C9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- не позднее дня, следующего за днем окончания срока подачи заявок.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53" w:rsidRDefault="00E275C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 w:rsidR="00B61F8C">
              <w:rPr>
                <w:b/>
              </w:rPr>
              <w:t>20</w:t>
            </w:r>
            <w:r w:rsidR="00882F03" w:rsidRPr="00882F03">
              <w:rPr>
                <w:b/>
              </w:rPr>
              <w:t xml:space="preserve"> апреля</w:t>
            </w:r>
            <w:r w:rsidR="00211224" w:rsidRPr="00882F03">
              <w:rPr>
                <w:b/>
              </w:rPr>
              <w:t xml:space="preserve"> </w:t>
            </w:r>
            <w:r w:rsidR="00211224" w:rsidRPr="00882F03">
              <w:rPr>
                <w:b/>
                <w:bCs/>
              </w:rPr>
              <w:t xml:space="preserve">2023 </w:t>
            </w:r>
            <w:r w:rsidRPr="00882F03">
              <w:rPr>
                <w:b/>
              </w:rPr>
              <w:t>года;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53" w:rsidRDefault="00E275C9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>Дата начала проведения этапа: с момента получения доступа ко вторым частям заявки и ценовому предложению; Дата окончания:</w:t>
            </w:r>
            <w:r>
              <w:rPr>
                <w:b/>
              </w:rPr>
              <w:t xml:space="preserve"> </w:t>
            </w:r>
            <w:r w:rsidR="00B61F8C">
              <w:rPr>
                <w:b/>
              </w:rPr>
              <w:t>21</w:t>
            </w:r>
            <w:r w:rsidR="0091707F" w:rsidRPr="00882F03">
              <w:rPr>
                <w:b/>
              </w:rPr>
              <w:t xml:space="preserve"> </w:t>
            </w:r>
            <w:r w:rsidR="00882F03" w:rsidRPr="00882F03">
              <w:rPr>
                <w:b/>
              </w:rPr>
              <w:t xml:space="preserve"> апреля</w:t>
            </w:r>
            <w:r w:rsidRPr="00882F03">
              <w:rPr>
                <w:b/>
              </w:rPr>
              <w:t xml:space="preserve">  </w:t>
            </w:r>
            <w:r w:rsidR="00B60FCC" w:rsidRPr="00882F03">
              <w:rPr>
                <w:b/>
                <w:bCs/>
              </w:rPr>
              <w:t>2023</w:t>
            </w:r>
            <w:r w:rsidRPr="00882F03">
              <w:rPr>
                <w:b/>
                <w:bCs/>
              </w:rPr>
              <w:t xml:space="preserve"> </w:t>
            </w:r>
            <w:r w:rsidRPr="00882F03">
              <w:rPr>
                <w:b/>
              </w:rPr>
              <w:t>года;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 w:rsidR="00B61F8C">
              <w:rPr>
                <w:b/>
              </w:rPr>
              <w:t>г. Ярославль</w:t>
            </w:r>
            <w:bookmarkStart w:id="1" w:name="_GoBack"/>
            <w:bookmarkEnd w:id="1"/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ЕЭТП.</w:t>
            </w:r>
          </w:p>
        </w:tc>
      </w:tr>
      <w:tr w:rsidR="00C47853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53" w:rsidRDefault="00E275C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53">
        <w:trPr>
          <w:trHeight w:val="1960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53" w:rsidRDefault="00C4785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</w:tc>
      </w:tr>
      <w:tr w:rsidR="00C47853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 xml:space="preserve"> Предусмотрено</w:t>
            </w:r>
          </w:p>
          <w:p w:rsidR="00C47853" w:rsidRDefault="00C4785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53" w:rsidRDefault="00E275C9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53">
        <w:trPr>
          <w:trHeight w:val="1262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53">
        <w:trPr>
          <w:trHeight w:val="994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ЕЭТП,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53">
        <w:trPr>
          <w:trHeight w:val="994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53">
        <w:trPr>
          <w:trHeight w:val="994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53" w:rsidRDefault="00C47853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53" w:rsidRDefault="00C47853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53" w:rsidRDefault="00C47853">
      <w:pPr>
        <w:pStyle w:val="af"/>
        <w:tabs>
          <w:tab w:val="left" w:pos="7655"/>
        </w:tabs>
        <w:spacing w:before="0" w:line="240" w:lineRule="auto"/>
        <w:rPr>
          <w:sz w:val="24"/>
        </w:rPr>
      </w:pPr>
    </w:p>
    <w:p w:rsidR="00C47853" w:rsidRDefault="00E275C9">
      <w:pPr>
        <w:tabs>
          <w:tab w:val="left" w:pos="7513"/>
        </w:tabs>
        <w:ind w:right="-6"/>
      </w:pPr>
      <w:r>
        <w:t xml:space="preserve">И.о. заместителя генерального директора – </w:t>
      </w:r>
    </w:p>
    <w:p w:rsidR="00C47853" w:rsidRDefault="00E275C9">
      <w:pPr>
        <w:tabs>
          <w:tab w:val="left" w:pos="7513"/>
        </w:tabs>
        <w:ind w:right="-6"/>
      </w:pPr>
      <w:r>
        <w:t>директора филиала                                                                                  Д.С. Литвиненко</w:t>
      </w:r>
    </w:p>
    <w:p w:rsidR="00C47853" w:rsidRDefault="00E275C9">
      <w:pPr>
        <w:tabs>
          <w:tab w:val="left" w:pos="7513"/>
        </w:tabs>
        <w:ind w:right="-6"/>
        <w:rPr>
          <w:sz w:val="22"/>
          <w:szCs w:val="22"/>
        </w:rPr>
      </w:pPr>
      <w:r>
        <w:t xml:space="preserve">(на основании приказа от 14.06.2022 № 199-лп)      </w:t>
      </w:r>
    </w:p>
    <w:p w:rsidR="00C47853" w:rsidRDefault="00C47853">
      <w:pPr>
        <w:pStyle w:val="19"/>
        <w:tabs>
          <w:tab w:val="left" w:pos="7230"/>
        </w:tabs>
        <w:spacing w:before="0" w:after="0"/>
        <w:ind w:firstLine="0"/>
        <w:jc w:val="left"/>
        <w:rPr>
          <w:szCs w:val="24"/>
        </w:rPr>
      </w:pPr>
    </w:p>
    <w:sectPr w:rsidR="00C47853"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048" w:rsidRDefault="00956048">
      <w:r>
        <w:separator/>
      </w:r>
    </w:p>
  </w:endnote>
  <w:endnote w:type="continuationSeparator" w:id="0">
    <w:p w:rsidR="00956048" w:rsidRDefault="00956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53" w:rsidRDefault="00E275C9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53" w:rsidRDefault="00C4785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53" w:rsidRDefault="00E275C9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61F8C">
      <w:rPr>
        <w:rStyle w:val="ab"/>
        <w:noProof/>
      </w:rPr>
      <w:t>2</w:t>
    </w:r>
    <w:r>
      <w:rPr>
        <w:rStyle w:val="ab"/>
      </w:rPr>
      <w:fldChar w:fldCharType="end"/>
    </w:r>
  </w:p>
  <w:p w:rsidR="00C47853" w:rsidRDefault="00C4785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048" w:rsidRDefault="00956048">
      <w:r>
        <w:separator/>
      </w:r>
    </w:p>
  </w:footnote>
  <w:footnote w:type="continuationSeparator" w:id="0">
    <w:p w:rsidR="00956048" w:rsidRDefault="00956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EE7"/>
    <w:multiLevelType w:val="multilevel"/>
    <w:tmpl w:val="8FA63E88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1">
    <w:nsid w:val="020533A1"/>
    <w:multiLevelType w:val="hybridMultilevel"/>
    <w:tmpl w:val="CC0EBBF8"/>
    <w:lvl w:ilvl="0" w:tplc="A30A646A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CF7A10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A62EC9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76EC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6E3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728E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2251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0A24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CE68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73BBA"/>
    <w:multiLevelType w:val="hybridMultilevel"/>
    <w:tmpl w:val="263896E8"/>
    <w:lvl w:ilvl="0" w:tplc="E3804B88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F13635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0EA76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734B79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843BE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8440A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428DE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60A6B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8683B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A80B57"/>
    <w:multiLevelType w:val="multilevel"/>
    <w:tmpl w:val="76701D8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2B41E9"/>
    <w:multiLevelType w:val="multilevel"/>
    <w:tmpl w:val="F5845ECA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5">
    <w:nsid w:val="12A90BD7"/>
    <w:multiLevelType w:val="multilevel"/>
    <w:tmpl w:val="CD5AB452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6">
    <w:nsid w:val="188E2869"/>
    <w:multiLevelType w:val="hybridMultilevel"/>
    <w:tmpl w:val="F1EA44D2"/>
    <w:lvl w:ilvl="0" w:tplc="B9B4CB4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C526FA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DE8AB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A19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C3B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6ED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703C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62D6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2E86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2874B3"/>
    <w:multiLevelType w:val="hybridMultilevel"/>
    <w:tmpl w:val="ACD29CF4"/>
    <w:lvl w:ilvl="0" w:tplc="C52CE658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518CF294">
      <w:start w:val="1"/>
      <w:numFmt w:val="lowerLetter"/>
      <w:lvlText w:val="%2."/>
      <w:lvlJc w:val="left"/>
      <w:pPr>
        <w:ind w:left="1440" w:hanging="360"/>
      </w:pPr>
    </w:lvl>
    <w:lvl w:ilvl="2" w:tplc="C4CC56E6">
      <w:start w:val="1"/>
      <w:numFmt w:val="lowerRoman"/>
      <w:lvlText w:val="%3."/>
      <w:lvlJc w:val="right"/>
      <w:pPr>
        <w:ind w:left="2160" w:hanging="180"/>
      </w:pPr>
    </w:lvl>
    <w:lvl w:ilvl="3" w:tplc="2E863AB2">
      <w:start w:val="1"/>
      <w:numFmt w:val="decimal"/>
      <w:lvlText w:val="%4."/>
      <w:lvlJc w:val="left"/>
      <w:pPr>
        <w:ind w:left="2880" w:hanging="360"/>
      </w:pPr>
    </w:lvl>
    <w:lvl w:ilvl="4" w:tplc="4C4EAFB8">
      <w:start w:val="1"/>
      <w:numFmt w:val="lowerLetter"/>
      <w:lvlText w:val="%5."/>
      <w:lvlJc w:val="left"/>
      <w:pPr>
        <w:ind w:left="3600" w:hanging="360"/>
      </w:pPr>
    </w:lvl>
    <w:lvl w:ilvl="5" w:tplc="B75CD59E">
      <w:start w:val="1"/>
      <w:numFmt w:val="lowerRoman"/>
      <w:lvlText w:val="%6."/>
      <w:lvlJc w:val="right"/>
      <w:pPr>
        <w:ind w:left="4320" w:hanging="180"/>
      </w:pPr>
    </w:lvl>
    <w:lvl w:ilvl="6" w:tplc="CFEAF67A">
      <w:start w:val="1"/>
      <w:numFmt w:val="decimal"/>
      <w:lvlText w:val="%7."/>
      <w:lvlJc w:val="left"/>
      <w:pPr>
        <w:ind w:left="5040" w:hanging="360"/>
      </w:pPr>
    </w:lvl>
    <w:lvl w:ilvl="7" w:tplc="406E5178">
      <w:start w:val="1"/>
      <w:numFmt w:val="lowerLetter"/>
      <w:lvlText w:val="%8."/>
      <w:lvlJc w:val="left"/>
      <w:pPr>
        <w:ind w:left="5760" w:hanging="360"/>
      </w:pPr>
    </w:lvl>
    <w:lvl w:ilvl="8" w:tplc="CEBA460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3075B"/>
    <w:multiLevelType w:val="multilevel"/>
    <w:tmpl w:val="36967D58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9">
    <w:nsid w:val="2412020A"/>
    <w:multiLevelType w:val="multilevel"/>
    <w:tmpl w:val="00FE6D6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0">
    <w:nsid w:val="25766758"/>
    <w:multiLevelType w:val="multilevel"/>
    <w:tmpl w:val="BB28A7E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1">
    <w:nsid w:val="26EA21A5"/>
    <w:multiLevelType w:val="multilevel"/>
    <w:tmpl w:val="798EAD3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12">
    <w:nsid w:val="329542C6"/>
    <w:multiLevelType w:val="multilevel"/>
    <w:tmpl w:val="60840DD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13">
    <w:nsid w:val="40332E61"/>
    <w:multiLevelType w:val="hybridMultilevel"/>
    <w:tmpl w:val="0FA22C88"/>
    <w:lvl w:ilvl="0" w:tplc="A894B0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EB0A70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01B268C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A67C6B18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E0EC752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E326A6E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F6A9DD8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D6CAAAD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39A83A5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4">
    <w:nsid w:val="59D34F77"/>
    <w:multiLevelType w:val="hybridMultilevel"/>
    <w:tmpl w:val="B15E10D6"/>
    <w:lvl w:ilvl="0" w:tplc="45289E7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4B542AA0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8D743CA2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D9843DC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AED83496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B908F7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FB50E0D6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33163E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06DC6868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15">
    <w:nsid w:val="5D472A55"/>
    <w:multiLevelType w:val="multilevel"/>
    <w:tmpl w:val="93E89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0014F1"/>
    <w:multiLevelType w:val="hybridMultilevel"/>
    <w:tmpl w:val="2C7A91CE"/>
    <w:lvl w:ilvl="0" w:tplc="0F00E0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6E4331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82C4139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21DC6954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1479B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EB54AD3C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6DF6CE52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CF84920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90A21CDA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">
    <w:nsid w:val="64195311"/>
    <w:multiLevelType w:val="hybridMultilevel"/>
    <w:tmpl w:val="E2848B34"/>
    <w:lvl w:ilvl="0" w:tplc="B380DF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A1A5B1A">
      <w:numFmt w:val="decimal"/>
      <w:lvlText w:val=""/>
      <w:lvlJc w:val="left"/>
    </w:lvl>
    <w:lvl w:ilvl="2" w:tplc="52CCB78A">
      <w:numFmt w:val="decimal"/>
      <w:lvlText w:val=""/>
      <w:lvlJc w:val="left"/>
    </w:lvl>
    <w:lvl w:ilvl="3" w:tplc="C4825AA0">
      <w:numFmt w:val="decimal"/>
      <w:lvlText w:val=""/>
      <w:lvlJc w:val="left"/>
    </w:lvl>
    <w:lvl w:ilvl="4" w:tplc="0A442512">
      <w:numFmt w:val="decimal"/>
      <w:lvlText w:val=""/>
      <w:lvlJc w:val="left"/>
    </w:lvl>
    <w:lvl w:ilvl="5" w:tplc="89A8921E">
      <w:numFmt w:val="decimal"/>
      <w:lvlText w:val=""/>
      <w:lvlJc w:val="left"/>
    </w:lvl>
    <w:lvl w:ilvl="6" w:tplc="295C13EA">
      <w:numFmt w:val="decimal"/>
      <w:lvlText w:val=""/>
      <w:lvlJc w:val="left"/>
    </w:lvl>
    <w:lvl w:ilvl="7" w:tplc="6576BACC">
      <w:numFmt w:val="decimal"/>
      <w:lvlText w:val=""/>
      <w:lvlJc w:val="left"/>
    </w:lvl>
    <w:lvl w:ilvl="8" w:tplc="92680FF0">
      <w:numFmt w:val="decimal"/>
      <w:lvlText w:val=""/>
      <w:lvlJc w:val="left"/>
    </w:lvl>
  </w:abstractNum>
  <w:abstractNum w:abstractNumId="18">
    <w:nsid w:val="67101A4C"/>
    <w:multiLevelType w:val="hybridMultilevel"/>
    <w:tmpl w:val="F348BE5A"/>
    <w:lvl w:ilvl="0" w:tplc="F1FCE6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A22843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EAABE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C8FE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74D6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D025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7811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62D0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5CDB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1C47D0"/>
    <w:multiLevelType w:val="multilevel"/>
    <w:tmpl w:val="6742EE4C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0">
    <w:nsid w:val="6C513690"/>
    <w:multiLevelType w:val="hybridMultilevel"/>
    <w:tmpl w:val="E8C2EE66"/>
    <w:lvl w:ilvl="0" w:tplc="7C403712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113231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4830E1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6AC5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A67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A030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AA83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06363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B3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647717"/>
    <w:multiLevelType w:val="hybridMultilevel"/>
    <w:tmpl w:val="03F2BE5A"/>
    <w:lvl w:ilvl="0" w:tplc="339070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2A8A48E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6AA2B2A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67049B7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23304E0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F082311C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483EDE1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83A82F3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472A872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2">
    <w:nsid w:val="755F1346"/>
    <w:multiLevelType w:val="hybridMultilevel"/>
    <w:tmpl w:val="40683694"/>
    <w:lvl w:ilvl="0" w:tplc="4DC871D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B0E49F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3CAE51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D2EF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DEF1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B6E2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C833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208C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40C1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7"/>
  </w:num>
  <w:num w:numId="4">
    <w:abstractNumId w:val="21"/>
  </w:num>
  <w:num w:numId="5">
    <w:abstractNumId w:val="18"/>
  </w:num>
  <w:num w:numId="6">
    <w:abstractNumId w:val="1"/>
  </w:num>
  <w:num w:numId="7">
    <w:abstractNumId w:val="22"/>
  </w:num>
  <w:num w:numId="8">
    <w:abstractNumId w:val="6"/>
  </w:num>
  <w:num w:numId="9">
    <w:abstractNumId w:val="8"/>
  </w:num>
  <w:num w:numId="10">
    <w:abstractNumId w:val="1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0"/>
  </w:num>
  <w:num w:numId="14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4"/>
  </w:num>
  <w:num w:numId="17">
    <w:abstractNumId w:val="10"/>
  </w:num>
  <w:num w:numId="18">
    <w:abstractNumId w:val="12"/>
  </w:num>
  <w:num w:numId="19">
    <w:abstractNumId w:val="13"/>
  </w:num>
  <w:num w:numId="20">
    <w:abstractNumId w:val="16"/>
  </w:num>
  <w:num w:numId="21">
    <w:abstractNumId w:val="2"/>
  </w:num>
  <w:num w:numId="22">
    <w:abstractNumId w:val="3"/>
  </w:num>
  <w:num w:numId="23">
    <w:abstractNumId w:val="1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53"/>
    <w:rsid w:val="00094645"/>
    <w:rsid w:val="00101B04"/>
    <w:rsid w:val="00123D64"/>
    <w:rsid w:val="00126429"/>
    <w:rsid w:val="001C7B31"/>
    <w:rsid w:val="001E1B68"/>
    <w:rsid w:val="00211224"/>
    <w:rsid w:val="00263279"/>
    <w:rsid w:val="00385497"/>
    <w:rsid w:val="00447C88"/>
    <w:rsid w:val="004D2D6E"/>
    <w:rsid w:val="0072047C"/>
    <w:rsid w:val="00752CAB"/>
    <w:rsid w:val="00777B7C"/>
    <w:rsid w:val="0085411C"/>
    <w:rsid w:val="00865129"/>
    <w:rsid w:val="00882F03"/>
    <w:rsid w:val="0091707F"/>
    <w:rsid w:val="009406CD"/>
    <w:rsid w:val="00956048"/>
    <w:rsid w:val="009E2D08"/>
    <w:rsid w:val="009F1A91"/>
    <w:rsid w:val="00B60FCC"/>
    <w:rsid w:val="00B61F8C"/>
    <w:rsid w:val="00BE49BE"/>
    <w:rsid w:val="00C213A5"/>
    <w:rsid w:val="00C47853"/>
    <w:rsid w:val="00D24515"/>
    <w:rsid w:val="00DA0905"/>
    <w:rsid w:val="00DF72BB"/>
    <w:rsid w:val="00E275C9"/>
    <w:rsid w:val="00E91D1D"/>
    <w:rsid w:val="00EE24EF"/>
    <w:rsid w:val="00EE26C8"/>
    <w:rsid w:val="00F1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uiPriority w:val="99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5</Pages>
  <Words>1419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79</cp:revision>
  <dcterms:created xsi:type="dcterms:W3CDTF">2021-08-17T07:59:00Z</dcterms:created>
  <dcterms:modified xsi:type="dcterms:W3CDTF">2023-04-05T11:41:00Z</dcterms:modified>
  <cp:version>917504</cp:version>
</cp:coreProperties>
</file>