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8C5D31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2C164D">
        <w:rPr>
          <w:rFonts w:ascii="Times New Roman" w:hAnsi="Times New Roman" w:cs="Times New Roman"/>
          <w:b/>
        </w:rPr>
        <w:t>2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</w:t>
      </w:r>
      <w:r w:rsidR="00542BA6">
        <w:rPr>
          <w:rFonts w:ascii="Times New Roman" w:hAnsi="Times New Roman" w:cs="Times New Roman"/>
          <w:sz w:val="24"/>
          <w:szCs w:val="24"/>
        </w:rPr>
        <w:t xml:space="preserve"> </w:t>
      </w:r>
      <w:r w:rsidR="003F1970" w:rsidRPr="003F1970">
        <w:rPr>
          <w:rFonts w:ascii="Times New Roman" w:hAnsi="Times New Roman" w:cs="Times New Roman"/>
          <w:sz w:val="24"/>
          <w:szCs w:val="24"/>
        </w:rPr>
        <w:t xml:space="preserve"> </w:t>
      </w:r>
      <w:r w:rsidR="00F86746" w:rsidRPr="008B32DC">
        <w:rPr>
          <w:rFonts w:ascii="Times New Roman" w:hAnsi="Times New Roman" w:cs="Times New Roman"/>
          <w:sz w:val="24"/>
          <w:szCs w:val="24"/>
        </w:rPr>
        <w:t xml:space="preserve">изменении условий извещения  </w:t>
      </w:r>
      <w:r w:rsidRPr="00416904">
        <w:rPr>
          <w:rFonts w:ascii="Times New Roman" w:hAnsi="Times New Roman" w:cs="Times New Roman"/>
          <w:sz w:val="24"/>
          <w:szCs w:val="24"/>
        </w:rPr>
        <w:t xml:space="preserve">  </w:t>
      </w:r>
      <w:r w:rsidR="00E86E22">
        <w:rPr>
          <w:rFonts w:ascii="Times New Roman" w:hAnsi="Times New Roman" w:cs="Times New Roman"/>
          <w:sz w:val="24"/>
          <w:szCs w:val="24"/>
        </w:rPr>
        <w:t xml:space="preserve">о 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</w:t>
      </w:r>
      <w:r w:rsidR="00E86E22">
        <w:rPr>
          <w:rFonts w:ascii="Times New Roman" w:hAnsi="Times New Roman" w:cs="Times New Roman"/>
          <w:sz w:val="24"/>
          <w:szCs w:val="24"/>
        </w:rPr>
        <w:t xml:space="preserve">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4D5A6C" w:rsidRPr="00542BA6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542BA6">
        <w:rPr>
          <w:rFonts w:ascii="Times New Roman" w:hAnsi="Times New Roman" w:cs="Times New Roman"/>
          <w:sz w:val="24"/>
          <w:szCs w:val="24"/>
        </w:rPr>
        <w:t>участниками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 xml:space="preserve">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5F30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5F30D4" w:rsidRPr="00C90A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оговора</w:t>
      </w:r>
      <w:r w:rsidR="005F30D4" w:rsidRPr="00C9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0D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5F30D4">
        <w:rPr>
          <w:rFonts w:ascii="Times New Roman" w:hAnsi="Times New Roman"/>
          <w:sz w:val="24"/>
          <w:szCs w:val="24"/>
        </w:rPr>
        <w:t>оказание услуг</w:t>
      </w:r>
      <w:r w:rsidR="005F30D4" w:rsidRPr="008E267A">
        <w:rPr>
          <w:rFonts w:ascii="Times New Roman" w:hAnsi="Times New Roman"/>
          <w:sz w:val="24"/>
          <w:szCs w:val="24"/>
        </w:rPr>
        <w:t xml:space="preserve"> </w:t>
      </w:r>
      <w:r w:rsidR="005F30D4" w:rsidRPr="003968E9">
        <w:rPr>
          <w:rFonts w:ascii="Times New Roman" w:hAnsi="Times New Roman"/>
          <w:sz w:val="24"/>
          <w:szCs w:val="24"/>
        </w:rPr>
        <w:t xml:space="preserve">по обслуживанию GPS навигации </w:t>
      </w:r>
      <w:r w:rsidR="005F30D4" w:rsidRPr="00C90AA6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683AC6" w:rsidRPr="00683AC6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https://msp.roseltorg.ru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5F30D4" w:rsidRPr="005F30D4">
        <w:rPr>
          <w:rFonts w:ascii="Times New Roman" w:hAnsi="Times New Roman" w:cs="Times New Roman"/>
          <w:sz w:val="24"/>
          <w:szCs w:val="24"/>
        </w:rPr>
        <w:t>32009207077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5F30D4">
        <w:rPr>
          <w:rFonts w:ascii="Times New Roman" w:hAnsi="Times New Roman" w:cs="Times New Roman"/>
          <w:sz w:val="24"/>
          <w:szCs w:val="24"/>
        </w:rPr>
        <w:t>02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5F30D4">
        <w:rPr>
          <w:rFonts w:ascii="Times New Roman" w:hAnsi="Times New Roman" w:cs="Times New Roman"/>
          <w:sz w:val="24"/>
          <w:szCs w:val="24"/>
        </w:rPr>
        <w:t>06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 w:rsidR="005F30D4">
        <w:rPr>
          <w:rFonts w:ascii="Times New Roman" w:hAnsi="Times New Roman" w:cs="Times New Roman"/>
          <w:sz w:val="24"/>
          <w:szCs w:val="24"/>
        </w:rPr>
        <w:t>20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416904">
        <w:rPr>
          <w:rFonts w:ascii="Times New Roman" w:hAnsi="Times New Roman" w:cs="Times New Roman"/>
          <w:sz w:val="24"/>
          <w:szCs w:val="24"/>
        </w:rPr>
        <w:t xml:space="preserve">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="004D5A6C"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5F30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5F30D4" w:rsidRPr="00C90A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оговора</w:t>
      </w:r>
      <w:r w:rsidR="005F30D4" w:rsidRPr="00C9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0D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5F30D4">
        <w:rPr>
          <w:rFonts w:ascii="Times New Roman" w:hAnsi="Times New Roman"/>
          <w:sz w:val="24"/>
          <w:szCs w:val="24"/>
        </w:rPr>
        <w:t>оказание услуг</w:t>
      </w:r>
      <w:r w:rsidR="005F30D4" w:rsidRPr="008E267A">
        <w:rPr>
          <w:rFonts w:ascii="Times New Roman" w:hAnsi="Times New Roman"/>
          <w:sz w:val="24"/>
          <w:szCs w:val="24"/>
        </w:rPr>
        <w:t xml:space="preserve"> </w:t>
      </w:r>
      <w:r w:rsidR="005F30D4" w:rsidRPr="003968E9">
        <w:rPr>
          <w:rFonts w:ascii="Times New Roman" w:hAnsi="Times New Roman"/>
          <w:sz w:val="24"/>
          <w:szCs w:val="24"/>
        </w:rPr>
        <w:t xml:space="preserve">по обслуживанию GPS навигации </w:t>
      </w:r>
      <w:r w:rsidR="005F30D4" w:rsidRPr="00C90AA6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2C164D" w:rsidRPr="00416904" w:rsidRDefault="002C164D" w:rsidP="002C164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416904">
        <w:rPr>
          <w:rFonts w:ascii="Times New Roman" w:hAnsi="Times New Roman" w:cs="Times New Roman"/>
          <w:sz w:val="24"/>
          <w:szCs w:val="24"/>
        </w:rPr>
        <w:t>.2019г. 12:00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8 закупочной документации</w:t>
      </w:r>
      <w:bookmarkStart w:id="1" w:name="_Ref119427269"/>
      <w:bookmarkStart w:id="2" w:name="_Toc166101214"/>
      <w:bookmarkStart w:id="3" w:name="_Toc535420656"/>
      <w:bookmarkStart w:id="4" w:name="_Toc3312767"/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</w:t>
      </w:r>
      <w:bookmarkEnd w:id="1"/>
      <w:bookmarkEnd w:id="2"/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>ЗАКУПКИ</w:t>
      </w:r>
      <w:bookmarkEnd w:id="3"/>
      <w:bookmarkEnd w:id="4"/>
      <w:r w:rsidRPr="004169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2C164D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-х частей </w:t>
      </w:r>
      <w:r w:rsidRPr="00416904">
        <w:rPr>
          <w:rFonts w:ascii="Times New Roman" w:hAnsi="Times New Roman" w:cs="Times New Roman"/>
          <w:sz w:val="24"/>
          <w:szCs w:val="24"/>
        </w:rPr>
        <w:t xml:space="preserve">заявок: до 17 часов 00 минут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 Подведение итогов: до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часов 00 минут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1690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>г.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пункт 9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C164D" w:rsidRPr="00416904" w:rsidRDefault="002C164D" w:rsidP="002C164D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2C164D" w:rsidRPr="00416904" w:rsidRDefault="002C164D" w:rsidP="002C164D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запросе предложений в электронной форме, участниками которого могут быть только субъекты малого и среднего предпринимательства, на право заключения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C90A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оговора</w:t>
      </w:r>
      <w:r w:rsidRPr="00C9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оказание услуг</w:t>
      </w:r>
      <w:r w:rsidRPr="008E267A">
        <w:rPr>
          <w:rFonts w:ascii="Times New Roman" w:hAnsi="Times New Roman"/>
          <w:sz w:val="24"/>
          <w:szCs w:val="24"/>
        </w:rPr>
        <w:t xml:space="preserve"> </w:t>
      </w:r>
      <w:r w:rsidRPr="003968E9">
        <w:rPr>
          <w:rFonts w:ascii="Times New Roman" w:hAnsi="Times New Roman"/>
          <w:sz w:val="24"/>
          <w:szCs w:val="24"/>
        </w:rPr>
        <w:t xml:space="preserve">по обслуживанию GPS навигации </w:t>
      </w:r>
      <w:r w:rsidRPr="00C90AA6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2C164D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2C164D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-Изменен срок </w:t>
      </w:r>
      <w:proofErr w:type="gramStart"/>
      <w:r w:rsidRPr="00416904">
        <w:rPr>
          <w:rFonts w:ascii="Times New Roman" w:hAnsi="Times New Roman" w:cs="Times New Roman"/>
          <w:i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Pr="00416904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 Изменен срок подведения итогов</w:t>
      </w:r>
    </w:p>
    <w:p w:rsidR="002C164D" w:rsidRPr="00416904" w:rsidRDefault="002C164D" w:rsidP="002C164D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2C164D" w:rsidRDefault="002C164D" w:rsidP="002C164D">
      <w:pPr>
        <w:pStyle w:val="a6"/>
        <w:numPr>
          <w:ilvl w:val="0"/>
          <w:numId w:val="4"/>
        </w:numPr>
        <w:tabs>
          <w:tab w:val="left" w:pos="284"/>
        </w:tabs>
        <w:suppressAutoHyphens/>
        <w:spacing w:after="0" w:line="0" w:lineRule="atLeast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 части не затронутой настоящим уведомлением, Поставщики руководствуются извещением и закупочной документацией запросе предложений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r w:rsidRPr="00416904">
        <w:rPr>
          <w:rFonts w:ascii="Times New Roman" w:hAnsi="Times New Roman" w:cs="Times New Roman"/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Pr="00C90A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оговора</w:t>
      </w:r>
      <w:r w:rsidRPr="00C90A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оказание услуг</w:t>
      </w:r>
      <w:r w:rsidRPr="008E267A">
        <w:rPr>
          <w:rFonts w:ascii="Times New Roman" w:hAnsi="Times New Roman"/>
          <w:sz w:val="24"/>
          <w:szCs w:val="24"/>
        </w:rPr>
        <w:t xml:space="preserve"> </w:t>
      </w:r>
      <w:r w:rsidRPr="003968E9">
        <w:rPr>
          <w:rFonts w:ascii="Times New Roman" w:hAnsi="Times New Roman"/>
          <w:sz w:val="24"/>
          <w:szCs w:val="24"/>
        </w:rPr>
        <w:t xml:space="preserve">по обслуживанию GPS навигации </w:t>
      </w:r>
      <w:r w:rsidRPr="00C90AA6">
        <w:rPr>
          <w:rFonts w:ascii="Times New Roman" w:hAnsi="Times New Roman" w:cs="Times New Roman"/>
          <w:snapToGrid w:val="0"/>
          <w:sz w:val="24"/>
          <w:szCs w:val="24"/>
        </w:rPr>
        <w:t>для нужд ПАО «МРСК Центра» (филиал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Pr="00683AC6">
        <w:rPr>
          <w:rStyle w:val="a7"/>
          <w:rFonts w:ascii="Times New Roman" w:hAnsi="Times New Roman" w:cs="Times New Roman"/>
          <w:sz w:val="24"/>
          <w:szCs w:val="24"/>
        </w:rPr>
        <w:t>https://msp.roseltorg.ru</w:t>
      </w:r>
      <w:r w:rsidRPr="00416904">
        <w:rPr>
          <w:rFonts w:ascii="Times New Roman" w:hAnsi="Times New Roman" w:cs="Times New Roman"/>
          <w:sz w:val="24"/>
          <w:szCs w:val="24"/>
        </w:rPr>
        <w:t xml:space="preserve">  № </w:t>
      </w:r>
      <w:r w:rsidRPr="005F30D4">
        <w:rPr>
          <w:rFonts w:ascii="Times New Roman" w:hAnsi="Times New Roman" w:cs="Times New Roman"/>
          <w:sz w:val="24"/>
          <w:szCs w:val="24"/>
        </w:rPr>
        <w:t>32009207077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41690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16904">
        <w:rPr>
          <w:rFonts w:ascii="Times New Roman" w:hAnsi="Times New Roman" w:cs="Times New Roman"/>
          <w:sz w:val="24"/>
          <w:szCs w:val="24"/>
        </w:rPr>
        <w:t xml:space="preserve"> г., 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3C4C91" w:rsidRPr="003C4C91" w:rsidRDefault="003C4C91" w:rsidP="003C4C91">
      <w:p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="003C4C91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8C5D31">
      <w:pgSz w:w="11906" w:h="16838"/>
      <w:pgMar w:top="426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1B770C"/>
    <w:rsid w:val="002C164D"/>
    <w:rsid w:val="002C425E"/>
    <w:rsid w:val="003B7C34"/>
    <w:rsid w:val="003C14F8"/>
    <w:rsid w:val="003C4C91"/>
    <w:rsid w:val="003F1970"/>
    <w:rsid w:val="00416904"/>
    <w:rsid w:val="0042711F"/>
    <w:rsid w:val="004C2E9D"/>
    <w:rsid w:val="004D5A6C"/>
    <w:rsid w:val="004F19D9"/>
    <w:rsid w:val="004F5255"/>
    <w:rsid w:val="005176CA"/>
    <w:rsid w:val="00541E97"/>
    <w:rsid w:val="00542BA6"/>
    <w:rsid w:val="00576BAE"/>
    <w:rsid w:val="00583DA6"/>
    <w:rsid w:val="0059429D"/>
    <w:rsid w:val="005B239A"/>
    <w:rsid w:val="005D200D"/>
    <w:rsid w:val="005F30D4"/>
    <w:rsid w:val="00637E42"/>
    <w:rsid w:val="00683AC6"/>
    <w:rsid w:val="006A00D7"/>
    <w:rsid w:val="006D6893"/>
    <w:rsid w:val="006E2084"/>
    <w:rsid w:val="00725E1E"/>
    <w:rsid w:val="00735252"/>
    <w:rsid w:val="00785D82"/>
    <w:rsid w:val="007C22CF"/>
    <w:rsid w:val="008003D5"/>
    <w:rsid w:val="00811FF2"/>
    <w:rsid w:val="00812468"/>
    <w:rsid w:val="00826CE7"/>
    <w:rsid w:val="008C5D31"/>
    <w:rsid w:val="008E1B20"/>
    <w:rsid w:val="008F3515"/>
    <w:rsid w:val="009A37A7"/>
    <w:rsid w:val="00A6196E"/>
    <w:rsid w:val="00A822D2"/>
    <w:rsid w:val="00BA5529"/>
    <w:rsid w:val="00C02CE0"/>
    <w:rsid w:val="00C15B77"/>
    <w:rsid w:val="00C6534D"/>
    <w:rsid w:val="00C706A7"/>
    <w:rsid w:val="00D16E9C"/>
    <w:rsid w:val="00D178D9"/>
    <w:rsid w:val="00DF75AF"/>
    <w:rsid w:val="00E04026"/>
    <w:rsid w:val="00E53ED5"/>
    <w:rsid w:val="00E86E22"/>
    <w:rsid w:val="00EE5F65"/>
    <w:rsid w:val="00F22D4C"/>
    <w:rsid w:val="00F52789"/>
    <w:rsid w:val="00F56F32"/>
    <w:rsid w:val="00F86746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FCDC85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21</cp:revision>
  <cp:lastPrinted>2015-12-01T11:55:00Z</cp:lastPrinted>
  <dcterms:created xsi:type="dcterms:W3CDTF">2016-02-15T06:21:00Z</dcterms:created>
  <dcterms:modified xsi:type="dcterms:W3CDTF">2020-06-15T07:58:00Z</dcterms:modified>
</cp:coreProperties>
</file>