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4235B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4235B8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4235B8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4235B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4235B8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4235B8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4235B8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215BCE" w:rsidRPr="00E36327">
        <w:rPr>
          <w:sz w:val="24"/>
          <w:szCs w:val="24"/>
        </w:rPr>
        <w:t xml:space="preserve">запроса предложений </w:t>
      </w:r>
      <w:r w:rsidR="0063739A" w:rsidRPr="00E36327">
        <w:rPr>
          <w:sz w:val="24"/>
          <w:szCs w:val="24"/>
        </w:rPr>
        <w:t>в электронной форме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79018E">
        <w:rPr>
          <w:sz w:val="24"/>
        </w:rPr>
        <w:t xml:space="preserve">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E4114D" w:rsidRPr="00E4114D">
        <w:rPr>
          <w:sz w:val="24"/>
          <w:szCs w:val="24"/>
        </w:rPr>
        <w:t xml:space="preserve">31907598108 </w:t>
      </w:r>
      <w:r w:rsidR="00EF24AB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F24AB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изменения в извещение запроса предложений на право заключения Договора </w:t>
      </w:r>
      <w:r w:rsidR="00EF24AB" w:rsidRPr="00E36327">
        <w:rPr>
          <w:sz w:val="24"/>
        </w:rPr>
        <w:t xml:space="preserve">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F24AB" w:rsidRPr="0024048F">
        <w:rPr>
          <w:sz w:val="24"/>
        </w:rPr>
        <w:t xml:space="preserve"> для нужд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E4114D">
        <w:rPr>
          <w:b/>
          <w:sz w:val="24"/>
          <w:szCs w:val="24"/>
        </w:rPr>
        <w:t>13</w:t>
      </w:r>
      <w:r w:rsidRPr="006121BA">
        <w:rPr>
          <w:b/>
          <w:sz w:val="24"/>
          <w:szCs w:val="24"/>
        </w:rPr>
        <w:t>.0</w:t>
      </w:r>
      <w:r w:rsidR="00C92999">
        <w:rPr>
          <w:b/>
          <w:sz w:val="24"/>
          <w:szCs w:val="24"/>
        </w:rPr>
        <w:t>3</w:t>
      </w:r>
      <w:r w:rsidRPr="006121BA">
        <w:rPr>
          <w:b/>
          <w:sz w:val="24"/>
          <w:szCs w:val="24"/>
        </w:rPr>
        <w:t>.2019 12:00</w:t>
      </w:r>
    </w:p>
    <w:p w:rsidR="0079018E" w:rsidRDefault="0079018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3632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Pr="00E3632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>запроса предложений</w:t>
      </w:r>
      <w:r w:rsidR="00EA55FF" w:rsidRPr="00E36327">
        <w:rPr>
          <w:sz w:val="24"/>
          <w:szCs w:val="24"/>
        </w:rPr>
        <w:t xml:space="preserve"> 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EF24AB" w:rsidRPr="0024048F">
        <w:rPr>
          <w:sz w:val="24"/>
        </w:rPr>
        <w:t xml:space="preserve">оказание услуг по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DD2B79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</w:t>
      </w:r>
      <w:r w:rsidR="00E4114D">
        <w:rPr>
          <w:i/>
          <w:sz w:val="24"/>
          <w:szCs w:val="24"/>
        </w:rPr>
        <w:t xml:space="preserve"> в извещении на ЭТП</w:t>
      </w:r>
      <w:r w:rsidRPr="00DD2B79">
        <w:rPr>
          <w:i/>
          <w:sz w:val="24"/>
          <w:szCs w:val="24"/>
        </w:rPr>
        <w:t>.</w:t>
      </w:r>
    </w:p>
    <w:p w:rsidR="00A326C2" w:rsidRPr="00E3632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ab/>
      </w:r>
      <w:r w:rsidR="002B7C37"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="002B7C37"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="002B7C37"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="002B7C37"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предложений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E4114D" w:rsidRPr="00E4114D">
        <w:rPr>
          <w:sz w:val="24"/>
        </w:rPr>
        <w:t>оказание услуг по техническому осмотру транспортных средств</w:t>
      </w:r>
      <w:r w:rsidR="00E4114D" w:rsidRPr="00C92999">
        <w:rPr>
          <w:sz w:val="24"/>
          <w:szCs w:val="24"/>
        </w:rPr>
        <w:t xml:space="preserve">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E4114D" w:rsidRPr="00E36327">
        <w:rPr>
          <w:sz w:val="24"/>
          <w:szCs w:val="24"/>
        </w:rPr>
        <w:t xml:space="preserve">Единой электронной торговой площадке </w:t>
      </w:r>
      <w:r w:rsidR="00E4114D" w:rsidRPr="00E36327">
        <w:rPr>
          <w:rStyle w:val="a6"/>
          <w:sz w:val="24"/>
          <w:szCs w:val="24"/>
        </w:rPr>
        <w:t>https://</w:t>
      </w:r>
      <w:r w:rsidR="00E4114D" w:rsidRPr="00E4114D">
        <w:rPr>
          <w:rStyle w:val="a6"/>
          <w:sz w:val="24"/>
          <w:szCs w:val="24"/>
        </w:rPr>
        <w:t>rosseti.roseltorg.ru</w:t>
      </w:r>
      <w:r w:rsidR="00E4114D" w:rsidRPr="00E36327">
        <w:rPr>
          <w:sz w:val="24"/>
          <w:szCs w:val="24"/>
        </w:rPr>
        <w:t xml:space="preserve"> № </w:t>
      </w:r>
      <w:r w:rsidR="00E4114D" w:rsidRPr="00E4114D">
        <w:rPr>
          <w:sz w:val="24"/>
          <w:szCs w:val="24"/>
        </w:rPr>
        <w:t xml:space="preserve">31907598108 </w:t>
      </w:r>
      <w:r w:rsidR="00E4114D" w:rsidRPr="00E36327">
        <w:rPr>
          <w:sz w:val="24"/>
          <w:szCs w:val="24"/>
        </w:rPr>
        <w:t xml:space="preserve">от </w:t>
      </w:r>
      <w:r w:rsidR="00E4114D">
        <w:rPr>
          <w:sz w:val="24"/>
          <w:szCs w:val="24"/>
        </w:rPr>
        <w:t>01</w:t>
      </w:r>
      <w:r w:rsidR="00E4114D" w:rsidRPr="00E36327">
        <w:rPr>
          <w:sz w:val="24"/>
          <w:szCs w:val="24"/>
        </w:rPr>
        <w:t>.0</w:t>
      </w:r>
      <w:r w:rsidR="00E4114D">
        <w:rPr>
          <w:sz w:val="24"/>
          <w:szCs w:val="24"/>
        </w:rPr>
        <w:t>3</w:t>
      </w:r>
      <w:r w:rsidR="00E4114D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bookmarkStart w:id="2" w:name="_GoBack"/>
      <w:bookmarkEnd w:id="2"/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7C3872" w:rsidRPr="00E36327" w:rsidRDefault="007C3872" w:rsidP="007C3872">
      <w:pPr>
        <w:rPr>
          <w:sz w:val="24"/>
          <w:szCs w:val="24"/>
        </w:rPr>
      </w:pPr>
    </w:p>
    <w:p w:rsidR="006D73B2" w:rsidRPr="00E36327" w:rsidRDefault="006D73B2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79018E">
      <w:pgSz w:w="11906" w:h="16838"/>
      <w:pgMar w:top="709" w:right="567" w:bottom="709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Times New Roman"/>
    <w:panose1 w:val="020B05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018E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14D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192403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77612-9CCD-47AD-8D17-555DD529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2309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6</cp:revision>
  <cp:lastPrinted>2019-02-25T13:58:00Z</cp:lastPrinted>
  <dcterms:created xsi:type="dcterms:W3CDTF">2019-02-26T07:20:00Z</dcterms:created>
  <dcterms:modified xsi:type="dcterms:W3CDTF">2019-03-04T08:26:00Z</dcterms:modified>
</cp:coreProperties>
</file>