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93"/>
        <w:tblW w:w="4642" w:type="dxa"/>
        <w:tblLook w:val="04A0" w:firstRow="1" w:lastRow="0" w:firstColumn="1" w:lastColumn="0" w:noHBand="0" w:noVBand="1"/>
      </w:tblPr>
      <w:tblGrid>
        <w:gridCol w:w="4642"/>
      </w:tblGrid>
      <w:tr w:rsidR="00284FDC" w14:paraId="085F07F8" w14:textId="77777777" w:rsidTr="00284FDC">
        <w:tc>
          <w:tcPr>
            <w:tcW w:w="4642" w:type="dxa"/>
            <w:hideMark/>
          </w:tcPr>
          <w:p w14:paraId="4FD70EC9" w14:textId="77777777" w:rsidR="00284FDC" w:rsidRDefault="00284FDC" w:rsidP="00284FDC">
            <w:pPr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                                     УТВЕРЖДАЮ</w:t>
            </w:r>
          </w:p>
        </w:tc>
      </w:tr>
      <w:tr w:rsidR="00284FDC" w14:paraId="574595AB" w14:textId="77777777" w:rsidTr="00284FDC">
        <w:tc>
          <w:tcPr>
            <w:tcW w:w="4642" w:type="dxa"/>
            <w:hideMark/>
          </w:tcPr>
          <w:p w14:paraId="40C16B7E" w14:textId="77777777" w:rsidR="00284FDC" w:rsidRDefault="00284FDC" w:rsidP="00284FDC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директора-</w:t>
            </w:r>
          </w:p>
        </w:tc>
      </w:tr>
      <w:tr w:rsidR="00284FDC" w14:paraId="3C9C8E5C" w14:textId="77777777" w:rsidTr="00284FDC">
        <w:tc>
          <w:tcPr>
            <w:tcW w:w="4642" w:type="dxa"/>
            <w:hideMark/>
          </w:tcPr>
          <w:p w14:paraId="238B933F" w14:textId="77777777" w:rsidR="00284FDC" w:rsidRDefault="00284FDC" w:rsidP="00284FDC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инженер филиала ПАО</w:t>
            </w:r>
          </w:p>
        </w:tc>
      </w:tr>
      <w:tr w:rsidR="00284FDC" w14:paraId="06052D86" w14:textId="77777777" w:rsidTr="00284FDC">
        <w:tc>
          <w:tcPr>
            <w:tcW w:w="4642" w:type="dxa"/>
            <w:hideMark/>
          </w:tcPr>
          <w:p w14:paraId="5D0E3B48" w14:textId="77777777" w:rsidR="00284FDC" w:rsidRDefault="00284FDC" w:rsidP="00284FDC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«МРСК Центра» - «Воронежэнерго»</w:t>
            </w:r>
          </w:p>
        </w:tc>
      </w:tr>
      <w:tr w:rsidR="00284FDC" w14:paraId="73762761" w14:textId="77777777" w:rsidTr="00284FDC">
        <w:tc>
          <w:tcPr>
            <w:tcW w:w="4642" w:type="dxa"/>
            <w:hideMark/>
          </w:tcPr>
          <w:p w14:paraId="0FB02488" w14:textId="77777777" w:rsidR="00284FDC" w:rsidRDefault="00284FDC" w:rsidP="00284FDC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</w:t>
            </w:r>
            <w:r>
              <w:rPr>
                <w:sz w:val="26"/>
                <w:szCs w:val="26"/>
              </w:rPr>
              <w:t>Антонов В.А.</w:t>
            </w:r>
          </w:p>
        </w:tc>
      </w:tr>
      <w:tr w:rsidR="00284FDC" w14:paraId="06E73AA9" w14:textId="77777777" w:rsidTr="00284FDC">
        <w:tc>
          <w:tcPr>
            <w:tcW w:w="4642" w:type="dxa"/>
            <w:hideMark/>
          </w:tcPr>
          <w:p w14:paraId="16D1BA5D" w14:textId="77777777" w:rsidR="00284FDC" w:rsidRDefault="00284FDC" w:rsidP="00284FDC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  <w:u w:val="single"/>
              </w:rPr>
              <w:t xml:space="preserve">        </w:t>
            </w:r>
            <w:r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  <w:u w:val="single"/>
              </w:rPr>
              <w:t xml:space="preserve">                                       </w:t>
            </w:r>
            <w:r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  <w:lang w:val="en-US"/>
              </w:rPr>
              <w:t>7</w:t>
            </w:r>
            <w:r>
              <w:rPr>
                <w:sz w:val="26"/>
                <w:szCs w:val="26"/>
              </w:rPr>
              <w:t>г.</w:t>
            </w:r>
          </w:p>
        </w:tc>
      </w:tr>
    </w:tbl>
    <w:p w14:paraId="5CA7BA9D" w14:textId="6F5B902A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14:paraId="5CA7BAA0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BA9E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BA9F" w14:textId="77777777" w:rsidR="00BC27F5" w:rsidRPr="00C6457D" w:rsidRDefault="00CF334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F3348">
              <w:rPr>
                <w:b/>
                <w:sz w:val="26"/>
                <w:szCs w:val="26"/>
                <w:lang w:val="en-US"/>
              </w:rPr>
              <w:t>308A_004</w:t>
            </w:r>
          </w:p>
        </w:tc>
      </w:tr>
      <w:tr w:rsidR="00BC27F5" w14:paraId="5CA7BAA3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BAA1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BAA2" w14:textId="77777777" w:rsidR="00BC27F5" w:rsidRDefault="00194E4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94E46">
              <w:rPr>
                <w:b/>
                <w:sz w:val="26"/>
                <w:szCs w:val="26"/>
              </w:rPr>
              <w:t>2025011</w:t>
            </w:r>
          </w:p>
        </w:tc>
      </w:tr>
    </w:tbl>
    <w:p w14:paraId="5CA7BAA9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26B67DB7" w14:textId="77777777" w:rsidR="00284FDC" w:rsidRDefault="00284FDC" w:rsidP="004F6968">
      <w:pPr>
        <w:pStyle w:val="2"/>
        <w:numPr>
          <w:ilvl w:val="0"/>
          <w:numId w:val="0"/>
        </w:numPr>
        <w:spacing w:after="120"/>
      </w:pPr>
    </w:p>
    <w:p w14:paraId="4201A308" w14:textId="77777777" w:rsidR="00284FDC" w:rsidRDefault="00284FDC" w:rsidP="004F6968">
      <w:pPr>
        <w:pStyle w:val="2"/>
        <w:numPr>
          <w:ilvl w:val="0"/>
          <w:numId w:val="0"/>
        </w:numPr>
        <w:spacing w:after="120"/>
      </w:pPr>
    </w:p>
    <w:p w14:paraId="53D843AB" w14:textId="77777777" w:rsidR="00284FDC" w:rsidRDefault="00284FDC" w:rsidP="004F6968">
      <w:pPr>
        <w:pStyle w:val="2"/>
        <w:numPr>
          <w:ilvl w:val="0"/>
          <w:numId w:val="0"/>
        </w:numPr>
        <w:spacing w:after="120"/>
      </w:pPr>
    </w:p>
    <w:p w14:paraId="6FC213B3" w14:textId="77777777" w:rsidR="00284FDC" w:rsidRDefault="00284FDC" w:rsidP="004F6968">
      <w:pPr>
        <w:pStyle w:val="2"/>
        <w:numPr>
          <w:ilvl w:val="0"/>
          <w:numId w:val="0"/>
        </w:numPr>
        <w:spacing w:after="120"/>
      </w:pPr>
    </w:p>
    <w:p w14:paraId="11FD2C96" w14:textId="77777777" w:rsidR="00284FDC" w:rsidRDefault="00284FDC" w:rsidP="004F6968">
      <w:pPr>
        <w:pStyle w:val="2"/>
        <w:numPr>
          <w:ilvl w:val="0"/>
          <w:numId w:val="0"/>
        </w:numPr>
        <w:spacing w:after="120"/>
      </w:pPr>
    </w:p>
    <w:p w14:paraId="5CA7BAAA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5CA7BAAB" w14:textId="77777777" w:rsidR="00726808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194E46" w:rsidRPr="00194E46">
        <w:rPr>
          <w:b/>
          <w:sz w:val="26"/>
          <w:szCs w:val="26"/>
        </w:rPr>
        <w:t>АБ63А4ВУ1 0,25/1320</w:t>
      </w:r>
      <w:r w:rsidR="00194E46">
        <w:rPr>
          <w:b/>
          <w:sz w:val="26"/>
          <w:szCs w:val="26"/>
        </w:rPr>
        <w:t xml:space="preserve"> </w:t>
      </w:r>
      <w:r w:rsidR="00EA365A">
        <w:rPr>
          <w:b/>
          <w:sz w:val="26"/>
          <w:szCs w:val="26"/>
        </w:rPr>
        <w:t>с крыльчаткой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14:paraId="5CA7BAAC" w14:textId="77777777"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14:paraId="5CA7BAAD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5CA7BAAE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5CA7BAAF" w14:textId="77777777"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14:paraId="5CA7BAB0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14:paraId="5CA7BAB5" w14:textId="77777777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B1" w14:textId="77777777"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5CA7BAB2" w14:textId="77777777"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B3" w14:textId="77777777"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B4" w14:textId="77777777" w:rsidR="001A7AC6" w:rsidRPr="001A7AC6" w:rsidRDefault="001A7AC6" w:rsidP="00820FBC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65DFE" w14:paraId="5CA7BAB9" w14:textId="77777777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B6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B7" w14:textId="77777777" w:rsidR="00965DFE" w:rsidRPr="00262D6F" w:rsidRDefault="00965DFE" w:rsidP="009175D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62D6F">
              <w:rPr>
                <w:sz w:val="26"/>
                <w:szCs w:val="26"/>
              </w:rPr>
              <w:t xml:space="preserve">ЭД </w:t>
            </w:r>
            <w:r w:rsidR="0088020F" w:rsidRPr="0088020F">
              <w:rPr>
                <w:sz w:val="26"/>
                <w:szCs w:val="26"/>
              </w:rPr>
              <w:t>АБ63А4В</w:t>
            </w:r>
            <w:r w:rsidR="00CC5A1C">
              <w:rPr>
                <w:sz w:val="26"/>
                <w:szCs w:val="26"/>
              </w:rPr>
              <w:t>У1</w:t>
            </w:r>
            <w:r w:rsidR="0088020F">
              <w:rPr>
                <w:sz w:val="26"/>
                <w:szCs w:val="26"/>
              </w:rPr>
              <w:t xml:space="preserve"> </w:t>
            </w:r>
            <w:r w:rsidR="009175D7">
              <w:rPr>
                <w:sz w:val="26"/>
                <w:szCs w:val="26"/>
              </w:rPr>
              <w:t xml:space="preserve">0,25/1320 </w:t>
            </w:r>
            <w:r w:rsidR="00EA365A">
              <w:rPr>
                <w:sz w:val="26"/>
                <w:szCs w:val="26"/>
              </w:rPr>
              <w:t>с крыльчаткой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B8" w14:textId="77777777" w:rsidR="00965DFE" w:rsidRPr="001A7AC6" w:rsidRDefault="00965DFE" w:rsidP="00A10F0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ГОСТ </w:t>
            </w:r>
            <w:r w:rsidRPr="00965DFE">
              <w:rPr>
                <w:color w:val="000000"/>
                <w:sz w:val="24"/>
                <w:szCs w:val="24"/>
              </w:rPr>
              <w:t>2479-79</w:t>
            </w:r>
          </w:p>
        </w:tc>
      </w:tr>
      <w:tr w:rsidR="00965DFE" w14:paraId="5CA7BABD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BA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BB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BC" w14:textId="77777777" w:rsidR="00965DFE" w:rsidRPr="001A7AC6" w:rsidRDefault="00965DFE" w:rsidP="00A10F0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кВт - 0,</w:t>
            </w:r>
            <w:r w:rsidR="001A57D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965DFE" w14:paraId="5CA7BAC1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BE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BF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C0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- 220/380</w:t>
            </w:r>
          </w:p>
        </w:tc>
      </w:tr>
      <w:tr w:rsidR="00965DFE" w14:paraId="5CA7BAC5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BAC2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BAC3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BAC4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Частота сети, </w:t>
            </w:r>
            <w:proofErr w:type="gramStart"/>
            <w:r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="00E932F1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50</w:t>
            </w:r>
          </w:p>
        </w:tc>
      </w:tr>
      <w:tr w:rsidR="00965DFE" w14:paraId="5CA7BAC9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BAC6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BAC7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BAC8" w14:textId="77777777" w:rsidR="00965DFE" w:rsidRPr="001A7AC6" w:rsidRDefault="00965DFE" w:rsidP="009C7250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Номинальный потребляемый ток, А </w:t>
            </w:r>
            <w:r w:rsidR="0088020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C7250">
              <w:rPr>
                <w:color w:val="000000"/>
                <w:sz w:val="24"/>
                <w:szCs w:val="24"/>
              </w:rPr>
              <w:t>1,51</w:t>
            </w:r>
            <w:r>
              <w:rPr>
                <w:color w:val="000000"/>
                <w:sz w:val="24"/>
                <w:szCs w:val="24"/>
              </w:rPr>
              <w:t>/</w:t>
            </w:r>
            <w:r w:rsidR="009C7250">
              <w:rPr>
                <w:color w:val="000000"/>
                <w:sz w:val="24"/>
                <w:szCs w:val="24"/>
              </w:rPr>
              <w:t>0,87</w:t>
            </w:r>
          </w:p>
        </w:tc>
      </w:tr>
      <w:tr w:rsidR="00965DFE" w14:paraId="5CA7BACD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BACA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BACB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BACC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8F3C0D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- 1320</w:t>
            </w:r>
          </w:p>
        </w:tc>
      </w:tr>
      <w:tr w:rsidR="00965DFE" w14:paraId="5CA7BAD1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BACE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BACF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BAD0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КПД, % - 68</w:t>
            </w:r>
          </w:p>
        </w:tc>
      </w:tr>
      <w:tr w:rsidR="00965DFE" w14:paraId="5CA7BAD5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BAD2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BAD3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BAD4" w14:textId="77777777" w:rsidR="00965DFE" w:rsidRDefault="00965DFE" w:rsidP="00DA044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Коэффициент мощности </w:t>
            </w:r>
            <w:r w:rsidR="00DA044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0,</w:t>
            </w:r>
            <w:r w:rsidR="00325E58">
              <w:rPr>
                <w:color w:val="000000"/>
                <w:sz w:val="24"/>
                <w:szCs w:val="24"/>
              </w:rPr>
              <w:t>65</w:t>
            </w:r>
          </w:p>
        </w:tc>
      </w:tr>
      <w:tr w:rsidR="00965DFE" w14:paraId="5CA7BAD9" w14:textId="77777777" w:rsidTr="003C5012">
        <w:trPr>
          <w:trHeight w:val="4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BAD6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BAD7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CA7BAD8" w14:textId="77777777"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максимального вращающего момента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2,2</w:t>
            </w:r>
          </w:p>
        </w:tc>
      </w:tr>
      <w:tr w:rsidR="00965DFE" w14:paraId="5CA7BADD" w14:textId="77777777" w:rsidTr="003C5012">
        <w:trPr>
          <w:trHeight w:val="4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DA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DB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DC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минимального вращающего момента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1,8</w:t>
            </w:r>
          </w:p>
        </w:tc>
      </w:tr>
      <w:tr w:rsidR="00965DFE" w14:paraId="5CA7BAE1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DE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DF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E0" w14:textId="77777777" w:rsidR="00965DFE" w:rsidRPr="001A7AC6" w:rsidRDefault="00965DFE" w:rsidP="007E1A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начального пускового момента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="0088020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  <w:r w:rsidR="0088020F">
              <w:rPr>
                <w:color w:val="000000"/>
                <w:sz w:val="24"/>
                <w:szCs w:val="24"/>
              </w:rPr>
              <w:t>,</w:t>
            </w:r>
            <w:r w:rsidR="007E1A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965DFE" w14:paraId="5CA7BAE5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BAE2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BAE3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BAE4" w14:textId="77777777"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начального пускового тока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5</w:t>
            </w:r>
            <w:r w:rsidR="00A10F09">
              <w:rPr>
                <w:color w:val="000000"/>
                <w:sz w:val="24"/>
                <w:szCs w:val="24"/>
              </w:rPr>
              <w:t>,0</w:t>
            </w:r>
          </w:p>
        </w:tc>
      </w:tr>
      <w:tr w:rsidR="00965DFE" w14:paraId="5CA7BAE9" w14:textId="77777777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E6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E7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E8" w14:textId="77777777" w:rsidR="00965DFE" w:rsidRPr="00965DFE" w:rsidRDefault="00965DFE" w:rsidP="007E1A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965DFE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965DFE">
              <w:rPr>
                <w:color w:val="000000"/>
                <w:sz w:val="24"/>
                <w:szCs w:val="24"/>
              </w:rPr>
              <w:t xml:space="preserve"> (не более) – </w:t>
            </w:r>
            <w:r w:rsidR="007E1A39">
              <w:rPr>
                <w:color w:val="000000"/>
                <w:sz w:val="24"/>
                <w:szCs w:val="24"/>
              </w:rPr>
              <w:t>5</w:t>
            </w:r>
            <w:r w:rsidR="0088020F">
              <w:rPr>
                <w:color w:val="000000"/>
                <w:sz w:val="24"/>
                <w:szCs w:val="24"/>
              </w:rPr>
              <w:t>,</w:t>
            </w:r>
            <w:r w:rsidR="007E1A39">
              <w:rPr>
                <w:color w:val="000000"/>
                <w:sz w:val="24"/>
                <w:szCs w:val="24"/>
              </w:rPr>
              <w:t>6</w:t>
            </w:r>
          </w:p>
        </w:tc>
      </w:tr>
      <w:tr w:rsidR="00965DFE" w14:paraId="5CA7BAED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7BAEA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7BAEB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EC" w14:textId="77777777" w:rsidR="00965DFE" w:rsidRPr="00965DFE" w:rsidRDefault="00965DFE" w:rsidP="009175D7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 w:rsidR="0022382D"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proofErr w:type="gramStart"/>
            <w:r w:rsidRPr="00965DFE">
              <w:rPr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965DFE" w14:paraId="5CA7BAF1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EE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EF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F0" w14:textId="77777777"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Комплектуется крыльчаткой КМ</w:t>
            </w:r>
            <w:proofErr w:type="gramStart"/>
            <w:r>
              <w:rPr>
                <w:color w:val="000000"/>
                <w:sz w:val="24"/>
                <w:szCs w:val="24"/>
              </w:rPr>
              <w:t>4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.400.014, шт. - 1  </w:t>
            </w:r>
          </w:p>
        </w:tc>
      </w:tr>
      <w:tr w:rsidR="00965DFE" w14:paraId="5CA7BAF5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F2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F3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F4" w14:textId="77777777"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Крыльчатка КМ</w:t>
            </w:r>
            <w:proofErr w:type="gramStart"/>
            <w:r>
              <w:rPr>
                <w:color w:val="000000"/>
                <w:sz w:val="24"/>
                <w:szCs w:val="24"/>
              </w:rPr>
              <w:t>4</w:t>
            </w:r>
            <w:proofErr w:type="gramEnd"/>
            <w:r>
              <w:rPr>
                <w:color w:val="000000"/>
                <w:sz w:val="24"/>
                <w:szCs w:val="24"/>
              </w:rPr>
              <w:t>.400.014 диаметр, мм - 400</w:t>
            </w:r>
          </w:p>
        </w:tc>
      </w:tr>
      <w:tr w:rsidR="00965DFE" w14:paraId="5CA7BAF9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F6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F7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AF8" w14:textId="77777777"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Комплектуется переходным щитом ЩП 4-3 АЗЛ, шт. - 1</w:t>
            </w:r>
          </w:p>
        </w:tc>
      </w:tr>
      <w:tr w:rsidR="0075345A" w:rsidRPr="0000261E" w14:paraId="5CA7BAFC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5CA7BAFA" w14:textId="77777777"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14:paraId="5CA7BAFB" w14:textId="77777777" w:rsidR="0075345A" w:rsidRPr="0075345A" w:rsidRDefault="0075345A" w:rsidP="0088020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 w:rsidR="0088020F">
              <w:rPr>
                <w:color w:val="000000"/>
                <w:sz w:val="24"/>
                <w:szCs w:val="24"/>
              </w:rPr>
              <w:t>4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00261E" w14:paraId="5CA7BAFF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5CA7BAFD" w14:textId="77777777"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14:paraId="5CA7BAFE" w14:textId="77777777" w:rsidR="00D378AA" w:rsidRPr="0075345A" w:rsidRDefault="00D378AA" w:rsidP="009175D7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 w:rsidR="009175D7">
              <w:rPr>
                <w:color w:val="000000"/>
                <w:sz w:val="24"/>
                <w:szCs w:val="24"/>
              </w:rPr>
              <w:t>45</w:t>
            </w:r>
          </w:p>
        </w:tc>
      </w:tr>
      <w:tr w:rsidR="00D378AA" w:rsidRPr="001313C2" w14:paraId="5CA7BB02" w14:textId="77777777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313" w:type="pct"/>
            <w:gridSpan w:val="3"/>
            <w:shd w:val="clear" w:color="000000" w:fill="FFFFFF"/>
          </w:tcPr>
          <w:p w14:paraId="5CA7BB00" w14:textId="77777777"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14:paraId="5CA7BB01" w14:textId="77777777" w:rsidR="00D378AA" w:rsidRPr="001313C2" w:rsidRDefault="00523CCC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378AA" w:rsidRPr="001313C2" w14:paraId="5CA7BB05" w14:textId="77777777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313" w:type="pct"/>
            <w:gridSpan w:val="3"/>
            <w:shd w:val="clear" w:color="000000" w:fill="FFFFFF"/>
          </w:tcPr>
          <w:p w14:paraId="5CA7BB03" w14:textId="77777777"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14:paraId="5CA7BB04" w14:textId="77777777" w:rsidR="00D378AA" w:rsidRPr="001313C2" w:rsidRDefault="00D378AA" w:rsidP="00290B3F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5CA7BB06" w14:textId="77777777" w:rsidR="00DD75C0" w:rsidRDefault="00DD75C0" w:rsidP="00DD75C0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14:paraId="5CA7BB07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5CA7BB08" w14:textId="77777777" w:rsidR="00C75363" w:rsidRDefault="00751FAA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2.1. </w:t>
      </w:r>
      <w:r w:rsidR="00C75363">
        <w:rPr>
          <w:sz w:val="24"/>
          <w:szCs w:val="24"/>
        </w:rPr>
        <w:t>К</w:t>
      </w:r>
      <w:r w:rsidR="00C75363" w:rsidRPr="00751FAA">
        <w:rPr>
          <w:sz w:val="24"/>
          <w:szCs w:val="24"/>
        </w:rPr>
        <w:t xml:space="preserve"> поставке допуска</w:t>
      </w:r>
      <w:r w:rsidR="00C75363">
        <w:rPr>
          <w:sz w:val="24"/>
          <w:szCs w:val="24"/>
        </w:rPr>
        <w:t>ю</w:t>
      </w:r>
      <w:r w:rsidR="00C75363" w:rsidRPr="00751FAA">
        <w:rPr>
          <w:sz w:val="24"/>
          <w:szCs w:val="24"/>
        </w:rPr>
        <w:t xml:space="preserve">тся </w:t>
      </w:r>
      <w:r w:rsidR="00C75363">
        <w:rPr>
          <w:sz w:val="24"/>
          <w:szCs w:val="24"/>
        </w:rPr>
        <w:t>электродвигатели</w:t>
      </w:r>
      <w:r w:rsidR="00C75363" w:rsidRPr="00751FAA">
        <w:rPr>
          <w:sz w:val="24"/>
          <w:szCs w:val="24"/>
        </w:rPr>
        <w:t xml:space="preserve">, </w:t>
      </w:r>
      <w:proofErr w:type="gramStart"/>
      <w:r w:rsidR="00C75363" w:rsidRPr="00751FAA">
        <w:rPr>
          <w:sz w:val="24"/>
          <w:szCs w:val="24"/>
        </w:rPr>
        <w:t>отвечающее</w:t>
      </w:r>
      <w:proofErr w:type="gramEnd"/>
      <w:r w:rsidR="00C75363" w:rsidRPr="00751FAA">
        <w:rPr>
          <w:sz w:val="24"/>
          <w:szCs w:val="24"/>
        </w:rPr>
        <w:t xml:space="preserve"> следующим требованиям</w:t>
      </w:r>
      <w:r w:rsidR="00C75363">
        <w:rPr>
          <w:sz w:val="24"/>
          <w:szCs w:val="24"/>
        </w:rPr>
        <w:t>:</w:t>
      </w:r>
    </w:p>
    <w:p w14:paraId="5CA7BB09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5CA7BB0A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5CA7BB0B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5CA7BB0C" w14:textId="77777777"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CA7BB0D" w14:textId="77777777"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5CA7BB0E" w14:textId="0E18B331"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284FDC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751FAA">
        <w:rPr>
          <w:sz w:val="24"/>
          <w:szCs w:val="24"/>
        </w:rPr>
        <w:t>;</w:t>
      </w:r>
    </w:p>
    <w:p w14:paraId="5CA7BB0F" w14:textId="25C913AD"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>,</w:t>
      </w:r>
      <w:r w:rsidR="00284FDC">
        <w:rPr>
          <w:sz w:val="24"/>
          <w:szCs w:val="24"/>
        </w:rPr>
        <w:t xml:space="preserve"> впервые поставляемое для нужд П</w:t>
      </w:r>
      <w:r w:rsidRPr="00751FAA">
        <w:rPr>
          <w:sz w:val="24"/>
          <w:szCs w:val="24"/>
        </w:rPr>
        <w:t>АО «МРСК Центра», должно иметь положительное заключ</w:t>
      </w:r>
      <w:r w:rsidR="00284FDC">
        <w:rPr>
          <w:sz w:val="24"/>
          <w:szCs w:val="24"/>
        </w:rPr>
        <w:t>ение об опытной эксплуатации в П</w:t>
      </w:r>
      <w:r w:rsidRPr="00751FAA">
        <w:rPr>
          <w:sz w:val="24"/>
          <w:szCs w:val="24"/>
        </w:rPr>
        <w:t xml:space="preserve">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CA7BB10" w14:textId="2164D518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не </w:t>
      </w:r>
      <w:proofErr w:type="gramStart"/>
      <w:r w:rsidRPr="00751FAA">
        <w:rPr>
          <w:sz w:val="24"/>
          <w:szCs w:val="24"/>
        </w:rPr>
        <w:t>использова</w:t>
      </w:r>
      <w:r w:rsidR="00284FDC">
        <w:rPr>
          <w:sz w:val="24"/>
          <w:szCs w:val="24"/>
        </w:rPr>
        <w:t>вшееся</w:t>
      </w:r>
      <w:proofErr w:type="gramEnd"/>
      <w:r w:rsidR="00284FDC">
        <w:rPr>
          <w:sz w:val="24"/>
          <w:szCs w:val="24"/>
        </w:rPr>
        <w:t xml:space="preserve"> ранее на </w:t>
      </w:r>
      <w:proofErr w:type="spellStart"/>
      <w:r w:rsidR="00284FDC">
        <w:rPr>
          <w:sz w:val="24"/>
          <w:szCs w:val="24"/>
        </w:rPr>
        <w:t>энергообъектах</w:t>
      </w:r>
      <w:proofErr w:type="spellEnd"/>
      <w:r w:rsidR="00284FDC">
        <w:rPr>
          <w:sz w:val="24"/>
          <w:szCs w:val="24"/>
        </w:rPr>
        <w:t xml:space="preserve"> П</w:t>
      </w:r>
      <w:r w:rsidRPr="00751FAA">
        <w:rPr>
          <w:sz w:val="24"/>
          <w:szCs w:val="24"/>
        </w:rPr>
        <w:t xml:space="preserve">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14:paraId="5CA7BB11" w14:textId="227DFB3F" w:rsidR="00C75363" w:rsidRPr="004C22DB" w:rsidRDefault="00C75363" w:rsidP="00C7536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</w:t>
      </w:r>
      <w:r w:rsidR="00284FDC">
        <w:rPr>
          <w:sz w:val="24"/>
          <w:szCs w:val="24"/>
        </w:rPr>
        <w:t>ебованиям технической политики П</w:t>
      </w:r>
      <w:r>
        <w:rPr>
          <w:sz w:val="24"/>
          <w:szCs w:val="24"/>
        </w:rPr>
        <w:t>АО «Россети»;</w:t>
      </w:r>
    </w:p>
    <w:p w14:paraId="5CA7BB12" w14:textId="77777777" w:rsidR="00C75363" w:rsidRDefault="00C75363" w:rsidP="00C7536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5CA7BB13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5CA7BB14" w14:textId="2307356A"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>Участник закупочных процедур на право заключения договора на поставку электротехн</w:t>
      </w:r>
      <w:r w:rsidR="00284FDC">
        <w:rPr>
          <w:sz w:val="24"/>
          <w:szCs w:val="24"/>
        </w:rPr>
        <w:t>ического оборудования для нужд П</w:t>
      </w:r>
      <w:r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CA7BB15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5CA7BB16" w14:textId="77777777"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5CA7BB17" w14:textId="77777777"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14:paraId="5CA7BB18" w14:textId="77777777" w:rsidR="00C75363" w:rsidRPr="005F0BD2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14:paraId="5CA7BB19" w14:textId="77777777" w:rsidR="00C75363" w:rsidRDefault="00C75363" w:rsidP="00C7536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</w:t>
      </w:r>
      <w:r w:rsidR="001E19FC">
        <w:rPr>
          <w:sz w:val="24"/>
          <w:szCs w:val="24"/>
        </w:rPr>
        <w:t>е</w:t>
      </w:r>
      <w:r>
        <w:rPr>
          <w:sz w:val="24"/>
          <w:szCs w:val="24"/>
        </w:rPr>
        <w:t>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 xml:space="preserve">Изделия электротехнические. Хранение, транспортирование, временная противокоррозионная защита, упаковка. Общие требования </w:t>
      </w:r>
      <w:r w:rsidRPr="00412C6F">
        <w:rPr>
          <w:sz w:val="24"/>
          <w:szCs w:val="24"/>
        </w:rPr>
        <w:lastRenderedPageBreak/>
        <w:t>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5CA7BB1A" w14:textId="77777777" w:rsidR="00C75363" w:rsidRDefault="00C75363" w:rsidP="00C7536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14:paraId="5CA7BB1B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14:paraId="5CA7BB1C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14:paraId="5CA7BB1D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A10F09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14:paraId="5CA7BB1E" w14:textId="77777777" w:rsidR="00C7536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 в сборке;</w:t>
      </w:r>
    </w:p>
    <w:p w14:paraId="5CA7BB1F" w14:textId="77777777" w:rsidR="00C75363" w:rsidRPr="00151A7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Крыльчатка </w:t>
      </w:r>
      <w:r w:rsidR="00E56C0A">
        <w:rPr>
          <w:color w:val="000000"/>
          <w:sz w:val="24"/>
          <w:szCs w:val="24"/>
        </w:rPr>
        <w:t>КМ</w:t>
      </w:r>
      <w:proofErr w:type="gramStart"/>
      <w:r w:rsidR="00E56C0A">
        <w:rPr>
          <w:color w:val="000000"/>
          <w:sz w:val="24"/>
          <w:szCs w:val="24"/>
        </w:rPr>
        <w:t>4</w:t>
      </w:r>
      <w:proofErr w:type="gramEnd"/>
      <w:r w:rsidR="00E56C0A">
        <w:rPr>
          <w:color w:val="000000"/>
          <w:sz w:val="24"/>
          <w:szCs w:val="24"/>
        </w:rPr>
        <w:t>.400.014</w:t>
      </w:r>
      <w:r>
        <w:rPr>
          <w:color w:val="000000"/>
          <w:sz w:val="24"/>
          <w:szCs w:val="24"/>
        </w:rPr>
        <w:t>;</w:t>
      </w:r>
    </w:p>
    <w:p w14:paraId="5CA7BB20" w14:textId="77777777" w:rsidR="00C75363" w:rsidRPr="00151A7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Специальная гайка, для крепления крыльчатки;</w:t>
      </w:r>
    </w:p>
    <w:p w14:paraId="5CA7BB21" w14:textId="77777777" w:rsidR="00C75363" w:rsidRPr="00321CC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14:paraId="5CA7BB22" w14:textId="77777777" w:rsidR="00C75363" w:rsidRPr="00321CC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14:paraId="5CA7BB23" w14:textId="77777777" w:rsidR="00C75363" w:rsidRPr="00581A56" w:rsidRDefault="00C75363" w:rsidP="00C75363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5CA7BB24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CA7BB25" w14:textId="77777777"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5CA7BB26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A10F09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5CA7BB27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CA7BB28" w14:textId="77777777"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5CA7BB29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14:paraId="5CA7BB2A" w14:textId="77777777" w:rsidR="00C75363" w:rsidRPr="00612811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CA7BB2B" w14:textId="77777777"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CA7BB2C" w14:textId="77777777" w:rsidR="00C75363" w:rsidRPr="00530F8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14:paraId="5CA7BB2D" w14:textId="77777777" w:rsidR="00C75363" w:rsidRPr="00A74D8D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5CA7BB2E" w14:textId="77777777" w:rsidR="00C75363" w:rsidRPr="00A74D8D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5CA7BB2F" w14:textId="77777777"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5CA7BB30" w14:textId="77777777" w:rsidR="00C75363" w:rsidRPr="006B1321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5CA7BB31" w14:textId="77777777"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14:paraId="5CA7BB32" w14:textId="77777777"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lastRenderedPageBreak/>
        <w:t>товарный знак предприятия-изготовителя;</w:t>
      </w:r>
    </w:p>
    <w:p w14:paraId="5CA7BB33" w14:textId="77777777"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5CA7BB34" w14:textId="77777777" w:rsidR="00C75363" w:rsidRPr="00530F83" w:rsidRDefault="00C75363" w:rsidP="00C7536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14:paraId="5CA7BB35" w14:textId="77777777" w:rsidR="00C75363" w:rsidRDefault="00C75363" w:rsidP="00C75363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14:paraId="5CA7BB36" w14:textId="77777777" w:rsidR="00C75363" w:rsidRDefault="00C75363" w:rsidP="00C7536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5CA7BB37" w14:textId="77777777" w:rsidR="00C75363" w:rsidRPr="00BB6EA4" w:rsidRDefault="00C75363" w:rsidP="00C75363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5CA7BB38" w14:textId="68C0E131" w:rsidR="00C7536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="00284FDC">
        <w:rPr>
          <w:szCs w:val="24"/>
        </w:rPr>
        <w:t xml:space="preserve">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5CA7BB39" w14:textId="77777777" w:rsidR="00C75363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CA7BB3A" w14:textId="77777777" w:rsidR="00C75363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16A8092" w14:textId="77777777" w:rsidR="00284FDC" w:rsidRDefault="00284FDC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0DD31FFB" w14:textId="77777777" w:rsidR="00284FDC" w:rsidRDefault="00284FDC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777EA9D6" w14:textId="77777777" w:rsidR="00284FDC" w:rsidRDefault="00284FDC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514665C9" w14:textId="77777777" w:rsidR="00284FDC" w:rsidRDefault="00284FDC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bookmarkStart w:id="1" w:name="_GoBack"/>
      <w:bookmarkEnd w:id="1"/>
    </w:p>
    <w:p w14:paraId="5CA7BB3B" w14:textId="77777777" w:rsidR="00C75363" w:rsidRDefault="00C75363" w:rsidP="00C75363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516"/>
        <w:gridCol w:w="2671"/>
      </w:tblGrid>
      <w:tr w:rsidR="00284FDC" w14:paraId="44F5B696" w14:textId="77777777" w:rsidTr="00284FDC">
        <w:trPr>
          <w:trHeight w:val="545"/>
        </w:trPr>
        <w:tc>
          <w:tcPr>
            <w:tcW w:w="7516" w:type="dxa"/>
            <w:hideMark/>
          </w:tcPr>
          <w:p w14:paraId="704BFA16" w14:textId="77777777" w:rsidR="00284FDC" w:rsidRDefault="00284FD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СПС  </w:t>
            </w:r>
          </w:p>
          <w:p w14:paraId="2DC6235E" w14:textId="77777777" w:rsidR="00284FDC" w:rsidRDefault="00284FD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</w:t>
            </w:r>
          </w:p>
        </w:tc>
        <w:tc>
          <w:tcPr>
            <w:tcW w:w="2671" w:type="dxa"/>
            <w:hideMark/>
          </w:tcPr>
          <w:p w14:paraId="25478CEA" w14:textId="77777777" w:rsidR="00284FDC" w:rsidRDefault="00284FDC">
            <w:pPr>
              <w:spacing w:line="276" w:lineRule="auto"/>
              <w:ind w:firstLine="45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Н.А. Коробов</w:t>
            </w:r>
          </w:p>
        </w:tc>
      </w:tr>
    </w:tbl>
    <w:p w14:paraId="5CA7BB3F" w14:textId="77777777" w:rsidR="00451C4D" w:rsidRDefault="00451C4D" w:rsidP="00501F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CA7BB40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5CA7BB41" w14:textId="77777777"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9F2D9" w14:textId="77777777" w:rsidR="00376595" w:rsidRDefault="00376595">
      <w:r>
        <w:separator/>
      </w:r>
    </w:p>
  </w:endnote>
  <w:endnote w:type="continuationSeparator" w:id="0">
    <w:p w14:paraId="7A03BD0D" w14:textId="77777777" w:rsidR="00376595" w:rsidRDefault="00376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CBE74" w14:textId="77777777" w:rsidR="00376595" w:rsidRDefault="00376595">
      <w:r>
        <w:separator/>
      </w:r>
    </w:p>
  </w:footnote>
  <w:footnote w:type="continuationSeparator" w:id="0">
    <w:p w14:paraId="3BD4A85D" w14:textId="77777777" w:rsidR="00376595" w:rsidRDefault="00376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7BB46" w14:textId="77777777" w:rsidR="003D224E" w:rsidRDefault="00DC57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5CA7BB47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022"/>
    <w:rsid w:val="00166FCC"/>
    <w:rsid w:val="00170481"/>
    <w:rsid w:val="00173531"/>
    <w:rsid w:val="00175B84"/>
    <w:rsid w:val="00182091"/>
    <w:rsid w:val="00190A26"/>
    <w:rsid w:val="00192E02"/>
    <w:rsid w:val="00194E46"/>
    <w:rsid w:val="00195E7E"/>
    <w:rsid w:val="001962E5"/>
    <w:rsid w:val="00196802"/>
    <w:rsid w:val="001A0B53"/>
    <w:rsid w:val="001A22A5"/>
    <w:rsid w:val="001A2829"/>
    <w:rsid w:val="001A57DB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19FC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AD8"/>
    <w:rsid w:val="00221D18"/>
    <w:rsid w:val="0022382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FDC"/>
    <w:rsid w:val="00285586"/>
    <w:rsid w:val="00286CF9"/>
    <w:rsid w:val="00287E46"/>
    <w:rsid w:val="00290B3F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B7553"/>
    <w:rsid w:val="002C08A7"/>
    <w:rsid w:val="002C1AA6"/>
    <w:rsid w:val="002C5858"/>
    <w:rsid w:val="002C6308"/>
    <w:rsid w:val="002D1182"/>
    <w:rsid w:val="002D1202"/>
    <w:rsid w:val="002D133C"/>
    <w:rsid w:val="002D49C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BCC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5E58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595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33F0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1FBC"/>
    <w:rsid w:val="00510CC9"/>
    <w:rsid w:val="00511EF6"/>
    <w:rsid w:val="00512505"/>
    <w:rsid w:val="00512E31"/>
    <w:rsid w:val="0051645F"/>
    <w:rsid w:val="0051731B"/>
    <w:rsid w:val="00517E48"/>
    <w:rsid w:val="00523CCC"/>
    <w:rsid w:val="0052606E"/>
    <w:rsid w:val="005263EE"/>
    <w:rsid w:val="00527FA3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33F6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7E5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B7F94"/>
    <w:rsid w:val="006C4CFA"/>
    <w:rsid w:val="006C6A1C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26808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86A32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09E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1A39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6F87"/>
    <w:rsid w:val="00847926"/>
    <w:rsid w:val="00850154"/>
    <w:rsid w:val="0085174D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3C0D"/>
    <w:rsid w:val="008F5DD1"/>
    <w:rsid w:val="00900E6D"/>
    <w:rsid w:val="00900F3F"/>
    <w:rsid w:val="009011C0"/>
    <w:rsid w:val="009022A6"/>
    <w:rsid w:val="009039EB"/>
    <w:rsid w:val="00910A7C"/>
    <w:rsid w:val="009134A5"/>
    <w:rsid w:val="00913BC4"/>
    <w:rsid w:val="00915176"/>
    <w:rsid w:val="00916AF6"/>
    <w:rsid w:val="009175D7"/>
    <w:rsid w:val="009205BB"/>
    <w:rsid w:val="00924511"/>
    <w:rsid w:val="009265EE"/>
    <w:rsid w:val="0092708A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C7250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0F09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6D1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396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6457D"/>
    <w:rsid w:val="00C72D92"/>
    <w:rsid w:val="00C72F80"/>
    <w:rsid w:val="00C734C3"/>
    <w:rsid w:val="00C74702"/>
    <w:rsid w:val="00C751BA"/>
    <w:rsid w:val="00C75363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09FF"/>
    <w:rsid w:val="00CA1F26"/>
    <w:rsid w:val="00CA4F63"/>
    <w:rsid w:val="00CA5205"/>
    <w:rsid w:val="00CA74B3"/>
    <w:rsid w:val="00CA7986"/>
    <w:rsid w:val="00CA7A88"/>
    <w:rsid w:val="00CB0D3C"/>
    <w:rsid w:val="00CB46DF"/>
    <w:rsid w:val="00CB6E9A"/>
    <w:rsid w:val="00CB7033"/>
    <w:rsid w:val="00CC081C"/>
    <w:rsid w:val="00CC1E26"/>
    <w:rsid w:val="00CC3111"/>
    <w:rsid w:val="00CC4C73"/>
    <w:rsid w:val="00CC5A1C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3348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4F7A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46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D75C0"/>
    <w:rsid w:val="00DE1980"/>
    <w:rsid w:val="00DE1D88"/>
    <w:rsid w:val="00DE472E"/>
    <w:rsid w:val="00DE5A24"/>
    <w:rsid w:val="00DF0350"/>
    <w:rsid w:val="00DF09EA"/>
    <w:rsid w:val="00DF1120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1F75"/>
    <w:rsid w:val="00E23859"/>
    <w:rsid w:val="00E26AC7"/>
    <w:rsid w:val="00E26D27"/>
    <w:rsid w:val="00E304A8"/>
    <w:rsid w:val="00E306DA"/>
    <w:rsid w:val="00E31DE6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56C0A"/>
    <w:rsid w:val="00E60F8D"/>
    <w:rsid w:val="00E63075"/>
    <w:rsid w:val="00E6313F"/>
    <w:rsid w:val="00E70CC7"/>
    <w:rsid w:val="00E71B41"/>
    <w:rsid w:val="00E80872"/>
    <w:rsid w:val="00E8200D"/>
    <w:rsid w:val="00E84C0F"/>
    <w:rsid w:val="00E852F4"/>
    <w:rsid w:val="00E86BB7"/>
    <w:rsid w:val="00E872A5"/>
    <w:rsid w:val="00E92BDB"/>
    <w:rsid w:val="00E932F1"/>
    <w:rsid w:val="00E94CFB"/>
    <w:rsid w:val="00E95C74"/>
    <w:rsid w:val="00E961A0"/>
    <w:rsid w:val="00EA00A8"/>
    <w:rsid w:val="00EA1B45"/>
    <w:rsid w:val="00EA301A"/>
    <w:rsid w:val="00EA365A"/>
    <w:rsid w:val="00EA39E4"/>
    <w:rsid w:val="00EA52D0"/>
    <w:rsid w:val="00EB03D9"/>
    <w:rsid w:val="00EB415F"/>
    <w:rsid w:val="00EB548A"/>
    <w:rsid w:val="00EB744B"/>
    <w:rsid w:val="00EB757C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696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950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7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3F470-B4A4-4201-9AFF-A7C61C4E9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E47688-6EA5-48D8-A867-383005351A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7319825-2A76-49B3-819C-B45BF83341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3CD800-99B9-44D1-94F5-AF4C58A86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1332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Осипов Виктор Викторович</cp:lastModifiedBy>
  <cp:revision>3</cp:revision>
  <cp:lastPrinted>2010-09-30T13:29:00Z</cp:lastPrinted>
  <dcterms:created xsi:type="dcterms:W3CDTF">2017-10-18T07:46:00Z</dcterms:created>
  <dcterms:modified xsi:type="dcterms:W3CDTF">2017-10-18T10:46:00Z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