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6FB36" w14:textId="3F9CFDF3" w:rsidR="00125640" w:rsidRDefault="00125640" w:rsidP="00C637AE">
      <w:pPr>
        <w:ind w:left="3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E32080">
        <w:rPr>
          <w:b/>
          <w:sz w:val="24"/>
          <w:szCs w:val="24"/>
        </w:rPr>
        <w:t>3</w:t>
      </w:r>
      <w:bookmarkStart w:id="0" w:name="_GoBack"/>
      <w:bookmarkEnd w:id="0"/>
      <w:r>
        <w:rPr>
          <w:b/>
          <w:sz w:val="24"/>
          <w:szCs w:val="24"/>
        </w:rPr>
        <w:t xml:space="preserve"> к Техническому заданию</w:t>
      </w:r>
    </w:p>
    <w:p w14:paraId="5BB213FB" w14:textId="5789693C" w:rsidR="00C637AE" w:rsidRPr="00C637AE" w:rsidRDefault="00C637AE" w:rsidP="00C637AE">
      <w:pPr>
        <w:ind w:left="34"/>
        <w:jc w:val="center"/>
        <w:rPr>
          <w:b/>
          <w:sz w:val="24"/>
          <w:szCs w:val="24"/>
        </w:rPr>
      </w:pPr>
      <w:r w:rsidRPr="00C637AE">
        <w:rPr>
          <w:b/>
          <w:sz w:val="24"/>
          <w:szCs w:val="24"/>
        </w:rPr>
        <w:t xml:space="preserve">Предельная стоимость работ </w:t>
      </w:r>
      <w:r w:rsidR="00125640">
        <w:rPr>
          <w:b/>
          <w:sz w:val="24"/>
          <w:szCs w:val="24"/>
        </w:rPr>
        <w:t xml:space="preserve">(единичные расценки) </w:t>
      </w:r>
      <w:r w:rsidRPr="00C637AE">
        <w:rPr>
          <w:b/>
          <w:sz w:val="24"/>
          <w:szCs w:val="24"/>
        </w:rPr>
        <w:t>по ремонту СВТ</w:t>
      </w:r>
    </w:p>
    <w:p w14:paraId="59B56477" w14:textId="64B175B0" w:rsidR="00C637AE" w:rsidRPr="00C637AE" w:rsidRDefault="00C637AE" w:rsidP="00C637AE">
      <w:pPr>
        <w:ind w:left="3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</w:t>
      </w:r>
      <w:r w:rsidRPr="00C637AE">
        <w:rPr>
          <w:b/>
          <w:sz w:val="24"/>
          <w:szCs w:val="24"/>
        </w:rPr>
        <w:t>илиал ПАО "МРСК Центра" - "Курскэнерго"</w:t>
      </w:r>
    </w:p>
    <w:p w14:paraId="259302C6" w14:textId="2AC1B328" w:rsidR="00C637AE" w:rsidRDefault="00C637AE" w:rsidP="00C637AE">
      <w:pPr>
        <w:ind w:left="34"/>
        <w:jc w:val="center"/>
        <w:rPr>
          <w:b/>
          <w:sz w:val="24"/>
          <w:szCs w:val="24"/>
        </w:rPr>
      </w:pPr>
    </w:p>
    <w:p w14:paraId="23A9071D" w14:textId="77777777" w:rsidR="00CD23C1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047"/>
        <w:gridCol w:w="3733"/>
        <w:gridCol w:w="1417"/>
        <w:gridCol w:w="1829"/>
      </w:tblGrid>
      <w:tr w:rsidR="00E12B8F" w:rsidRPr="00543EB9" w14:paraId="41F0E6C3" w14:textId="77777777" w:rsidTr="00625C37">
        <w:trPr>
          <w:cantSplit/>
          <w:trHeight w:val="828"/>
        </w:trPr>
        <w:tc>
          <w:tcPr>
            <w:tcW w:w="640" w:type="dxa"/>
            <w:shd w:val="clear" w:color="auto" w:fill="auto"/>
            <w:vAlign w:val="center"/>
            <w:hideMark/>
          </w:tcPr>
          <w:p w14:paraId="71111F3B" w14:textId="77777777" w:rsidR="00543EB9" w:rsidRPr="00543EB9" w:rsidRDefault="00543EB9" w:rsidP="00543EB9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14:paraId="38E81A30" w14:textId="77777777" w:rsidR="00543EB9" w:rsidRPr="00543EB9" w:rsidRDefault="00543EB9" w:rsidP="00543EB9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14:paraId="3B4171BD" w14:textId="77777777" w:rsidR="00543EB9" w:rsidRPr="00543EB9" w:rsidRDefault="00543EB9" w:rsidP="00543EB9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Тип оборудования, модель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B53261" w14:textId="77777777" w:rsidR="00543EB9" w:rsidRPr="00543EB9" w:rsidRDefault="00543EB9" w:rsidP="00543EB9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Перечень услуг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5AA175" w14:textId="14852335" w:rsidR="00543EB9" w:rsidRPr="00543EB9" w:rsidRDefault="00125640" w:rsidP="00543EB9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256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Начальная (максимальная) цена за единицу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работ </w:t>
            </w:r>
            <w:r w:rsidRPr="001256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(единичная расценка)</w:t>
            </w:r>
            <w:r w:rsidR="00543EB9" w:rsidRPr="00543EB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543EB9" w:rsidRPr="00543EB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="00543EB9" w:rsidRPr="00543EB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), без НДС</w:t>
            </w:r>
          </w:p>
        </w:tc>
      </w:tr>
      <w:tr w:rsidR="00E12B8F" w:rsidRPr="00543EB9" w14:paraId="01D51106" w14:textId="77777777" w:rsidTr="00625C37">
        <w:trPr>
          <w:cantSplit/>
          <w:trHeight w:val="321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51D197D6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70BAD42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МФУ лазерные формата A4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4A695C64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1522, НР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1536,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2727,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3015,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3027,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3035,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3050/3052/3055,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4345,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Canon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PC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D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320,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Canon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>-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SENSYS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MF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4120,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FS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-1035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MFP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FS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-1118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MFP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FS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-1128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MFP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FS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-1130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MFP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FS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-1135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MFP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2530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2035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2535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3540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3040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2035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2640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idw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OKI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MB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451,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3540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idn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3645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idn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ECOSYS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color w:val="000000"/>
                <w:sz w:val="24"/>
                <w:szCs w:val="24"/>
              </w:rPr>
              <w:t>3145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dn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0A572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BE1914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300,00</w:t>
            </w:r>
          </w:p>
        </w:tc>
      </w:tr>
      <w:tr w:rsidR="00625C37" w:rsidRPr="00543EB9" w14:paraId="5BCB7203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5FAD74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63220FF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CCC7983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5E623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E9D635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420,00</w:t>
            </w:r>
          </w:p>
        </w:tc>
      </w:tr>
      <w:tr w:rsidR="00625C37" w:rsidRPr="00543EB9" w14:paraId="4697BC2B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26E1D73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10A826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4B392A9E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24C5A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BF010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623,33</w:t>
            </w:r>
          </w:p>
        </w:tc>
      </w:tr>
      <w:tr w:rsidR="00625C37" w:rsidRPr="00543EB9" w14:paraId="63C4F101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461A87E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2DB767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85B8D44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4736B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0B8A4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920,00</w:t>
            </w:r>
          </w:p>
        </w:tc>
      </w:tr>
      <w:tr w:rsidR="00E12B8F" w:rsidRPr="00543EB9" w14:paraId="54EB66CE" w14:textId="77777777" w:rsidTr="00625C37">
        <w:trPr>
          <w:cantSplit/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155E8F14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67A3B25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МФУ лазерные формата A3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0DFD25F9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HP LJ 5025, Kyocera KM-1650, Kyocera TaskAlfa180/181, Xerox WorkCentre 415/420, Kyocera ECOSYS M4132idn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A672A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8A8A60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406,67</w:t>
            </w:r>
          </w:p>
        </w:tc>
      </w:tr>
      <w:tr w:rsidR="00625C37" w:rsidRPr="00543EB9" w14:paraId="299808CD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5D3D62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ACCB1C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9CBE312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D31EF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57425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590,00</w:t>
            </w:r>
          </w:p>
        </w:tc>
      </w:tr>
      <w:tr w:rsidR="00625C37" w:rsidRPr="00543EB9" w14:paraId="5BDD1207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48965F1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BCBAFA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01F7F60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66658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52F710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826,67</w:t>
            </w:r>
          </w:p>
        </w:tc>
      </w:tr>
      <w:tr w:rsidR="00625C37" w:rsidRPr="00543EB9" w14:paraId="4682A5BA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4B09821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6CF92C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43DC205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8ED5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C707CA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1 213,33</w:t>
            </w:r>
          </w:p>
        </w:tc>
      </w:tr>
      <w:tr w:rsidR="00E12B8F" w:rsidRPr="00543EB9" w14:paraId="3BA6CE7E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1D1CA624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6F1E772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МФУ лазерные цветные формата А4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7ECF4A8B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HP LaserJet 500 </w:t>
            </w:r>
            <w:proofErr w:type="spellStart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colorMFP</w:t>
            </w:r>
            <w:proofErr w:type="spellEnd"/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M570dw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6BBC1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1BB976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500,00</w:t>
            </w:r>
          </w:p>
        </w:tc>
      </w:tr>
      <w:tr w:rsidR="00625C37" w:rsidRPr="00543EB9" w14:paraId="7672A163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094C7D7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675C87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F99858D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A5751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8B0CB0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583,33</w:t>
            </w:r>
          </w:p>
        </w:tc>
      </w:tr>
      <w:tr w:rsidR="00625C37" w:rsidRPr="00543EB9" w14:paraId="474C67DC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26A650E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57B2E3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1AA0FC9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2C774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E79503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936,67</w:t>
            </w:r>
          </w:p>
        </w:tc>
      </w:tr>
      <w:tr w:rsidR="00625C37" w:rsidRPr="00543EB9" w14:paraId="0EB057FB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59393F9B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44A119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891F0D4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D0AB1E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4156EB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1 266,67</w:t>
            </w:r>
          </w:p>
        </w:tc>
      </w:tr>
      <w:tr w:rsidR="00E12B8F" w:rsidRPr="00543EB9" w14:paraId="1D9592BE" w14:textId="77777777" w:rsidTr="00625C37">
        <w:trPr>
          <w:cantSplit/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1E2C042A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19A879C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МФУ струйные формата А4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6F549BCF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543EB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EPSON WF-M5799DWF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EA503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13CC6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386,67</w:t>
            </w:r>
          </w:p>
        </w:tc>
      </w:tr>
      <w:tr w:rsidR="00625C37" w:rsidRPr="00543EB9" w14:paraId="7B2D34F2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0E2B382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B15DB5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08BF0F9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A8309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5BCF5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426,67</w:t>
            </w:r>
          </w:p>
        </w:tc>
      </w:tr>
      <w:tr w:rsidR="00625C37" w:rsidRPr="00543EB9" w14:paraId="236775D4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10551A4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BDD10A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5AD46C65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4F527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1B1E55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780,00</w:t>
            </w:r>
          </w:p>
        </w:tc>
      </w:tr>
      <w:tr w:rsidR="00625C37" w:rsidRPr="00543EB9" w14:paraId="6666A827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531FFC6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D23436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1CDD988B" w14:textId="77777777" w:rsidR="00543EB9" w:rsidRPr="00543EB9" w:rsidRDefault="00543EB9" w:rsidP="00543EB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31C2F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117FF5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1 086,67</w:t>
            </w:r>
          </w:p>
        </w:tc>
      </w:tr>
      <w:tr w:rsidR="00E12B8F" w:rsidRPr="00543EB9" w14:paraId="2C8FE01E" w14:textId="77777777" w:rsidTr="00625C37">
        <w:trPr>
          <w:cantSplit/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0B4DCB52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427DB28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 xml:space="preserve">Скоростные лазерные принтера А4/А3 </w:t>
            </w:r>
            <w:r w:rsidRPr="00543EB9">
              <w:rPr>
                <w:rFonts w:eastAsia="Times New Roman"/>
                <w:sz w:val="24"/>
                <w:szCs w:val="24"/>
              </w:rPr>
              <w:lastRenderedPageBreak/>
              <w:t>формата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6B369F2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lastRenderedPageBreak/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4050,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4250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n</w:t>
            </w:r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4300,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LaserJet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4350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n</w:t>
            </w:r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5200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85CC7B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024EA6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313,33</w:t>
            </w:r>
          </w:p>
        </w:tc>
      </w:tr>
      <w:tr w:rsidR="00625C37" w:rsidRPr="00543EB9" w14:paraId="434688ED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2695A00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528670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A04A25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D51C6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AE8C3C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480,00</w:t>
            </w:r>
          </w:p>
        </w:tc>
      </w:tr>
      <w:tr w:rsidR="00625C37" w:rsidRPr="00543EB9" w14:paraId="514AE294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03FFCF9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7CC34A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400C4E6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294CB8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 xml:space="preserve">Ремонт 2 </w:t>
            </w:r>
            <w:r w:rsidRPr="00543EB9">
              <w:rPr>
                <w:rFonts w:eastAsia="Times New Roman"/>
                <w:sz w:val="22"/>
                <w:szCs w:val="22"/>
              </w:rPr>
              <w:lastRenderedPageBreak/>
              <w:t>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70ED4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lastRenderedPageBreak/>
              <w:t>666,67</w:t>
            </w:r>
          </w:p>
        </w:tc>
      </w:tr>
      <w:tr w:rsidR="00625C37" w:rsidRPr="00543EB9" w14:paraId="0CFAAAE9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40E32D4B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664D74C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4486E58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1FDB4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2B58CF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1 096,67</w:t>
            </w:r>
          </w:p>
        </w:tc>
      </w:tr>
    </w:tbl>
    <w:p w14:paraId="5199F0C6" w14:textId="77777777" w:rsidR="00D115CD" w:rsidRDefault="00D115CD">
      <w:r>
        <w:br w:type="page"/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090"/>
        <w:gridCol w:w="3948"/>
        <w:gridCol w:w="1417"/>
        <w:gridCol w:w="1559"/>
      </w:tblGrid>
      <w:tr w:rsidR="00E12B8F" w:rsidRPr="00543EB9" w14:paraId="407E0D3F" w14:textId="77777777" w:rsidTr="00625C37">
        <w:trPr>
          <w:cantSplit/>
          <w:trHeight w:val="408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077B587B" w14:textId="7C4DD965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21FE242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Лазерные цветные принтеры А4 формата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2DBCB75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Color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3000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FS</w:t>
            </w:r>
            <w:r w:rsidRPr="00543EB9">
              <w:rPr>
                <w:rFonts w:eastAsia="Times New Roman"/>
                <w:sz w:val="24"/>
                <w:szCs w:val="24"/>
              </w:rPr>
              <w:t>-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</w:t>
            </w:r>
            <w:r w:rsidRPr="00543EB9">
              <w:rPr>
                <w:rFonts w:eastAsia="Times New Roman"/>
                <w:sz w:val="24"/>
                <w:szCs w:val="24"/>
              </w:rPr>
              <w:t>5400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FS</w:t>
            </w:r>
            <w:r w:rsidRPr="00543EB9">
              <w:rPr>
                <w:rFonts w:eastAsia="Times New Roman"/>
                <w:sz w:val="24"/>
                <w:szCs w:val="24"/>
              </w:rPr>
              <w:t>-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</w:t>
            </w:r>
            <w:r w:rsidRPr="00543EB9">
              <w:rPr>
                <w:rFonts w:eastAsia="Times New Roman"/>
                <w:sz w:val="24"/>
                <w:szCs w:val="24"/>
              </w:rPr>
              <w:t>5350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Color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2600, НР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Color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1600,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Color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2500,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OKI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</w:t>
            </w:r>
            <w:r w:rsidRPr="00543EB9">
              <w:rPr>
                <w:rFonts w:eastAsia="Times New Roman"/>
                <w:sz w:val="24"/>
                <w:szCs w:val="24"/>
              </w:rPr>
              <w:t>301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Kyocera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ECOSYS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P</w:t>
            </w:r>
            <w:r w:rsidRPr="00543EB9">
              <w:rPr>
                <w:rFonts w:eastAsia="Times New Roman"/>
                <w:sz w:val="24"/>
                <w:szCs w:val="24"/>
              </w:rPr>
              <w:t>6235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cdn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D35F8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04715F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406,67</w:t>
            </w:r>
          </w:p>
        </w:tc>
      </w:tr>
      <w:tr w:rsidR="00625C37" w:rsidRPr="00543EB9" w14:paraId="35B62E8C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ECF0B8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7F9BAC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27FD08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70335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6DADE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630,00</w:t>
            </w:r>
          </w:p>
        </w:tc>
      </w:tr>
      <w:tr w:rsidR="00625C37" w:rsidRPr="00543EB9" w14:paraId="68DD5462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29247558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6B68B8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5414B79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D37F4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C7CBA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833,33</w:t>
            </w:r>
          </w:p>
        </w:tc>
      </w:tr>
      <w:tr w:rsidR="00625C37" w:rsidRPr="00543EB9" w14:paraId="2059C0D8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0DFB17B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4C95F0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C4EAAE9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FFAF1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ED0EB4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1 140,00</w:t>
            </w:r>
          </w:p>
        </w:tc>
      </w:tr>
      <w:tr w:rsidR="00E12B8F" w:rsidRPr="00543EB9" w14:paraId="6D112BC1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2E47F3D0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1961482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Лазерные цветные принтеры А3 формата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4419047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Epson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AcuLaser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  C8600, HP Color LaserJet 5550dtn, Kyocera ECOSYS P8060cdn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CD00FB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AB560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486,67</w:t>
            </w:r>
          </w:p>
        </w:tc>
      </w:tr>
      <w:tr w:rsidR="00625C37" w:rsidRPr="00543EB9" w14:paraId="6B6E4BF8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46C86EB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24B659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1849A1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18F89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069425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773,33</w:t>
            </w:r>
          </w:p>
        </w:tc>
      </w:tr>
      <w:tr w:rsidR="00625C37" w:rsidRPr="00543EB9" w14:paraId="3DE9DD50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016564F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9DEA1D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5CF437C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0BF3B8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919ABC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1 016,67</w:t>
            </w:r>
          </w:p>
        </w:tc>
      </w:tr>
      <w:tr w:rsidR="00625C37" w:rsidRPr="00543EB9" w14:paraId="0072FC5F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4FDC16A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95F227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1BB43B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20CA2B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F8D0E7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1 356,67</w:t>
            </w:r>
          </w:p>
        </w:tc>
      </w:tr>
      <w:tr w:rsidR="00E12B8F" w:rsidRPr="00543EB9" w14:paraId="317041BD" w14:textId="77777777" w:rsidTr="00625C37">
        <w:trPr>
          <w:trHeight w:val="165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564882CE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36CEFED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Лазерные принтеры А4 формата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3E125F0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>Canon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LBP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810 ,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Canon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LBP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800,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Canon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LBP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1120,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Canon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LBP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2900,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1005,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1006,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1010,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1012,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1015,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1018,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1020,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1100,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1000,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1150,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1200,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1160,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1300,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1320,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LJ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2015,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LaserJet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Professional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1102,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LaserJet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Pro</w:t>
            </w:r>
            <w:r w:rsidRPr="00543EB9">
              <w:rPr>
                <w:rFonts w:eastAsia="Times New Roman"/>
                <w:sz w:val="24"/>
                <w:szCs w:val="24"/>
              </w:rPr>
              <w:t xml:space="preserve">400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M</w:t>
            </w:r>
            <w:r w:rsidRPr="00543EB9">
              <w:rPr>
                <w:rFonts w:eastAsia="Times New Roman"/>
                <w:sz w:val="24"/>
                <w:szCs w:val="24"/>
              </w:rPr>
              <w:t>401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dn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HP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LaserJet</w:t>
            </w:r>
            <w:r w:rsidRPr="00543EB9">
              <w:rPr>
                <w:rFonts w:eastAsia="Times New Roman"/>
                <w:sz w:val="24"/>
                <w:szCs w:val="24"/>
              </w:rPr>
              <w:t xml:space="preserve"> </w:t>
            </w:r>
            <w:r w:rsidRPr="00543EB9">
              <w:rPr>
                <w:rFonts w:eastAsia="Times New Roman"/>
                <w:sz w:val="24"/>
                <w:szCs w:val="24"/>
                <w:lang w:val="en-US"/>
              </w:rPr>
              <w:t>P</w:t>
            </w:r>
            <w:r w:rsidRPr="00543EB9">
              <w:rPr>
                <w:rFonts w:eastAsia="Times New Roman"/>
                <w:sz w:val="24"/>
                <w:szCs w:val="24"/>
              </w:rPr>
              <w:t>2035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1D49E3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C62B1A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306,67</w:t>
            </w:r>
          </w:p>
        </w:tc>
      </w:tr>
      <w:tr w:rsidR="00625C37" w:rsidRPr="00543EB9" w14:paraId="46729287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A96B97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355E0D9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509FBDC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401FB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0D473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456,67</w:t>
            </w:r>
          </w:p>
        </w:tc>
      </w:tr>
      <w:tr w:rsidR="00625C37" w:rsidRPr="00543EB9" w14:paraId="356AF8F5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346C14B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3162A75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0BB653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25CA7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D40905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616,67</w:t>
            </w:r>
          </w:p>
        </w:tc>
      </w:tr>
      <w:tr w:rsidR="00625C37" w:rsidRPr="00543EB9" w14:paraId="06E6BCDF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3DD974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702966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4950CC0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B0F85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3532B3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930,00</w:t>
            </w:r>
          </w:p>
        </w:tc>
      </w:tr>
      <w:tr w:rsidR="00E12B8F" w:rsidRPr="00543EB9" w14:paraId="1B27EE55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5CE86132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59E59F1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Лазерные принтеры А3 формата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5916279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>Kyocera FS-6900, HP LJ 5100N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F91EE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2337FF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420,00</w:t>
            </w:r>
          </w:p>
        </w:tc>
      </w:tr>
      <w:tr w:rsidR="00625C37" w:rsidRPr="00543EB9" w14:paraId="03E94B28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5EEEB4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9C5BA3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5184E61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7C80C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64825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606,67</w:t>
            </w:r>
          </w:p>
        </w:tc>
      </w:tr>
      <w:tr w:rsidR="00625C37" w:rsidRPr="00543EB9" w14:paraId="3DBC45EB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27F4E13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87026A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188FA8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FF660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F91C38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840,00</w:t>
            </w:r>
          </w:p>
        </w:tc>
      </w:tr>
      <w:tr w:rsidR="00625C37" w:rsidRPr="00543EB9" w14:paraId="37FB9C48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7AD31D5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0196BB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A45647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2B995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A6B1B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1 173,33</w:t>
            </w:r>
          </w:p>
        </w:tc>
      </w:tr>
      <w:tr w:rsidR="00E12B8F" w:rsidRPr="00543EB9" w14:paraId="168B4E03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4AA74CD9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0F3C00B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Плоттер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0BF53FA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>HP DesignJet 500PS, HP DesignJet Z6810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98DB1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18E16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666,67</w:t>
            </w:r>
          </w:p>
        </w:tc>
      </w:tr>
      <w:tr w:rsidR="00625C37" w:rsidRPr="00543EB9" w14:paraId="43262949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793C81A8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1470F8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E2C8870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7AFFF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BA60F4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1 246,67</w:t>
            </w:r>
          </w:p>
        </w:tc>
      </w:tr>
      <w:tr w:rsidR="00625C37" w:rsidRPr="00543EB9" w14:paraId="02F5001E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2A0ABBA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8CDAFE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5E1767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8AE61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A9A393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1 910,00</w:t>
            </w:r>
          </w:p>
        </w:tc>
      </w:tr>
      <w:tr w:rsidR="00625C37" w:rsidRPr="00543EB9" w14:paraId="7B7485FC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0C123DD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32DB2AC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1D045A8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B1142D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3D51B5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2 490,00</w:t>
            </w:r>
          </w:p>
        </w:tc>
      </w:tr>
      <w:tr w:rsidR="00E12B8F" w:rsidRPr="00543EB9" w14:paraId="44E86AFD" w14:textId="77777777" w:rsidTr="00625C37">
        <w:trPr>
          <w:cantSplit/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404510DA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34A46239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Инженерная машина формата А0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2158F52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>Ricoh 780W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C2C2B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B41077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666,67</w:t>
            </w:r>
          </w:p>
        </w:tc>
      </w:tr>
      <w:tr w:rsidR="00625C37" w:rsidRPr="00543EB9" w14:paraId="5069C77B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235D49D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CE7C14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1EFD09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22D38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18C5D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1 246,67</w:t>
            </w:r>
          </w:p>
        </w:tc>
      </w:tr>
      <w:tr w:rsidR="00625C37" w:rsidRPr="00543EB9" w14:paraId="71F10D79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05168A6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CC79D2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0E3D86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F2947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370613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1 910,00</w:t>
            </w:r>
          </w:p>
        </w:tc>
      </w:tr>
      <w:tr w:rsidR="00625C37" w:rsidRPr="00543EB9" w14:paraId="3BAE4E61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479EBD7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FD838D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1509F83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84E4F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51E44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2 490,00</w:t>
            </w:r>
          </w:p>
        </w:tc>
      </w:tr>
      <w:tr w:rsidR="00E12B8F" w:rsidRPr="00543EB9" w14:paraId="6EFA8AA4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2901C4FE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43EF1160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Лазерные копировальные аппараты А3 формата и др.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457A663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>Kyocera-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Mita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 2530, Kyocera-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Mita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 1620, МВ 3013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AF493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9937B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420,00</w:t>
            </w:r>
          </w:p>
        </w:tc>
      </w:tr>
      <w:tr w:rsidR="00625C37" w:rsidRPr="00543EB9" w14:paraId="1672395A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1CA5B3D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BF0CEC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0390D9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CC4D2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B79F96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583,33</w:t>
            </w:r>
          </w:p>
        </w:tc>
      </w:tr>
      <w:tr w:rsidR="00625C37" w:rsidRPr="00543EB9" w14:paraId="31E5058B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370EEED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2ED69F9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9075450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3A7F9E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3EA24C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840,00</w:t>
            </w:r>
          </w:p>
        </w:tc>
      </w:tr>
      <w:tr w:rsidR="00625C37" w:rsidRPr="00543EB9" w14:paraId="06E8A753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A12675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6F14014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D82A86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882A778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5F87C6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1 170,00</w:t>
            </w:r>
          </w:p>
        </w:tc>
      </w:tr>
    </w:tbl>
    <w:p w14:paraId="1475F511" w14:textId="77777777" w:rsidR="00D115CD" w:rsidRDefault="00D115CD">
      <w:r>
        <w:br w:type="page"/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090"/>
        <w:gridCol w:w="3948"/>
        <w:gridCol w:w="1417"/>
        <w:gridCol w:w="1559"/>
      </w:tblGrid>
      <w:tr w:rsidR="00E12B8F" w:rsidRPr="00543EB9" w14:paraId="262E93DE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2667E050" w14:textId="19B6CA2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lastRenderedPageBreak/>
              <w:t>13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7A1529A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Ноутбуки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18EB447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Asus, Toshiba, HP, Sony, Fujitsu-Siemens, Acer, Apple, Samsung, LG,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Gettac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>, Lenovo, Dell, MSI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AEFCA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203218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406,67</w:t>
            </w:r>
          </w:p>
        </w:tc>
      </w:tr>
      <w:tr w:rsidR="00625C37" w:rsidRPr="00543EB9" w14:paraId="4A78704B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3EB7A9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BCC10D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EAEAAD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DE11A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57983E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643,33</w:t>
            </w:r>
          </w:p>
        </w:tc>
      </w:tr>
      <w:tr w:rsidR="00625C37" w:rsidRPr="00543EB9" w14:paraId="150D1A33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0978CB0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A12C1C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CA2075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00E9E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1B07F5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930,00</w:t>
            </w:r>
          </w:p>
        </w:tc>
      </w:tr>
      <w:tr w:rsidR="00625C37" w:rsidRPr="00543EB9" w14:paraId="6429BCF0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2B2C1F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EC8C7E0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47A8A25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696FE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F79C0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1 346,67</w:t>
            </w:r>
          </w:p>
        </w:tc>
      </w:tr>
      <w:tr w:rsidR="00E12B8F" w:rsidRPr="00543EB9" w14:paraId="75C64B8C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304241D1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78E3C7B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Планшеты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55719AA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Acer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248184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D8E497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373,33</w:t>
            </w:r>
          </w:p>
        </w:tc>
      </w:tr>
      <w:tr w:rsidR="00625C37" w:rsidRPr="00543EB9" w14:paraId="2E79C4A9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534D30C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354D99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92C88D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8B6EA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212448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626,67</w:t>
            </w:r>
          </w:p>
        </w:tc>
      </w:tr>
      <w:tr w:rsidR="00625C37" w:rsidRPr="00543EB9" w14:paraId="27630A41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107A4D7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3EFA2E9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1EDAFDD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494C3E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FEBB44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896,67</w:t>
            </w:r>
          </w:p>
        </w:tc>
      </w:tr>
      <w:tr w:rsidR="00625C37" w:rsidRPr="00543EB9" w14:paraId="0F8E7902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1D8D1E5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9D157A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F1B908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84917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CD56F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1 296,67</w:t>
            </w:r>
          </w:p>
        </w:tc>
      </w:tr>
      <w:tr w:rsidR="00E12B8F" w:rsidRPr="00543EB9" w14:paraId="6CD4DFEC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67C50097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0BB489E9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Системные блоки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281B561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Apple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HP,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Aquarius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Fujitsu-Siemens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Compaq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Kraftway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USN,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Klondike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Depo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Dell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Техно,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Самосбор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Техноком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 Партнер,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iRU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Helios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C2447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C84A3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306,67</w:t>
            </w:r>
          </w:p>
        </w:tc>
      </w:tr>
      <w:tr w:rsidR="00625C37" w:rsidRPr="00543EB9" w14:paraId="2E28FF76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D9F51C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412030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20C2B4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E4C13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D5624C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523,33</w:t>
            </w:r>
          </w:p>
        </w:tc>
      </w:tr>
      <w:tr w:rsidR="00625C37" w:rsidRPr="00543EB9" w14:paraId="7551579A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75DD237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3FA65EA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C89FF0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0907D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7E4607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733,33</w:t>
            </w:r>
          </w:p>
        </w:tc>
      </w:tr>
      <w:tr w:rsidR="00625C37" w:rsidRPr="00543EB9" w14:paraId="575B03D3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4C9A9FB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62EDF13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5D4ACA1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38377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B498EA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1 010,00</w:t>
            </w:r>
          </w:p>
        </w:tc>
      </w:tr>
      <w:tr w:rsidR="00E12B8F" w:rsidRPr="00543EB9" w14:paraId="3B37FF7E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59AEA60B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16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1C24DF8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Промышленные компьютеры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4D9FBDE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44C61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7060A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473,33</w:t>
            </w:r>
          </w:p>
        </w:tc>
      </w:tr>
      <w:tr w:rsidR="00625C37" w:rsidRPr="00543EB9" w14:paraId="2ED03743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E515A0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1F82699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7ED83E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E9802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E6D04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780,00</w:t>
            </w:r>
          </w:p>
        </w:tc>
      </w:tr>
      <w:tr w:rsidR="00625C37" w:rsidRPr="00543EB9" w14:paraId="3F93832A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04E4E38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BF971E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B92BBA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35B34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2AD0A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1 050,00</w:t>
            </w:r>
          </w:p>
        </w:tc>
      </w:tr>
      <w:tr w:rsidR="00625C37" w:rsidRPr="00543EB9" w14:paraId="623DD1AE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191BBCB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822F2B9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4FC678E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19EE2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D1D74F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1 330,00</w:t>
            </w:r>
          </w:p>
        </w:tc>
      </w:tr>
      <w:tr w:rsidR="00E12B8F" w:rsidRPr="00543EB9" w14:paraId="0E264FA2" w14:textId="77777777" w:rsidTr="00625C37">
        <w:trPr>
          <w:cantSplit/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78A1F432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7822294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ЖК мониторы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5195B5F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Samsung,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Samtron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Acer, Asus,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Nec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>, Dell, IIYAMA, ProView, LG, BenQ, Philips, Sony, ViewSonic, HP, АОС, Panasonic, Lenovo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73DC9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E173DA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336,67</w:t>
            </w:r>
          </w:p>
        </w:tc>
      </w:tr>
      <w:tr w:rsidR="00625C37" w:rsidRPr="00543EB9" w14:paraId="6F351CBD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EC9C0BB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CF3BFB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E0DC99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FB42A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37EAB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643,33</w:t>
            </w:r>
          </w:p>
        </w:tc>
      </w:tr>
      <w:tr w:rsidR="00625C37" w:rsidRPr="00543EB9" w14:paraId="7AB78581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639C74D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43A875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5467C3E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D3CCA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5E60E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930,00</w:t>
            </w:r>
          </w:p>
        </w:tc>
      </w:tr>
      <w:tr w:rsidR="00625C37" w:rsidRPr="00543EB9" w14:paraId="5BCC7343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D89AA1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54FE4F0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50EB34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FFF6A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A5E19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1 463,33</w:t>
            </w:r>
          </w:p>
        </w:tc>
      </w:tr>
      <w:tr w:rsidR="00E12B8F" w:rsidRPr="00543EB9" w14:paraId="10EFD36D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4D6EB285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18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2AC388B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ЖК панели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2A60734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>Orion, Hyundai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33375E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E0036A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566,67</w:t>
            </w:r>
          </w:p>
        </w:tc>
      </w:tr>
      <w:tr w:rsidR="00625C37" w:rsidRPr="00543EB9" w14:paraId="6348BC17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5B8EAEE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BD79CA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9A1348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6980B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7C3D4F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873,33</w:t>
            </w:r>
          </w:p>
        </w:tc>
      </w:tr>
      <w:tr w:rsidR="00625C37" w:rsidRPr="00543EB9" w14:paraId="18876A06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7864A7A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87FAD3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5242B9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A9CE5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5DFB8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1 653,33</w:t>
            </w:r>
          </w:p>
        </w:tc>
      </w:tr>
      <w:tr w:rsidR="00625C37" w:rsidRPr="00543EB9" w14:paraId="0CDC57F0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1DFB24F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6C53DA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17DB963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E1EDF0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5ECC9C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2 216,67</w:t>
            </w:r>
          </w:p>
        </w:tc>
      </w:tr>
      <w:tr w:rsidR="00E12B8F" w:rsidRPr="00543EB9" w14:paraId="6C3B2DF9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7C264ECD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19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64AA0CA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Плазменные панели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6AB4380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Samsung, Panasonic,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Nec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Orion, Pioneer, LG, Mitsubishi,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Syrelec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D5A0A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81378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623,33</w:t>
            </w:r>
          </w:p>
        </w:tc>
      </w:tr>
      <w:tr w:rsidR="00625C37" w:rsidRPr="00543EB9" w14:paraId="583FFAFF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55F88B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D0BC30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746678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FF249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2AF684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1 120,00</w:t>
            </w:r>
          </w:p>
        </w:tc>
      </w:tr>
      <w:tr w:rsidR="00625C37" w:rsidRPr="00543EB9" w14:paraId="2D2EE930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298CE8B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DC7C94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1480C59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28F8D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DE1DE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1 596,67</w:t>
            </w:r>
          </w:p>
        </w:tc>
      </w:tr>
      <w:tr w:rsidR="00625C37" w:rsidRPr="00543EB9" w14:paraId="5B756A98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7BB492F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977780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5744A47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65859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C24246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1 993,33</w:t>
            </w:r>
          </w:p>
        </w:tc>
      </w:tr>
      <w:tr w:rsidR="00E12B8F" w:rsidRPr="00543EB9" w14:paraId="6AF4FF18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42872A1A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5666FBF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 xml:space="preserve">ИБП до 1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47DD0860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Ippon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PowerWare</w:t>
            </w:r>
            <w:proofErr w:type="spellEnd"/>
            <w:r w:rsidRPr="00543EB9">
              <w:rPr>
                <w:rFonts w:eastAsia="Times New Roman"/>
                <w:sz w:val="24"/>
                <w:szCs w:val="24"/>
              </w:rPr>
              <w:t xml:space="preserve">, APC,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Eaton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9715F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320BA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306,67</w:t>
            </w:r>
          </w:p>
        </w:tc>
      </w:tr>
      <w:tr w:rsidR="00625C37" w:rsidRPr="00543EB9" w14:paraId="2E8E10ED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53EB333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1192D7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DF2B9B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CBD99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66F33B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523,33</w:t>
            </w:r>
          </w:p>
        </w:tc>
      </w:tr>
      <w:tr w:rsidR="00625C37" w:rsidRPr="00543EB9" w14:paraId="037219E7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1B2C1C8E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6503FD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4FAED7A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94F24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1E3207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733,33</w:t>
            </w:r>
          </w:p>
        </w:tc>
      </w:tr>
      <w:tr w:rsidR="00625C37" w:rsidRPr="00543EB9" w14:paraId="1E99921F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4B586C5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A40182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7EB308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B1E398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75004E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1 010,00</w:t>
            </w:r>
          </w:p>
        </w:tc>
      </w:tr>
    </w:tbl>
    <w:p w14:paraId="2334E79A" w14:textId="77777777" w:rsidR="00D115CD" w:rsidRDefault="00D115CD">
      <w:r>
        <w:br w:type="page"/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090"/>
        <w:gridCol w:w="3948"/>
        <w:gridCol w:w="1417"/>
        <w:gridCol w:w="1559"/>
      </w:tblGrid>
      <w:tr w:rsidR="00E12B8F" w:rsidRPr="00543EB9" w14:paraId="050EA704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04876451" w14:textId="0C4737D0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lastRenderedPageBreak/>
              <w:t>21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59201B9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 xml:space="preserve">ИБП свыше 1 </w:t>
            </w: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3FD04BF9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Ippon,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PowerWare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APC, Eaton,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Symmetra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Newave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FF658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E7A0BF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473,33</w:t>
            </w:r>
          </w:p>
        </w:tc>
      </w:tr>
      <w:tr w:rsidR="00625C37" w:rsidRPr="00543EB9" w14:paraId="50CB3B54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1E29FFF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C4CC94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8D32F0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C088F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527E7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756,67</w:t>
            </w:r>
          </w:p>
        </w:tc>
      </w:tr>
      <w:tr w:rsidR="00625C37" w:rsidRPr="00543EB9" w14:paraId="618B46B3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1FAFEF0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3B713CB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2328D7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6A2AC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F7191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1 043,33</w:t>
            </w:r>
          </w:p>
        </w:tc>
      </w:tr>
      <w:tr w:rsidR="00625C37" w:rsidRPr="00543EB9" w14:paraId="1F9B67B2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72420B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007BE3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4419CEA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19A1C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5F3C5C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1 566,67</w:t>
            </w:r>
          </w:p>
        </w:tc>
      </w:tr>
      <w:tr w:rsidR="00E12B8F" w:rsidRPr="00543EB9" w14:paraId="2F0C45EE" w14:textId="77777777" w:rsidTr="00625C37">
        <w:trPr>
          <w:cantSplit/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27E5DC13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3838988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Проекторы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6E401B6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Sanyo,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Nec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>, Panasonic, Casio, BenQ, Epson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69212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28C4A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473,33</w:t>
            </w:r>
          </w:p>
        </w:tc>
      </w:tr>
      <w:tr w:rsidR="00625C37" w:rsidRPr="00543EB9" w14:paraId="1DD9FEEC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04E3957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9E93C6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3BE731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52EE8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94DC73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690,00</w:t>
            </w:r>
          </w:p>
        </w:tc>
      </w:tr>
      <w:tr w:rsidR="00625C37" w:rsidRPr="00543EB9" w14:paraId="2B0AD56D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4F1560B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22C93D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3316C6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A17E96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622AA6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1 043,33</w:t>
            </w:r>
          </w:p>
        </w:tc>
      </w:tr>
      <w:tr w:rsidR="00625C37" w:rsidRPr="00543EB9" w14:paraId="604D1B3F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59AA83E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D93DFF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D03911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E13C1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CA8B4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1 343,33</w:t>
            </w:r>
          </w:p>
        </w:tc>
      </w:tr>
      <w:tr w:rsidR="00E12B8F" w:rsidRPr="00543EB9" w14:paraId="150C8376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091B298A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23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72154AF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Серверы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35E958D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HP, Sun, Fujitsu-Siemens, Intel, Klondike, Aquarius, Supermicro,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Самосбор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>, Depo, Dell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02270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9FA868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780,00</w:t>
            </w:r>
          </w:p>
        </w:tc>
      </w:tr>
      <w:tr w:rsidR="00625C37" w:rsidRPr="00543EB9" w14:paraId="62523A57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1C1C0C1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B08164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04CB3A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942D1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9279A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1 393,33</w:t>
            </w:r>
          </w:p>
        </w:tc>
      </w:tr>
      <w:tr w:rsidR="00625C37" w:rsidRPr="00543EB9" w14:paraId="0C899C6C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079507E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B5C084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14B62E7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2228C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83636A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1 800,00</w:t>
            </w:r>
          </w:p>
        </w:tc>
      </w:tr>
      <w:tr w:rsidR="00625C37" w:rsidRPr="00543EB9" w14:paraId="416D2CAC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1642969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397803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61E664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471A7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CE6108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3 280,00</w:t>
            </w:r>
          </w:p>
        </w:tc>
      </w:tr>
      <w:tr w:rsidR="00E12B8F" w:rsidRPr="00543EB9" w14:paraId="57A4A857" w14:textId="77777777" w:rsidTr="00625C37">
        <w:trPr>
          <w:trHeight w:val="408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1457A83D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01DDF94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Сетевое оборудование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3BB055A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Cisco, Fujitsu-Siemens, HP, Planet, D-Link,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ZyXel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Acorp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Huawei, Ubiquiti,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Континент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CheckPoint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MikroTik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Eltex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Allied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Telesyn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Keenetic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>, Tenda, TP-Link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D2F17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862E23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643,33</w:t>
            </w:r>
          </w:p>
        </w:tc>
      </w:tr>
      <w:tr w:rsidR="00625C37" w:rsidRPr="00543EB9" w14:paraId="672DC556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2DAF13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4649C2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2C66CF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4F0471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6A2C2E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1 190,00</w:t>
            </w:r>
          </w:p>
        </w:tc>
      </w:tr>
      <w:tr w:rsidR="00625C37" w:rsidRPr="00543EB9" w14:paraId="69C9E641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61F8724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344AED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4CF4258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517BF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0CD81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1 790,00</w:t>
            </w:r>
          </w:p>
        </w:tc>
      </w:tr>
      <w:tr w:rsidR="00625C37" w:rsidRPr="00543EB9" w14:paraId="0F2405D9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019342E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097A51F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4A827F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12C20E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B6A9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2 513,33</w:t>
            </w:r>
          </w:p>
        </w:tc>
      </w:tr>
      <w:tr w:rsidR="00E12B8F" w:rsidRPr="00543EB9" w14:paraId="26A1F113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74010466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6612A5D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Контроллеры для видеостен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7471172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>FORSITE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92ECAB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8E355C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460,00</w:t>
            </w:r>
          </w:p>
        </w:tc>
      </w:tr>
      <w:tr w:rsidR="00625C37" w:rsidRPr="00543EB9" w14:paraId="2BD70CE8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2DAA3A0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681B78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96A6F5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3F1AF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FABAA5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633,33</w:t>
            </w:r>
          </w:p>
        </w:tc>
      </w:tr>
      <w:tr w:rsidR="00625C37" w:rsidRPr="00543EB9" w14:paraId="27D355B4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7416E64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D8C8B3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3C5354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993058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E0741C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625C37" w:rsidRPr="00543EB9" w14:paraId="692EDC86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718B93D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2B444F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8C6ED9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9540E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E7943D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1 940,00</w:t>
            </w:r>
          </w:p>
        </w:tc>
      </w:tr>
      <w:tr w:rsidR="00E12B8F" w:rsidRPr="00543EB9" w14:paraId="6BB5B0EC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45CEDDE4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2C234C2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 xml:space="preserve">Системы видео </w:t>
            </w:r>
            <w:proofErr w:type="gramStart"/>
            <w:r w:rsidRPr="00543EB9">
              <w:rPr>
                <w:rFonts w:eastAsia="Times New Roman"/>
                <w:sz w:val="24"/>
                <w:szCs w:val="24"/>
              </w:rPr>
              <w:t>конференц-связи</w:t>
            </w:r>
            <w:proofErr w:type="gramEnd"/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612DED6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>Sony, Panasonic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F8815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8613E3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746,67</w:t>
            </w:r>
          </w:p>
        </w:tc>
      </w:tr>
      <w:tr w:rsidR="00625C37" w:rsidRPr="00543EB9" w14:paraId="519E3196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451362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A988B0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39198EB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84C4CB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7E701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846,67</w:t>
            </w:r>
          </w:p>
        </w:tc>
      </w:tr>
      <w:tr w:rsidR="00625C37" w:rsidRPr="00543EB9" w14:paraId="240EBE79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3CE13989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76901C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0276144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F57BC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997449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1 486,67</w:t>
            </w:r>
          </w:p>
        </w:tc>
      </w:tr>
      <w:tr w:rsidR="00625C37" w:rsidRPr="00543EB9" w14:paraId="37D378A1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4ADE7C2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EA0DDB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C66D513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09363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717648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2 083,33</w:t>
            </w:r>
          </w:p>
        </w:tc>
      </w:tr>
      <w:tr w:rsidR="00E12B8F" w:rsidRPr="00543EB9" w14:paraId="0BB980BC" w14:textId="77777777" w:rsidTr="00625C37">
        <w:trPr>
          <w:cantSplit/>
          <w:trHeight w:val="165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46C79579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27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71BE2CC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Сканеры, сканеры штрих-кода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27C7D43D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Epson Perfection v10, Epson 1260, Epson 4490, HP Scanjet G2410,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Mindeo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 MD 2230AT, Symbol LS1203, Metrologic IS 3480 USB Quantum E, НР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ScanJet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 G2410, HP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ScanJet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 2400, HP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ScanJet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 G2710, Epson Expression 1640XL, Honeywell Eclipse MS5145 LS,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Mindeo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 MD6600-SR, </w:t>
            </w:r>
            <w:proofErr w:type="spellStart"/>
            <w:r w:rsidRPr="00543EB9">
              <w:rPr>
                <w:rFonts w:eastAsia="Times New Roman"/>
                <w:sz w:val="24"/>
                <w:szCs w:val="24"/>
                <w:lang w:val="en-US"/>
              </w:rPr>
              <w:t>Mindeo</w:t>
            </w:r>
            <w:proofErr w:type="spellEnd"/>
            <w:r w:rsidRPr="00543EB9">
              <w:rPr>
                <w:rFonts w:eastAsia="Times New Roman"/>
                <w:sz w:val="24"/>
                <w:szCs w:val="24"/>
                <w:lang w:val="en-US"/>
              </w:rPr>
              <w:t xml:space="preserve"> MD 2230AT+ Voyager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25DFD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08C6A6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473,33</w:t>
            </w:r>
          </w:p>
        </w:tc>
      </w:tr>
      <w:tr w:rsidR="00625C37" w:rsidRPr="00543EB9" w14:paraId="1C28B29E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68C6923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33AA5070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7DCA1A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32F3D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C05278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690,00</w:t>
            </w:r>
          </w:p>
        </w:tc>
      </w:tr>
      <w:tr w:rsidR="00625C37" w:rsidRPr="00543EB9" w14:paraId="13263489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605915F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54AC71E8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69AAE90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27CFF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62D22F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1 043,33</w:t>
            </w:r>
          </w:p>
        </w:tc>
      </w:tr>
      <w:tr w:rsidR="00625C37" w:rsidRPr="00543EB9" w14:paraId="65987292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BBA2EFB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70A92A66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4CC7561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BFDA7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2DB57E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1 343,33</w:t>
            </w:r>
          </w:p>
        </w:tc>
      </w:tr>
    </w:tbl>
    <w:p w14:paraId="568BFEEF" w14:textId="77777777" w:rsidR="00D115CD" w:rsidRDefault="00D115CD">
      <w:r>
        <w:br w:type="page"/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090"/>
        <w:gridCol w:w="3948"/>
        <w:gridCol w:w="1417"/>
        <w:gridCol w:w="1559"/>
      </w:tblGrid>
      <w:tr w:rsidR="00E12B8F" w:rsidRPr="00543EB9" w14:paraId="463802A9" w14:textId="77777777" w:rsidTr="00625C37">
        <w:trPr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2470360A" w14:textId="3FA5CBE6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  <w:lang w:val="en-US"/>
              </w:rPr>
              <w:lastRenderedPageBreak/>
              <w:t>28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7FD5DFC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4AF7577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Дозор 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E47A9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3F58A2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846,67</w:t>
            </w:r>
          </w:p>
        </w:tc>
      </w:tr>
      <w:tr w:rsidR="00625C37" w:rsidRPr="00543EB9" w14:paraId="24C9E466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6DCAF5FE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E4C00F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64CEE38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FB3796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906045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916,67</w:t>
            </w:r>
          </w:p>
        </w:tc>
      </w:tr>
      <w:tr w:rsidR="00625C37" w:rsidRPr="00543EB9" w14:paraId="06F9A35C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704BF2C5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CAD67F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137AB7C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E89ACA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872741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1 370,00</w:t>
            </w:r>
          </w:p>
        </w:tc>
      </w:tr>
      <w:tr w:rsidR="00625C37" w:rsidRPr="00543EB9" w14:paraId="37D5C58D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31FCC37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48E4355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75DEA3B7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3B9944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73B438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2 560,00</w:t>
            </w:r>
          </w:p>
        </w:tc>
      </w:tr>
      <w:tr w:rsidR="00E12B8F" w:rsidRPr="00543EB9" w14:paraId="20899AA6" w14:textId="77777777" w:rsidTr="00625C37">
        <w:trPr>
          <w:cantSplit/>
          <w:trHeight w:val="276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1F0879C8" w14:textId="77777777" w:rsidR="00543EB9" w:rsidRPr="00543EB9" w:rsidRDefault="00543EB9" w:rsidP="00543EB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29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14:paraId="2334B30B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r w:rsidRPr="00543EB9">
              <w:rPr>
                <w:rFonts w:eastAsia="Times New Roman"/>
                <w:sz w:val="24"/>
                <w:szCs w:val="24"/>
              </w:rPr>
              <w:t>Терминал архивации, зарядки и хранения данных на 6 регистраторов Дозор 77</w:t>
            </w:r>
          </w:p>
        </w:tc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14:paraId="37C5681E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543EB9">
              <w:rPr>
                <w:rFonts w:eastAsia="Times New Roman"/>
                <w:sz w:val="24"/>
                <w:szCs w:val="24"/>
              </w:rPr>
              <w:t>БайтЭрг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380670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Диагностика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5BD1BA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1 266,67</w:t>
            </w:r>
          </w:p>
        </w:tc>
      </w:tr>
      <w:tr w:rsidR="00625C37" w:rsidRPr="00543EB9" w14:paraId="554CC040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59FE901F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15EBC97C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119D53D2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BA5547D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1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A717E6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1 370,00</w:t>
            </w:r>
          </w:p>
        </w:tc>
      </w:tr>
      <w:tr w:rsidR="00625C37" w:rsidRPr="00543EB9" w14:paraId="47EE7772" w14:textId="77777777" w:rsidTr="00625C37">
        <w:trPr>
          <w:trHeight w:val="288"/>
        </w:trPr>
        <w:tc>
          <w:tcPr>
            <w:tcW w:w="640" w:type="dxa"/>
            <w:vMerge/>
            <w:vAlign w:val="center"/>
            <w:hideMark/>
          </w:tcPr>
          <w:p w14:paraId="7C782E17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298D1634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4998775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EE60AE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2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FFD07F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1 686,67</w:t>
            </w:r>
          </w:p>
        </w:tc>
      </w:tr>
      <w:tr w:rsidR="00625C37" w:rsidRPr="00543EB9" w14:paraId="768414EF" w14:textId="77777777" w:rsidTr="00625C37">
        <w:trPr>
          <w:trHeight w:val="276"/>
        </w:trPr>
        <w:tc>
          <w:tcPr>
            <w:tcW w:w="640" w:type="dxa"/>
            <w:vMerge/>
            <w:vAlign w:val="center"/>
            <w:hideMark/>
          </w:tcPr>
          <w:p w14:paraId="22692C0E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14:paraId="37CBCE2F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vAlign w:val="center"/>
            <w:hideMark/>
          </w:tcPr>
          <w:p w14:paraId="20B1A44A" w14:textId="77777777" w:rsidR="00543EB9" w:rsidRPr="00543EB9" w:rsidRDefault="00543EB9" w:rsidP="00543EB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9F85BBC" w14:textId="77777777" w:rsidR="00543EB9" w:rsidRPr="00543EB9" w:rsidRDefault="00543EB9" w:rsidP="00543EB9">
            <w:pPr>
              <w:rPr>
                <w:rFonts w:eastAsia="Times New Roman"/>
                <w:sz w:val="22"/>
                <w:szCs w:val="22"/>
              </w:rPr>
            </w:pPr>
            <w:r w:rsidRPr="00543EB9">
              <w:rPr>
                <w:rFonts w:eastAsia="Times New Roman"/>
                <w:sz w:val="22"/>
                <w:szCs w:val="22"/>
              </w:rPr>
              <w:t>Ремонт 3 категории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E4259F" w14:textId="77777777" w:rsidR="00543EB9" w:rsidRPr="00543EB9" w:rsidRDefault="00543EB9" w:rsidP="00543EB9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43EB9">
              <w:rPr>
                <w:rFonts w:eastAsia="Times New Roman"/>
                <w:color w:val="000000"/>
                <w:sz w:val="22"/>
                <w:szCs w:val="22"/>
              </w:rPr>
              <w:t>3 680,00</w:t>
            </w:r>
          </w:p>
        </w:tc>
      </w:tr>
    </w:tbl>
    <w:p w14:paraId="23A90957" w14:textId="77777777" w:rsidR="00970FFE" w:rsidRDefault="00970FFE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03BE7BC8" w14:textId="77777777" w:rsidR="00273914" w:rsidRDefault="00273914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6630B138" w14:textId="77777777" w:rsidR="00EE1623" w:rsidRPr="00211C5C" w:rsidRDefault="00EE1623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75B399EF" w14:textId="05B22D41" w:rsidR="00B96680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 w:rsidRPr="00211C5C">
        <w:rPr>
          <w:b w:val="0"/>
          <w:sz w:val="24"/>
          <w:szCs w:val="24"/>
          <w:lang w:val="ru-RU"/>
        </w:rPr>
        <w:t>Таким образом</w:t>
      </w:r>
      <w:r>
        <w:rPr>
          <w:b w:val="0"/>
          <w:sz w:val="24"/>
          <w:szCs w:val="24"/>
          <w:lang w:val="ru-RU"/>
        </w:rPr>
        <w:t>,</w:t>
      </w:r>
      <w:r w:rsidRPr="00211C5C">
        <w:rPr>
          <w:b w:val="0"/>
          <w:sz w:val="24"/>
          <w:szCs w:val="24"/>
          <w:lang w:val="ru-RU"/>
        </w:rPr>
        <w:t xml:space="preserve"> установлена </w:t>
      </w:r>
      <w:r>
        <w:rPr>
          <w:b w:val="0"/>
          <w:sz w:val="24"/>
          <w:szCs w:val="24"/>
          <w:lang w:val="ru-RU"/>
        </w:rPr>
        <w:t>единичная стоимость работ (соответствующая столбцу предельная стоимость работ).</w:t>
      </w:r>
    </w:p>
    <w:p w14:paraId="7FFC1B59" w14:textId="77777777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750BAB19" w14:textId="77777777" w:rsidR="00EE1623" w:rsidRDefault="00EE1623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5BAFE4A7" w14:textId="77777777" w:rsidR="00EE1623" w:rsidRDefault="00EE1623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1F7EDD46" w14:textId="12801F1F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Начальник управления </w:t>
      </w:r>
      <w:proofErr w:type="spellStart"/>
      <w:r>
        <w:rPr>
          <w:b w:val="0"/>
          <w:sz w:val="24"/>
          <w:szCs w:val="24"/>
          <w:lang w:val="ru-RU"/>
        </w:rPr>
        <w:t>КиТ</w:t>
      </w:r>
      <w:proofErr w:type="spellEnd"/>
      <w:r>
        <w:rPr>
          <w:b w:val="0"/>
          <w:sz w:val="24"/>
          <w:szCs w:val="24"/>
          <w:lang w:val="ru-RU"/>
        </w:rPr>
        <w:t xml:space="preserve"> АСУ</w:t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proofErr w:type="spellStart"/>
      <w:r>
        <w:rPr>
          <w:b w:val="0"/>
          <w:sz w:val="24"/>
          <w:szCs w:val="24"/>
          <w:lang w:val="ru-RU"/>
        </w:rPr>
        <w:t>Н.И.Голицын</w:t>
      </w:r>
      <w:proofErr w:type="spellEnd"/>
    </w:p>
    <w:p w14:paraId="60FB84EB" w14:textId="6A0F5786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филиала ПАО «МРСК Центра» -</w:t>
      </w:r>
    </w:p>
    <w:p w14:paraId="149D1A87" w14:textId="751E72B2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«Курскэнерго»</w:t>
      </w:r>
    </w:p>
    <w:p w14:paraId="2C23148C" w14:textId="77777777" w:rsid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58D7F854" w14:textId="77777777" w:rsidR="00211C5C" w:rsidRPr="00211C5C" w:rsidRDefault="00211C5C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</w:p>
    <w:p w14:paraId="0625504D" w14:textId="248C5919" w:rsidR="00B96680" w:rsidRDefault="00732327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Начальник ОЭИТ СЭ </w:t>
      </w:r>
      <w:proofErr w:type="spellStart"/>
      <w:r>
        <w:rPr>
          <w:b w:val="0"/>
          <w:sz w:val="24"/>
          <w:szCs w:val="24"/>
          <w:lang w:val="ru-RU"/>
        </w:rPr>
        <w:t>СДТУиИТ</w:t>
      </w:r>
      <w:proofErr w:type="spellEnd"/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proofErr w:type="spellStart"/>
      <w:r>
        <w:rPr>
          <w:b w:val="0"/>
          <w:sz w:val="24"/>
          <w:szCs w:val="24"/>
          <w:lang w:val="ru-RU"/>
        </w:rPr>
        <w:t>А.И.Довгополов</w:t>
      </w:r>
      <w:proofErr w:type="spellEnd"/>
    </w:p>
    <w:p w14:paraId="4DF0A8E6" w14:textId="0FCFA1C4" w:rsidR="00732327" w:rsidRDefault="00732327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proofErr w:type="spellStart"/>
      <w:r>
        <w:rPr>
          <w:b w:val="0"/>
          <w:sz w:val="24"/>
          <w:szCs w:val="24"/>
          <w:lang w:val="ru-RU"/>
        </w:rPr>
        <w:t>УКиТ</w:t>
      </w:r>
      <w:proofErr w:type="spellEnd"/>
      <w:r>
        <w:rPr>
          <w:b w:val="0"/>
          <w:sz w:val="24"/>
          <w:szCs w:val="24"/>
          <w:lang w:val="ru-RU"/>
        </w:rPr>
        <w:t xml:space="preserve"> АСУ</w:t>
      </w:r>
    </w:p>
    <w:p w14:paraId="1847A69D" w14:textId="5F93A8AD" w:rsidR="00732327" w:rsidRDefault="00732327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филиал ПАО «МРСК Центра» -</w:t>
      </w:r>
    </w:p>
    <w:p w14:paraId="3D39703D" w14:textId="41DDBB5B" w:rsidR="00732327" w:rsidRPr="00211C5C" w:rsidRDefault="00732327" w:rsidP="00C20A42">
      <w:pPr>
        <w:pStyle w:val="a"/>
        <w:numPr>
          <w:ilvl w:val="0"/>
          <w:numId w:val="0"/>
        </w:numPr>
        <w:ind w:left="34"/>
        <w:contextualSpacing w:val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«Курскэнерго»</w:t>
      </w:r>
    </w:p>
    <w:sectPr w:rsidR="00732327" w:rsidRPr="00211C5C" w:rsidSect="00206A8B">
      <w:headerReference w:type="default" r:id="rId11"/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8793C" w14:textId="77777777" w:rsidR="00C63291" w:rsidRDefault="00C63291" w:rsidP="00AF00E0">
      <w:r>
        <w:separator/>
      </w:r>
    </w:p>
  </w:endnote>
  <w:endnote w:type="continuationSeparator" w:id="0">
    <w:p w14:paraId="0665F554" w14:textId="77777777" w:rsidR="00C63291" w:rsidRDefault="00C6329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3B59C" w14:textId="77777777" w:rsidR="00C63291" w:rsidRDefault="00C63291" w:rsidP="00AF00E0">
      <w:r>
        <w:separator/>
      </w:r>
    </w:p>
  </w:footnote>
  <w:footnote w:type="continuationSeparator" w:id="0">
    <w:p w14:paraId="70630F10" w14:textId="77777777" w:rsidR="00C63291" w:rsidRDefault="00C6329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90987" w14:textId="77777777" w:rsidR="008A4EEF" w:rsidRDefault="008A4EE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15CD">
      <w:rPr>
        <w:noProof/>
      </w:rPr>
      <w:t>5</w:t>
    </w:r>
    <w:r>
      <w:fldChar w:fldCharType="end"/>
    </w:r>
  </w:p>
  <w:p w14:paraId="23A90988" w14:textId="77777777" w:rsidR="008A4EEF" w:rsidRDefault="008A4EE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97A"/>
    <w:rsid w:val="00000A79"/>
    <w:rsid w:val="00011231"/>
    <w:rsid w:val="00017251"/>
    <w:rsid w:val="000221CF"/>
    <w:rsid w:val="000249BA"/>
    <w:rsid w:val="00024B55"/>
    <w:rsid w:val="00030F08"/>
    <w:rsid w:val="000312B1"/>
    <w:rsid w:val="00034AC3"/>
    <w:rsid w:val="00036650"/>
    <w:rsid w:val="000520BB"/>
    <w:rsid w:val="000644C5"/>
    <w:rsid w:val="000747BF"/>
    <w:rsid w:val="0007610C"/>
    <w:rsid w:val="000773B0"/>
    <w:rsid w:val="0008219B"/>
    <w:rsid w:val="00084F7B"/>
    <w:rsid w:val="0009359D"/>
    <w:rsid w:val="00093890"/>
    <w:rsid w:val="00094BE5"/>
    <w:rsid w:val="0009533F"/>
    <w:rsid w:val="00095CB3"/>
    <w:rsid w:val="00097C1E"/>
    <w:rsid w:val="000A0F9F"/>
    <w:rsid w:val="000A2497"/>
    <w:rsid w:val="000A57B8"/>
    <w:rsid w:val="000B3A08"/>
    <w:rsid w:val="000B440A"/>
    <w:rsid w:val="000B496F"/>
    <w:rsid w:val="000C7EDE"/>
    <w:rsid w:val="000D3506"/>
    <w:rsid w:val="000D59C3"/>
    <w:rsid w:val="000E1720"/>
    <w:rsid w:val="000E51C5"/>
    <w:rsid w:val="000F21B9"/>
    <w:rsid w:val="00104D20"/>
    <w:rsid w:val="001072B0"/>
    <w:rsid w:val="001167C4"/>
    <w:rsid w:val="00116FAB"/>
    <w:rsid w:val="00117567"/>
    <w:rsid w:val="00121F5D"/>
    <w:rsid w:val="001254EB"/>
    <w:rsid w:val="00125640"/>
    <w:rsid w:val="00134FF6"/>
    <w:rsid w:val="0013593B"/>
    <w:rsid w:val="001369B5"/>
    <w:rsid w:val="00136AF4"/>
    <w:rsid w:val="001428BD"/>
    <w:rsid w:val="00151006"/>
    <w:rsid w:val="00161155"/>
    <w:rsid w:val="00164DE5"/>
    <w:rsid w:val="00174226"/>
    <w:rsid w:val="00174A86"/>
    <w:rsid w:val="001762B4"/>
    <w:rsid w:val="00176A37"/>
    <w:rsid w:val="0017773D"/>
    <w:rsid w:val="00181F96"/>
    <w:rsid w:val="001839F9"/>
    <w:rsid w:val="00190D29"/>
    <w:rsid w:val="00192D25"/>
    <w:rsid w:val="0019626A"/>
    <w:rsid w:val="001A1615"/>
    <w:rsid w:val="001A31AF"/>
    <w:rsid w:val="001B285A"/>
    <w:rsid w:val="001B65C8"/>
    <w:rsid w:val="001B7A22"/>
    <w:rsid w:val="001B7D4C"/>
    <w:rsid w:val="001C126C"/>
    <w:rsid w:val="001C2AFD"/>
    <w:rsid w:val="001C5E77"/>
    <w:rsid w:val="001E1804"/>
    <w:rsid w:val="001E2221"/>
    <w:rsid w:val="001E53AA"/>
    <w:rsid w:val="001E75EB"/>
    <w:rsid w:val="002031EB"/>
    <w:rsid w:val="0020632B"/>
    <w:rsid w:val="00206A8B"/>
    <w:rsid w:val="002072A6"/>
    <w:rsid w:val="00211C5C"/>
    <w:rsid w:val="00211DA4"/>
    <w:rsid w:val="00217D57"/>
    <w:rsid w:val="002272CE"/>
    <w:rsid w:val="0023378D"/>
    <w:rsid w:val="002351BD"/>
    <w:rsid w:val="00235E99"/>
    <w:rsid w:val="00240390"/>
    <w:rsid w:val="00244477"/>
    <w:rsid w:val="00255871"/>
    <w:rsid w:val="00256AA1"/>
    <w:rsid w:val="00257756"/>
    <w:rsid w:val="00260602"/>
    <w:rsid w:val="00262DEC"/>
    <w:rsid w:val="0026334B"/>
    <w:rsid w:val="00266147"/>
    <w:rsid w:val="00273914"/>
    <w:rsid w:val="0028209D"/>
    <w:rsid w:val="0028583A"/>
    <w:rsid w:val="0028585F"/>
    <w:rsid w:val="00287EFB"/>
    <w:rsid w:val="00293E08"/>
    <w:rsid w:val="002B1AFA"/>
    <w:rsid w:val="002B3B78"/>
    <w:rsid w:val="002C0A8D"/>
    <w:rsid w:val="002C1385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2E5BE7"/>
    <w:rsid w:val="00302D16"/>
    <w:rsid w:val="003070D9"/>
    <w:rsid w:val="00312477"/>
    <w:rsid w:val="003126C2"/>
    <w:rsid w:val="00312EA5"/>
    <w:rsid w:val="00317F93"/>
    <w:rsid w:val="00322268"/>
    <w:rsid w:val="00331EB2"/>
    <w:rsid w:val="003325BF"/>
    <w:rsid w:val="00342755"/>
    <w:rsid w:val="00345CA0"/>
    <w:rsid w:val="00351E61"/>
    <w:rsid w:val="003521A7"/>
    <w:rsid w:val="003538DE"/>
    <w:rsid w:val="003600D7"/>
    <w:rsid w:val="0036029F"/>
    <w:rsid w:val="003650A6"/>
    <w:rsid w:val="00367C26"/>
    <w:rsid w:val="00370020"/>
    <w:rsid w:val="003709AF"/>
    <w:rsid w:val="0037712E"/>
    <w:rsid w:val="003814DC"/>
    <w:rsid w:val="00381A71"/>
    <w:rsid w:val="0039295A"/>
    <w:rsid w:val="0039299C"/>
    <w:rsid w:val="003A4DF3"/>
    <w:rsid w:val="003B7A0D"/>
    <w:rsid w:val="003C16E2"/>
    <w:rsid w:val="003C1872"/>
    <w:rsid w:val="003C404E"/>
    <w:rsid w:val="003C40C9"/>
    <w:rsid w:val="003C4C8E"/>
    <w:rsid w:val="003D086F"/>
    <w:rsid w:val="003D4681"/>
    <w:rsid w:val="003D4EF7"/>
    <w:rsid w:val="003D5D28"/>
    <w:rsid w:val="003D64DC"/>
    <w:rsid w:val="003E38F6"/>
    <w:rsid w:val="003E751E"/>
    <w:rsid w:val="003F2385"/>
    <w:rsid w:val="003F4FF9"/>
    <w:rsid w:val="004002E0"/>
    <w:rsid w:val="0040699C"/>
    <w:rsid w:val="00414E2E"/>
    <w:rsid w:val="004168A9"/>
    <w:rsid w:val="00422A6D"/>
    <w:rsid w:val="004405FA"/>
    <w:rsid w:val="0044228F"/>
    <w:rsid w:val="004446B6"/>
    <w:rsid w:val="0046066E"/>
    <w:rsid w:val="004630AE"/>
    <w:rsid w:val="004734C8"/>
    <w:rsid w:val="0048254F"/>
    <w:rsid w:val="00483359"/>
    <w:rsid w:val="004846CC"/>
    <w:rsid w:val="0049481D"/>
    <w:rsid w:val="00494AEF"/>
    <w:rsid w:val="00497ED2"/>
    <w:rsid w:val="004A0B5E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1690"/>
    <w:rsid w:val="004E7694"/>
    <w:rsid w:val="004E7917"/>
    <w:rsid w:val="004F7C06"/>
    <w:rsid w:val="0050352B"/>
    <w:rsid w:val="00510804"/>
    <w:rsid w:val="00511E1D"/>
    <w:rsid w:val="00515859"/>
    <w:rsid w:val="0051696B"/>
    <w:rsid w:val="0052100B"/>
    <w:rsid w:val="00521874"/>
    <w:rsid w:val="005243B1"/>
    <w:rsid w:val="00525EFB"/>
    <w:rsid w:val="00527058"/>
    <w:rsid w:val="0053253B"/>
    <w:rsid w:val="00534BED"/>
    <w:rsid w:val="0053571B"/>
    <w:rsid w:val="0054139C"/>
    <w:rsid w:val="00543EB9"/>
    <w:rsid w:val="00545B0F"/>
    <w:rsid w:val="00554B40"/>
    <w:rsid w:val="005604E8"/>
    <w:rsid w:val="00561BE3"/>
    <w:rsid w:val="00570976"/>
    <w:rsid w:val="00571016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21F62"/>
    <w:rsid w:val="00622002"/>
    <w:rsid w:val="006242B7"/>
    <w:rsid w:val="00625C37"/>
    <w:rsid w:val="00627C65"/>
    <w:rsid w:val="00630394"/>
    <w:rsid w:val="00630418"/>
    <w:rsid w:val="00632B56"/>
    <w:rsid w:val="00634F6C"/>
    <w:rsid w:val="00641A90"/>
    <w:rsid w:val="00642669"/>
    <w:rsid w:val="00644D11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C66B6"/>
    <w:rsid w:val="006D65C0"/>
    <w:rsid w:val="006E6CEA"/>
    <w:rsid w:val="006F3D98"/>
    <w:rsid w:val="006F480F"/>
    <w:rsid w:val="006F7CF5"/>
    <w:rsid w:val="00703A0F"/>
    <w:rsid w:val="007174FF"/>
    <w:rsid w:val="007175F7"/>
    <w:rsid w:val="00717B48"/>
    <w:rsid w:val="0072049B"/>
    <w:rsid w:val="00727F95"/>
    <w:rsid w:val="00732327"/>
    <w:rsid w:val="00741B74"/>
    <w:rsid w:val="0074375C"/>
    <w:rsid w:val="007462B4"/>
    <w:rsid w:val="00751E50"/>
    <w:rsid w:val="00753695"/>
    <w:rsid w:val="00762F0A"/>
    <w:rsid w:val="00771115"/>
    <w:rsid w:val="00773D04"/>
    <w:rsid w:val="007746F0"/>
    <w:rsid w:val="0077793D"/>
    <w:rsid w:val="00780CD8"/>
    <w:rsid w:val="00781CA7"/>
    <w:rsid w:val="00791AE7"/>
    <w:rsid w:val="007A2D75"/>
    <w:rsid w:val="007A501A"/>
    <w:rsid w:val="007A5770"/>
    <w:rsid w:val="007A7985"/>
    <w:rsid w:val="007B3118"/>
    <w:rsid w:val="007B740E"/>
    <w:rsid w:val="007C327F"/>
    <w:rsid w:val="007C4221"/>
    <w:rsid w:val="007C7A13"/>
    <w:rsid w:val="007C7A5D"/>
    <w:rsid w:val="007D095C"/>
    <w:rsid w:val="007D2D2A"/>
    <w:rsid w:val="007D3AAB"/>
    <w:rsid w:val="007E07BE"/>
    <w:rsid w:val="007E1191"/>
    <w:rsid w:val="007E18F9"/>
    <w:rsid w:val="007F04E9"/>
    <w:rsid w:val="007F35FD"/>
    <w:rsid w:val="007F7103"/>
    <w:rsid w:val="00805A45"/>
    <w:rsid w:val="008131E4"/>
    <w:rsid w:val="00814717"/>
    <w:rsid w:val="00827417"/>
    <w:rsid w:val="0083172D"/>
    <w:rsid w:val="00831953"/>
    <w:rsid w:val="00836723"/>
    <w:rsid w:val="00836A44"/>
    <w:rsid w:val="00837A9B"/>
    <w:rsid w:val="008524D9"/>
    <w:rsid w:val="00857298"/>
    <w:rsid w:val="008623CD"/>
    <w:rsid w:val="00866945"/>
    <w:rsid w:val="00871595"/>
    <w:rsid w:val="00872D2B"/>
    <w:rsid w:val="00891CF0"/>
    <w:rsid w:val="00893D71"/>
    <w:rsid w:val="00895188"/>
    <w:rsid w:val="008A2E12"/>
    <w:rsid w:val="008A3770"/>
    <w:rsid w:val="008A4EEF"/>
    <w:rsid w:val="008A5EAF"/>
    <w:rsid w:val="008A790C"/>
    <w:rsid w:val="008B1039"/>
    <w:rsid w:val="008B36CA"/>
    <w:rsid w:val="008B52EA"/>
    <w:rsid w:val="008C535A"/>
    <w:rsid w:val="008C58B0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196F"/>
    <w:rsid w:val="008F4E73"/>
    <w:rsid w:val="008F5814"/>
    <w:rsid w:val="008F78EA"/>
    <w:rsid w:val="009022B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0FFE"/>
    <w:rsid w:val="0097483B"/>
    <w:rsid w:val="00974F3C"/>
    <w:rsid w:val="00976186"/>
    <w:rsid w:val="00983962"/>
    <w:rsid w:val="009846D3"/>
    <w:rsid w:val="00984D50"/>
    <w:rsid w:val="00992CF8"/>
    <w:rsid w:val="009973B4"/>
    <w:rsid w:val="009A1733"/>
    <w:rsid w:val="009A2F98"/>
    <w:rsid w:val="009A3D42"/>
    <w:rsid w:val="009A3E1E"/>
    <w:rsid w:val="009A799C"/>
    <w:rsid w:val="009B1E0A"/>
    <w:rsid w:val="009B3E5F"/>
    <w:rsid w:val="009D4695"/>
    <w:rsid w:val="009D4DF9"/>
    <w:rsid w:val="009E00BE"/>
    <w:rsid w:val="009E03FE"/>
    <w:rsid w:val="009E0474"/>
    <w:rsid w:val="009E25B8"/>
    <w:rsid w:val="009F5E55"/>
    <w:rsid w:val="00A02C1F"/>
    <w:rsid w:val="00A062BF"/>
    <w:rsid w:val="00A106B3"/>
    <w:rsid w:val="00A2313F"/>
    <w:rsid w:val="00A36767"/>
    <w:rsid w:val="00A372AB"/>
    <w:rsid w:val="00A413E8"/>
    <w:rsid w:val="00A61920"/>
    <w:rsid w:val="00A62E32"/>
    <w:rsid w:val="00A63F64"/>
    <w:rsid w:val="00A73A6A"/>
    <w:rsid w:val="00A82F99"/>
    <w:rsid w:val="00A83B32"/>
    <w:rsid w:val="00A8505E"/>
    <w:rsid w:val="00A94882"/>
    <w:rsid w:val="00AA0B8F"/>
    <w:rsid w:val="00AA3C9A"/>
    <w:rsid w:val="00AA63C1"/>
    <w:rsid w:val="00AA6D57"/>
    <w:rsid w:val="00AB039B"/>
    <w:rsid w:val="00AB3559"/>
    <w:rsid w:val="00AB3792"/>
    <w:rsid w:val="00AB408C"/>
    <w:rsid w:val="00AC1941"/>
    <w:rsid w:val="00AC1C28"/>
    <w:rsid w:val="00AC5B3B"/>
    <w:rsid w:val="00AC7C79"/>
    <w:rsid w:val="00AD764C"/>
    <w:rsid w:val="00AE34F5"/>
    <w:rsid w:val="00AE42F2"/>
    <w:rsid w:val="00AF00E0"/>
    <w:rsid w:val="00AF2527"/>
    <w:rsid w:val="00AF2E1D"/>
    <w:rsid w:val="00AF4C67"/>
    <w:rsid w:val="00AF7053"/>
    <w:rsid w:val="00B006A7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51C85"/>
    <w:rsid w:val="00B5657E"/>
    <w:rsid w:val="00B57963"/>
    <w:rsid w:val="00B57F06"/>
    <w:rsid w:val="00B643D0"/>
    <w:rsid w:val="00B654B8"/>
    <w:rsid w:val="00B67591"/>
    <w:rsid w:val="00B70C19"/>
    <w:rsid w:val="00B73703"/>
    <w:rsid w:val="00B75E29"/>
    <w:rsid w:val="00B77391"/>
    <w:rsid w:val="00B81A1E"/>
    <w:rsid w:val="00B84F55"/>
    <w:rsid w:val="00B96680"/>
    <w:rsid w:val="00B97CA6"/>
    <w:rsid w:val="00BA5FD8"/>
    <w:rsid w:val="00BB3255"/>
    <w:rsid w:val="00BB4631"/>
    <w:rsid w:val="00BB54D3"/>
    <w:rsid w:val="00BD2082"/>
    <w:rsid w:val="00BD259D"/>
    <w:rsid w:val="00BD416D"/>
    <w:rsid w:val="00BE0369"/>
    <w:rsid w:val="00BE211F"/>
    <w:rsid w:val="00BF1211"/>
    <w:rsid w:val="00BF4A00"/>
    <w:rsid w:val="00C104EC"/>
    <w:rsid w:val="00C12EC5"/>
    <w:rsid w:val="00C1302A"/>
    <w:rsid w:val="00C20A42"/>
    <w:rsid w:val="00C25D5B"/>
    <w:rsid w:val="00C415B8"/>
    <w:rsid w:val="00C475E6"/>
    <w:rsid w:val="00C61E5B"/>
    <w:rsid w:val="00C63291"/>
    <w:rsid w:val="00C637AE"/>
    <w:rsid w:val="00C643B5"/>
    <w:rsid w:val="00C65EF4"/>
    <w:rsid w:val="00C7315A"/>
    <w:rsid w:val="00C73B7C"/>
    <w:rsid w:val="00C7470C"/>
    <w:rsid w:val="00C75126"/>
    <w:rsid w:val="00C823C7"/>
    <w:rsid w:val="00C85769"/>
    <w:rsid w:val="00C85C79"/>
    <w:rsid w:val="00C90AE3"/>
    <w:rsid w:val="00C95E7A"/>
    <w:rsid w:val="00C96E9E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D7012"/>
    <w:rsid w:val="00CE0AA5"/>
    <w:rsid w:val="00CE1BC2"/>
    <w:rsid w:val="00CE3F97"/>
    <w:rsid w:val="00CF0E4D"/>
    <w:rsid w:val="00CF698A"/>
    <w:rsid w:val="00D04C62"/>
    <w:rsid w:val="00D05553"/>
    <w:rsid w:val="00D115CD"/>
    <w:rsid w:val="00D1593B"/>
    <w:rsid w:val="00D16910"/>
    <w:rsid w:val="00D42D47"/>
    <w:rsid w:val="00D43A4D"/>
    <w:rsid w:val="00D447C2"/>
    <w:rsid w:val="00D46F30"/>
    <w:rsid w:val="00D55856"/>
    <w:rsid w:val="00D60C44"/>
    <w:rsid w:val="00D67171"/>
    <w:rsid w:val="00D67539"/>
    <w:rsid w:val="00D70BDB"/>
    <w:rsid w:val="00D71D2A"/>
    <w:rsid w:val="00D72773"/>
    <w:rsid w:val="00D764F7"/>
    <w:rsid w:val="00D87863"/>
    <w:rsid w:val="00D90C79"/>
    <w:rsid w:val="00D91B4D"/>
    <w:rsid w:val="00DA0794"/>
    <w:rsid w:val="00DA1815"/>
    <w:rsid w:val="00DA642C"/>
    <w:rsid w:val="00DB0ACC"/>
    <w:rsid w:val="00DB4A62"/>
    <w:rsid w:val="00DB51EF"/>
    <w:rsid w:val="00DB6559"/>
    <w:rsid w:val="00DB73D1"/>
    <w:rsid w:val="00DB7BCB"/>
    <w:rsid w:val="00DC500B"/>
    <w:rsid w:val="00DC597A"/>
    <w:rsid w:val="00DC75EC"/>
    <w:rsid w:val="00DD413F"/>
    <w:rsid w:val="00DD46BD"/>
    <w:rsid w:val="00DE3A14"/>
    <w:rsid w:val="00DF1BED"/>
    <w:rsid w:val="00DF2351"/>
    <w:rsid w:val="00DF3FAC"/>
    <w:rsid w:val="00DF48F3"/>
    <w:rsid w:val="00DF76CD"/>
    <w:rsid w:val="00DF7C80"/>
    <w:rsid w:val="00E02FFC"/>
    <w:rsid w:val="00E074AB"/>
    <w:rsid w:val="00E07909"/>
    <w:rsid w:val="00E12B8F"/>
    <w:rsid w:val="00E130AF"/>
    <w:rsid w:val="00E15278"/>
    <w:rsid w:val="00E1611A"/>
    <w:rsid w:val="00E20FC5"/>
    <w:rsid w:val="00E21CB6"/>
    <w:rsid w:val="00E2275B"/>
    <w:rsid w:val="00E262E9"/>
    <w:rsid w:val="00E30BAA"/>
    <w:rsid w:val="00E32080"/>
    <w:rsid w:val="00E37FC9"/>
    <w:rsid w:val="00E41F37"/>
    <w:rsid w:val="00E46DD0"/>
    <w:rsid w:val="00E51D8D"/>
    <w:rsid w:val="00E5215F"/>
    <w:rsid w:val="00E55B87"/>
    <w:rsid w:val="00E57202"/>
    <w:rsid w:val="00E6636E"/>
    <w:rsid w:val="00E722B5"/>
    <w:rsid w:val="00E754FC"/>
    <w:rsid w:val="00E831D3"/>
    <w:rsid w:val="00E8672A"/>
    <w:rsid w:val="00E876C8"/>
    <w:rsid w:val="00E87947"/>
    <w:rsid w:val="00E92AAA"/>
    <w:rsid w:val="00E97DFB"/>
    <w:rsid w:val="00EA1395"/>
    <w:rsid w:val="00EA4105"/>
    <w:rsid w:val="00EB7862"/>
    <w:rsid w:val="00EC15D8"/>
    <w:rsid w:val="00EC6142"/>
    <w:rsid w:val="00EC7501"/>
    <w:rsid w:val="00ED3E15"/>
    <w:rsid w:val="00ED76E7"/>
    <w:rsid w:val="00EE0654"/>
    <w:rsid w:val="00EE0D5C"/>
    <w:rsid w:val="00EE0EF9"/>
    <w:rsid w:val="00EE1623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2641"/>
    <w:rsid w:val="00F23606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451"/>
    <w:rsid w:val="00FA0DDE"/>
    <w:rsid w:val="00FA36FC"/>
    <w:rsid w:val="00FA62FC"/>
    <w:rsid w:val="00FA7EE6"/>
    <w:rsid w:val="00FB3CB5"/>
    <w:rsid w:val="00FB4007"/>
    <w:rsid w:val="00FC17BD"/>
    <w:rsid w:val="00FC3E37"/>
    <w:rsid w:val="00FD0485"/>
    <w:rsid w:val="00FD3086"/>
    <w:rsid w:val="00FD36FF"/>
    <w:rsid w:val="00FE02E2"/>
    <w:rsid w:val="00FE3889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90653"/>
  <w15:docId w15:val="{B9A17183-EA10-41D8-98FD-3FA8EA62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js--category-titlebrand">
    <w:name w:val="js--category-title__brand"/>
    <w:basedOn w:val="a1"/>
    <w:rsid w:val="00571016"/>
  </w:style>
  <w:style w:type="character" w:customStyle="1" w:styleId="extended-textshort">
    <w:name w:val="extended-text__short"/>
    <w:basedOn w:val="a1"/>
    <w:rsid w:val="0087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7B3B4-9C3B-4FA3-8270-30840D45B3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61500C-8DD5-4A77-AA72-BC20EC9C2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161F65-E9D1-4438-A16E-BBA794276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A75C6-04EA-41AE-AB3A-CA2DF9B5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Горбылев Александр Владимирович</cp:lastModifiedBy>
  <cp:revision>9</cp:revision>
  <cp:lastPrinted>2020-02-27T12:28:00Z</cp:lastPrinted>
  <dcterms:created xsi:type="dcterms:W3CDTF">2021-02-18T09:44:00Z</dcterms:created>
  <dcterms:modified xsi:type="dcterms:W3CDTF">2021-03-31T11:08:00Z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