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2F52E" w14:textId="461F38EA" w:rsidR="008D23DF" w:rsidRPr="00FD413F" w:rsidRDefault="008D23DF" w:rsidP="008D23DF">
      <w:pPr>
        <w:jc w:val="center"/>
        <w:rPr>
          <w:u w:val="single"/>
        </w:rPr>
      </w:pPr>
      <w:bookmarkStart w:id="0" w:name="_Toc130375379"/>
      <w:bookmarkStart w:id="1" w:name="_Toc190080823"/>
      <w:bookmarkStart w:id="2" w:name="_Toc190163111"/>
      <w:bookmarkStart w:id="3" w:name="_Toc130375380"/>
      <w:bookmarkStart w:id="4" w:name="_Toc221178718"/>
      <w:r w:rsidRPr="00FD413F">
        <w:rPr>
          <w:u w:val="single"/>
        </w:rPr>
        <w:t>Филиал ПАО «МРСК Центра» - «</w:t>
      </w:r>
      <w:r w:rsidR="00FD413F" w:rsidRPr="00FD413F">
        <w:rPr>
          <w:u w:val="single"/>
        </w:rPr>
        <w:t>Тверь</w:t>
      </w:r>
      <w:r w:rsidRPr="00FD413F">
        <w:rPr>
          <w:u w:val="single"/>
        </w:rPr>
        <w:t>энерго»</w:t>
      </w:r>
    </w:p>
    <w:p w14:paraId="2074AD0C" w14:textId="77777777" w:rsidR="008D23DF" w:rsidRPr="00DF0ED2" w:rsidRDefault="008D23DF" w:rsidP="008D23DF">
      <w:pPr>
        <w:rPr>
          <w:lang w:eastAsia="ar-SA"/>
        </w:rPr>
      </w:pPr>
    </w:p>
    <w:tbl>
      <w:tblPr>
        <w:tblW w:w="9145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4644"/>
        <w:gridCol w:w="4501"/>
      </w:tblGrid>
      <w:tr w:rsidR="008D23DF" w:rsidRPr="005236F4" w14:paraId="00D08B23" w14:textId="77777777" w:rsidTr="006E388F">
        <w:tc>
          <w:tcPr>
            <w:tcW w:w="4644" w:type="dxa"/>
          </w:tcPr>
          <w:p w14:paraId="482CE096" w14:textId="77777777" w:rsidR="006E388F" w:rsidRDefault="006E388F" w:rsidP="007A4FF5">
            <w:pPr>
              <w:pStyle w:val="afb"/>
              <w:spacing w:before="0" w:beforeAutospacing="0" w:after="0" w:afterAutospacing="0"/>
              <w:ind w:left="-113"/>
            </w:pPr>
            <w:r>
              <w:t xml:space="preserve">СОГЛАСОВАНО: </w:t>
            </w:r>
          </w:p>
          <w:p w14:paraId="7CB0BF44" w14:textId="77777777" w:rsidR="006E388F" w:rsidRPr="008926C2" w:rsidRDefault="008926C2" w:rsidP="007A4FF5">
            <w:pPr>
              <w:pStyle w:val="afb"/>
              <w:spacing w:before="0" w:beforeAutospacing="0" w:after="0" w:afterAutospacing="0"/>
              <w:ind w:left="-113"/>
              <w:rPr>
                <w:rFonts w:eastAsia="Calibri"/>
                <w:shd w:val="clear" w:color="auto" w:fill="FFFFFF"/>
              </w:rPr>
            </w:pPr>
            <w:r w:rsidRPr="008926C2">
              <w:rPr>
                <w:rFonts w:eastAsia="Calibri"/>
                <w:shd w:val="clear" w:color="auto" w:fill="FFFFFF"/>
              </w:rPr>
              <w:t>Директор по корпоративным и технологическим АСУ - начальник департамента КиТАСУ ПАО «МРСК Центра»</w:t>
            </w:r>
            <w:r w:rsidR="006E388F" w:rsidRPr="008926C2">
              <w:rPr>
                <w:rFonts w:eastAsia="Calibri"/>
                <w:shd w:val="clear" w:color="auto" w:fill="FFFFFF"/>
              </w:rPr>
              <w:t xml:space="preserve"> </w:t>
            </w:r>
          </w:p>
          <w:p w14:paraId="23A69FAC" w14:textId="77777777" w:rsidR="006E388F" w:rsidRDefault="006E388F" w:rsidP="007A4FF5">
            <w:pPr>
              <w:pStyle w:val="afb"/>
              <w:spacing w:before="0" w:beforeAutospacing="0" w:after="0" w:afterAutospacing="0"/>
              <w:ind w:left="-113"/>
            </w:pPr>
          </w:p>
          <w:p w14:paraId="4A4848A6" w14:textId="77777777" w:rsidR="006E388F" w:rsidRDefault="006E388F" w:rsidP="007A4FF5">
            <w:pPr>
              <w:pStyle w:val="afb"/>
              <w:spacing w:before="0" w:beforeAutospacing="0" w:after="0" w:afterAutospacing="0"/>
              <w:ind w:left="-113"/>
            </w:pPr>
            <w:r>
              <w:t xml:space="preserve">_______________Р.В. Демьянец </w:t>
            </w:r>
          </w:p>
          <w:p w14:paraId="256F3FB6" w14:textId="77777777" w:rsidR="0021413E" w:rsidRDefault="0021413E" w:rsidP="007A4FF5">
            <w:pPr>
              <w:pStyle w:val="afb"/>
              <w:spacing w:before="0" w:beforeAutospacing="0" w:after="0" w:afterAutospacing="0"/>
              <w:ind w:left="-113"/>
            </w:pPr>
          </w:p>
          <w:p w14:paraId="5217E6DD" w14:textId="77777777" w:rsidR="008D23DF" w:rsidRPr="006E388F" w:rsidRDefault="006E388F" w:rsidP="008926C2">
            <w:pPr>
              <w:pStyle w:val="afb"/>
              <w:spacing w:before="0" w:beforeAutospacing="0" w:after="0" w:afterAutospacing="0"/>
              <w:ind w:left="-113"/>
            </w:pPr>
            <w:r>
              <w:t>«___»______________ 20</w:t>
            </w:r>
            <w:r w:rsidR="00FB44C3">
              <w:t>2</w:t>
            </w:r>
            <w:r w:rsidR="008926C2">
              <w:t>1</w:t>
            </w:r>
            <w:r>
              <w:t xml:space="preserve"> г. </w:t>
            </w:r>
          </w:p>
        </w:tc>
        <w:tc>
          <w:tcPr>
            <w:tcW w:w="4501" w:type="dxa"/>
          </w:tcPr>
          <w:p w14:paraId="7A008EF6" w14:textId="77777777" w:rsidR="008D23DF" w:rsidRPr="005236F4" w:rsidRDefault="008D23DF" w:rsidP="007A4FF5">
            <w:pPr>
              <w:ind w:left="629"/>
            </w:pPr>
            <w:r w:rsidRPr="005236F4">
              <w:t>УТВЕРЖДАЮ</w:t>
            </w:r>
          </w:p>
          <w:p w14:paraId="02797C0A" w14:textId="77777777" w:rsidR="00FB44C3" w:rsidRPr="00865C59" w:rsidRDefault="00FB44C3" w:rsidP="007A4FF5">
            <w:pPr>
              <w:keepLines/>
              <w:suppressLineNumbers/>
              <w:ind w:left="629"/>
              <w:rPr>
                <w:shd w:val="clear" w:color="auto" w:fill="FFFFFF"/>
                <w:lang w:eastAsia="en-US"/>
              </w:rPr>
            </w:pPr>
            <w:r w:rsidRPr="0090156F">
              <w:rPr>
                <w:shd w:val="clear" w:color="auto" w:fill="FFFFFF"/>
                <w:lang w:eastAsia="en-US"/>
              </w:rPr>
              <w:t xml:space="preserve">Первый заместитель директора – </w:t>
            </w:r>
          </w:p>
          <w:p w14:paraId="09984B1A" w14:textId="77777777" w:rsidR="00FB44C3" w:rsidRPr="0090156F" w:rsidRDefault="00FB44C3" w:rsidP="007A4FF5">
            <w:pPr>
              <w:keepLines/>
              <w:suppressLineNumbers/>
              <w:ind w:left="629"/>
              <w:rPr>
                <w:shd w:val="clear" w:color="auto" w:fill="FFFFFF"/>
                <w:lang w:eastAsia="en-US"/>
              </w:rPr>
            </w:pPr>
            <w:r w:rsidRPr="0090156F">
              <w:rPr>
                <w:shd w:val="clear" w:color="auto" w:fill="FFFFFF"/>
                <w:lang w:eastAsia="en-US"/>
              </w:rPr>
              <w:t>главный инженер филиала</w:t>
            </w:r>
          </w:p>
          <w:p w14:paraId="3285D228" w14:textId="77777777" w:rsidR="00FB44C3" w:rsidRDefault="00FB44C3" w:rsidP="007A4FF5">
            <w:pPr>
              <w:keepLines/>
              <w:suppressLineNumbers/>
              <w:ind w:left="629"/>
              <w:rPr>
                <w:shd w:val="clear" w:color="auto" w:fill="FFFFFF"/>
                <w:lang w:eastAsia="en-US"/>
              </w:rPr>
            </w:pPr>
            <w:r w:rsidRPr="0090156F">
              <w:rPr>
                <w:shd w:val="clear" w:color="auto" w:fill="FFFFFF"/>
                <w:lang w:eastAsia="en-US"/>
              </w:rPr>
              <w:t xml:space="preserve">ПАО «МРСК Центра» - </w:t>
            </w:r>
          </w:p>
          <w:p w14:paraId="52DC0B5B" w14:textId="3DDED969" w:rsidR="00FB44C3" w:rsidRDefault="00FB44C3" w:rsidP="007A4FF5">
            <w:pPr>
              <w:keepLines/>
              <w:suppressLineNumbers/>
              <w:ind w:left="629"/>
              <w:rPr>
                <w:shd w:val="clear" w:color="auto" w:fill="FFFFFF"/>
                <w:lang w:eastAsia="en-US"/>
              </w:rPr>
            </w:pPr>
            <w:r w:rsidRPr="0090156F">
              <w:rPr>
                <w:shd w:val="clear" w:color="auto" w:fill="FFFFFF"/>
                <w:lang w:eastAsia="en-US"/>
              </w:rPr>
              <w:t>«</w:t>
            </w:r>
            <w:r w:rsidR="00FD413F">
              <w:rPr>
                <w:shd w:val="clear" w:color="auto" w:fill="FFFFFF"/>
                <w:lang w:eastAsia="en-US"/>
              </w:rPr>
              <w:t>Тверь</w:t>
            </w:r>
            <w:r w:rsidRPr="0090156F">
              <w:rPr>
                <w:shd w:val="clear" w:color="auto" w:fill="FFFFFF"/>
                <w:lang w:eastAsia="en-US"/>
              </w:rPr>
              <w:t>энерго»</w:t>
            </w:r>
          </w:p>
          <w:p w14:paraId="5EAC93E9" w14:textId="77777777" w:rsidR="007A4FF5" w:rsidRPr="0090156F" w:rsidRDefault="007A4FF5" w:rsidP="007A4FF5">
            <w:pPr>
              <w:keepLines/>
              <w:suppressLineNumbers/>
              <w:ind w:left="629"/>
              <w:rPr>
                <w:shd w:val="clear" w:color="auto" w:fill="FFFFFF"/>
                <w:lang w:eastAsia="en-US"/>
              </w:rPr>
            </w:pPr>
          </w:p>
          <w:p w14:paraId="1DB33EBE" w14:textId="65F6B7BA" w:rsidR="00FB44C3" w:rsidRDefault="00FB44C3" w:rsidP="007A4FF5">
            <w:pPr>
              <w:keepLines/>
              <w:suppressLineNumbers/>
              <w:ind w:left="629"/>
              <w:rPr>
                <w:shd w:val="clear" w:color="auto" w:fill="FFFFFF"/>
                <w:lang w:eastAsia="en-US"/>
              </w:rPr>
            </w:pPr>
            <w:r w:rsidRPr="0090156F">
              <w:rPr>
                <w:shd w:val="clear" w:color="auto" w:fill="FFFFFF"/>
                <w:lang w:eastAsia="en-US"/>
              </w:rPr>
              <w:t>_________</w:t>
            </w:r>
            <w:r w:rsidR="00CE02BA">
              <w:rPr>
                <w:shd w:val="clear" w:color="auto" w:fill="FFFFFF"/>
                <w:lang w:eastAsia="en-US"/>
              </w:rPr>
              <w:t>___</w:t>
            </w:r>
            <w:r w:rsidRPr="0090156F">
              <w:rPr>
                <w:shd w:val="clear" w:color="auto" w:fill="FFFFFF"/>
                <w:lang w:eastAsia="en-US"/>
              </w:rPr>
              <w:t xml:space="preserve">___ </w:t>
            </w:r>
            <w:r w:rsidR="00FD413F">
              <w:rPr>
                <w:shd w:val="clear" w:color="auto" w:fill="FFFFFF"/>
                <w:lang w:eastAsia="en-US"/>
              </w:rPr>
              <w:t>М.В. Лобков</w:t>
            </w:r>
          </w:p>
          <w:p w14:paraId="37EBF505" w14:textId="77777777" w:rsidR="0021413E" w:rsidRPr="0090156F" w:rsidRDefault="0021413E" w:rsidP="007A4FF5">
            <w:pPr>
              <w:keepLines/>
              <w:suppressLineNumbers/>
              <w:ind w:left="629"/>
              <w:rPr>
                <w:shd w:val="clear" w:color="auto" w:fill="FFFFFF"/>
                <w:lang w:eastAsia="en-US"/>
              </w:rPr>
            </w:pPr>
          </w:p>
          <w:p w14:paraId="007AC47C" w14:textId="77777777" w:rsidR="008D23DF" w:rsidRPr="005236F4" w:rsidRDefault="00FB44C3" w:rsidP="008926C2">
            <w:pPr>
              <w:keepLines/>
              <w:suppressLineNumbers/>
              <w:ind w:left="629"/>
            </w:pPr>
            <w:r w:rsidRPr="0090156F">
              <w:rPr>
                <w:shd w:val="clear" w:color="auto" w:fill="FFFFFF"/>
                <w:lang w:eastAsia="en-US"/>
              </w:rPr>
              <w:t>«_____»______________ 20</w:t>
            </w:r>
            <w:r w:rsidRPr="00FD413F">
              <w:rPr>
                <w:shd w:val="clear" w:color="auto" w:fill="FFFFFF"/>
                <w:lang w:eastAsia="en-US"/>
              </w:rPr>
              <w:t>2</w:t>
            </w:r>
            <w:r w:rsidR="008926C2">
              <w:rPr>
                <w:shd w:val="clear" w:color="auto" w:fill="FFFFFF"/>
                <w:lang w:eastAsia="en-US"/>
              </w:rPr>
              <w:t>1</w:t>
            </w:r>
            <w:r w:rsidRPr="0090156F">
              <w:rPr>
                <w:shd w:val="clear" w:color="auto" w:fill="FFFFFF"/>
                <w:lang w:eastAsia="en-US"/>
              </w:rPr>
              <w:t>г.</w:t>
            </w:r>
          </w:p>
        </w:tc>
      </w:tr>
    </w:tbl>
    <w:p w14:paraId="5B767922" w14:textId="77777777" w:rsidR="008D23DF" w:rsidRPr="00DF0ED2" w:rsidRDefault="008D23DF" w:rsidP="008D23DF">
      <w:pPr>
        <w:jc w:val="center"/>
        <w:rPr>
          <w:b/>
        </w:rPr>
      </w:pPr>
    </w:p>
    <w:p w14:paraId="6B11F443" w14:textId="77777777" w:rsidR="008D23DF" w:rsidRPr="00DF0ED2" w:rsidRDefault="008D23DF" w:rsidP="008D23DF">
      <w:pPr>
        <w:jc w:val="center"/>
        <w:rPr>
          <w:b/>
        </w:rPr>
      </w:pPr>
    </w:p>
    <w:p w14:paraId="2AD496F1" w14:textId="77777777" w:rsidR="008D23DF" w:rsidRPr="00DF0ED2" w:rsidRDefault="008D23DF" w:rsidP="008D23DF">
      <w:pPr>
        <w:jc w:val="center"/>
        <w:rPr>
          <w:b/>
        </w:rPr>
      </w:pPr>
    </w:p>
    <w:p w14:paraId="38AF64E8" w14:textId="77777777" w:rsidR="008D23DF" w:rsidRPr="00DF0ED2" w:rsidRDefault="008D23DF" w:rsidP="008D23DF">
      <w:pPr>
        <w:jc w:val="center"/>
        <w:rPr>
          <w:b/>
        </w:rPr>
      </w:pPr>
    </w:p>
    <w:p w14:paraId="3BBEEB74" w14:textId="77777777" w:rsidR="008D23DF" w:rsidRPr="00DF0ED2" w:rsidRDefault="008D23DF" w:rsidP="008D23DF">
      <w:pPr>
        <w:jc w:val="center"/>
        <w:rPr>
          <w:b/>
        </w:rPr>
      </w:pPr>
    </w:p>
    <w:p w14:paraId="265B8C72" w14:textId="77777777" w:rsidR="00DE2615" w:rsidRDefault="008D23DF" w:rsidP="008D23DF">
      <w:pPr>
        <w:keepLines/>
        <w:suppressLineNumbers/>
        <w:jc w:val="center"/>
        <w:rPr>
          <w:sz w:val="28"/>
          <w:szCs w:val="28"/>
        </w:rPr>
      </w:pPr>
      <w:r w:rsidRPr="00FD2F57">
        <w:rPr>
          <w:sz w:val="28"/>
          <w:szCs w:val="28"/>
        </w:rPr>
        <w:t>ТЕХНИЧЕСКОЕ ЗАДАНИЕ</w:t>
      </w:r>
      <w:r w:rsidR="000B074B" w:rsidRPr="00DE2615">
        <w:rPr>
          <w:sz w:val="28"/>
          <w:szCs w:val="28"/>
        </w:rPr>
        <w:t xml:space="preserve"> </w:t>
      </w:r>
    </w:p>
    <w:p w14:paraId="2127B9F2" w14:textId="29475628" w:rsidR="008D23DF" w:rsidRPr="00FD2F57" w:rsidRDefault="000B074B" w:rsidP="008D23DF">
      <w:pPr>
        <w:keepLines/>
        <w:suppressLineNumbers/>
        <w:jc w:val="center"/>
        <w:rPr>
          <w:sz w:val="28"/>
          <w:szCs w:val="28"/>
        </w:rPr>
      </w:pPr>
      <w:r w:rsidRPr="00FD2F57">
        <w:rPr>
          <w:sz w:val="28"/>
          <w:szCs w:val="28"/>
        </w:rPr>
        <w:t xml:space="preserve">№ </w:t>
      </w:r>
      <w:r w:rsidR="004053B0" w:rsidRPr="004053B0">
        <w:rPr>
          <w:sz w:val="28"/>
          <w:szCs w:val="28"/>
        </w:rPr>
        <w:t>2_</w:t>
      </w:r>
      <w:r w:rsidR="00FD413F">
        <w:rPr>
          <w:sz w:val="28"/>
          <w:szCs w:val="28"/>
        </w:rPr>
        <w:t>69</w:t>
      </w:r>
      <w:r w:rsidR="004053B0" w:rsidRPr="004053B0">
        <w:rPr>
          <w:sz w:val="28"/>
          <w:szCs w:val="28"/>
        </w:rPr>
        <w:t>_</w:t>
      </w:r>
      <w:r w:rsidR="006754BD">
        <w:rPr>
          <w:sz w:val="28"/>
          <w:szCs w:val="28"/>
        </w:rPr>
        <w:t xml:space="preserve"> </w:t>
      </w:r>
      <w:r w:rsidR="00FD413F">
        <w:rPr>
          <w:sz w:val="28"/>
          <w:szCs w:val="28"/>
        </w:rPr>
        <w:t>210</w:t>
      </w:r>
    </w:p>
    <w:p w14:paraId="0C154C2A" w14:textId="77777777" w:rsidR="008D23DF" w:rsidRPr="00DF0ED2" w:rsidRDefault="008D23DF" w:rsidP="008D23DF">
      <w:pPr>
        <w:jc w:val="center"/>
      </w:pPr>
    </w:p>
    <w:p w14:paraId="1E9FE454" w14:textId="242905A8" w:rsidR="00FD413F" w:rsidRDefault="00FD413F" w:rsidP="00FD413F">
      <w:pPr>
        <w:ind w:left="34"/>
        <w:jc w:val="center"/>
      </w:pPr>
      <w:r>
        <w:t xml:space="preserve">На предоставление услуг по передаче данных на участке «Ржевского кольца»:  </w:t>
      </w:r>
    </w:p>
    <w:p w14:paraId="1F2B721B" w14:textId="77777777" w:rsidR="00FD413F" w:rsidRDefault="00FD413F" w:rsidP="00FD413F">
      <w:pPr>
        <w:ind w:left="34"/>
        <w:jc w:val="center"/>
      </w:pPr>
      <w:r>
        <w:t xml:space="preserve">ПС 220 </w:t>
      </w:r>
      <w:proofErr w:type="spellStart"/>
      <w:r>
        <w:t>кВ</w:t>
      </w:r>
      <w:proofErr w:type="spellEnd"/>
      <w:r>
        <w:t xml:space="preserve"> «Победа» - ЦУС Тверьэнерго</w:t>
      </w:r>
      <w:r w:rsidRPr="001B723C">
        <w:t xml:space="preserve"> </w:t>
      </w:r>
    </w:p>
    <w:p w14:paraId="2B759D08" w14:textId="60C534F9" w:rsidR="00194964" w:rsidRPr="001B723C" w:rsidRDefault="00194964" w:rsidP="00FD413F">
      <w:pPr>
        <w:ind w:left="34"/>
        <w:jc w:val="center"/>
      </w:pPr>
      <w:r w:rsidRPr="001B723C">
        <w:t>для нужд филиала ПАО «МРСК Центра» - «</w:t>
      </w:r>
      <w:r w:rsidR="00FD413F">
        <w:t>Тверьэ</w:t>
      </w:r>
      <w:r w:rsidRPr="001B723C">
        <w:t>нерго»</w:t>
      </w:r>
    </w:p>
    <w:p w14:paraId="5A160F86" w14:textId="77777777" w:rsidR="008D23DF" w:rsidRPr="00DF0ED2" w:rsidRDefault="008D23DF" w:rsidP="008D23DF">
      <w:pPr>
        <w:keepLines/>
        <w:suppressLineNumbers/>
        <w:jc w:val="center"/>
      </w:pPr>
    </w:p>
    <w:p w14:paraId="1B5E7CCC" w14:textId="77777777" w:rsidR="008D23DF" w:rsidRPr="00DF0ED2" w:rsidRDefault="008D23DF" w:rsidP="008D23DF">
      <w:pPr>
        <w:keepLines/>
        <w:suppressLineNumbers/>
        <w:jc w:val="center"/>
      </w:pPr>
    </w:p>
    <w:p w14:paraId="12E64DEB" w14:textId="4D7C6322" w:rsidR="008D23DF" w:rsidRPr="00DF0ED2" w:rsidRDefault="008D23DF" w:rsidP="008D23DF">
      <w:pPr>
        <w:keepLines/>
        <w:suppressLineNumbers/>
        <w:jc w:val="center"/>
      </w:pPr>
      <w:r w:rsidRPr="00DF0ED2">
        <w:t xml:space="preserve">на </w:t>
      </w:r>
      <w:r w:rsidR="00FD413F">
        <w:t>___</w:t>
      </w:r>
      <w:r w:rsidRPr="00DF0ED2">
        <w:t xml:space="preserve"> листах</w:t>
      </w:r>
    </w:p>
    <w:p w14:paraId="2847DF81" w14:textId="77777777" w:rsidR="008D23DF" w:rsidRPr="00DF0ED2" w:rsidRDefault="008D23DF" w:rsidP="008D23DF">
      <w:pPr>
        <w:keepLines/>
        <w:suppressLineNumbers/>
        <w:tabs>
          <w:tab w:val="left" w:pos="567"/>
        </w:tabs>
        <w:ind w:left="431" w:firstLine="567"/>
        <w:jc w:val="center"/>
      </w:pPr>
    </w:p>
    <w:p w14:paraId="68561501" w14:textId="77777777" w:rsidR="008D23DF" w:rsidRPr="00DF0ED2" w:rsidRDefault="008D23DF" w:rsidP="008D23DF">
      <w:pPr>
        <w:keepLines/>
        <w:suppressLineNumbers/>
        <w:tabs>
          <w:tab w:val="left" w:pos="567"/>
        </w:tabs>
        <w:ind w:left="431" w:firstLine="567"/>
      </w:pPr>
    </w:p>
    <w:p w14:paraId="4970A998" w14:textId="77777777" w:rsidR="006E388F" w:rsidRPr="005236F4" w:rsidRDefault="006E388F" w:rsidP="006E388F">
      <w:pPr>
        <w:ind w:left="142" w:right="601"/>
      </w:pPr>
      <w:r w:rsidRPr="004666C0">
        <w:t>СОГЛАСОВАНО</w:t>
      </w:r>
      <w:r w:rsidRPr="005236F4">
        <w:t>:</w:t>
      </w:r>
    </w:p>
    <w:p w14:paraId="02270B15" w14:textId="77777777" w:rsidR="00DE2615" w:rsidRPr="00555156" w:rsidRDefault="00DE2615" w:rsidP="00DE2615">
      <w:pPr>
        <w:keepLines/>
        <w:suppressLineNumbers/>
        <w:ind w:left="34"/>
        <w:rPr>
          <w:shd w:val="clear" w:color="auto" w:fill="FFFFFF"/>
        </w:rPr>
      </w:pPr>
      <w:r w:rsidRPr="00555156">
        <w:rPr>
          <w:shd w:val="clear" w:color="auto" w:fill="FFFFFF"/>
        </w:rPr>
        <w:t xml:space="preserve">Заместитель начальника </w:t>
      </w:r>
    </w:p>
    <w:p w14:paraId="2EE0D675" w14:textId="77777777" w:rsidR="00DE2615" w:rsidRPr="00555156" w:rsidRDefault="00C20FD6" w:rsidP="00DE2615">
      <w:pPr>
        <w:keepLines/>
        <w:suppressLineNumbers/>
        <w:ind w:left="34"/>
        <w:rPr>
          <w:shd w:val="clear" w:color="auto" w:fill="FFFFFF"/>
        </w:rPr>
      </w:pPr>
      <w:r>
        <w:rPr>
          <w:shd w:val="clear" w:color="auto" w:fill="FFFFFF"/>
        </w:rPr>
        <w:t>д</w:t>
      </w:r>
      <w:r w:rsidR="00DE2615" w:rsidRPr="00555156">
        <w:rPr>
          <w:shd w:val="clear" w:color="auto" w:fill="FFFFFF"/>
        </w:rPr>
        <w:t>епартамента КиТАСУ</w:t>
      </w:r>
    </w:p>
    <w:p w14:paraId="02901855" w14:textId="77777777" w:rsidR="00DE2615" w:rsidRPr="00555156" w:rsidRDefault="00DE2615" w:rsidP="00DE2615">
      <w:pPr>
        <w:keepLines/>
        <w:suppressLineNumbers/>
        <w:ind w:left="34"/>
        <w:rPr>
          <w:shd w:val="clear" w:color="auto" w:fill="FFFFFF"/>
        </w:rPr>
      </w:pPr>
      <w:r w:rsidRPr="00555156">
        <w:rPr>
          <w:shd w:val="clear" w:color="auto" w:fill="FFFFFF"/>
        </w:rPr>
        <w:t>ПАО «МРСК Центра»</w:t>
      </w:r>
    </w:p>
    <w:p w14:paraId="6D02267B" w14:textId="77777777" w:rsidR="006E388F" w:rsidRPr="005236F4" w:rsidRDefault="006E388F" w:rsidP="006E388F">
      <w:pPr>
        <w:ind w:left="142" w:right="601"/>
      </w:pPr>
    </w:p>
    <w:p w14:paraId="068B1FF8" w14:textId="77777777" w:rsidR="006E388F" w:rsidRDefault="006E388F" w:rsidP="006E388F">
      <w:pPr>
        <w:ind w:left="142" w:right="601"/>
      </w:pPr>
      <w:r w:rsidRPr="005236F4">
        <w:t>________________</w:t>
      </w:r>
      <w:r>
        <w:t xml:space="preserve"> Е</w:t>
      </w:r>
      <w:r w:rsidRPr="004666C0">
        <w:t>.</w:t>
      </w:r>
      <w:r>
        <w:t>Е</w:t>
      </w:r>
      <w:r w:rsidRPr="004666C0">
        <w:t xml:space="preserve">. </w:t>
      </w:r>
      <w:r>
        <w:t>Симонов</w:t>
      </w:r>
    </w:p>
    <w:p w14:paraId="72239ABA" w14:textId="77777777" w:rsidR="0021413E" w:rsidRPr="005236F4" w:rsidRDefault="0021413E" w:rsidP="006E388F">
      <w:pPr>
        <w:ind w:left="142" w:right="601"/>
      </w:pPr>
    </w:p>
    <w:p w14:paraId="22562B10" w14:textId="77777777" w:rsidR="008D23DF" w:rsidRDefault="006E388F" w:rsidP="006E388F">
      <w:pPr>
        <w:keepLines/>
        <w:suppressLineNumbers/>
        <w:tabs>
          <w:tab w:val="left" w:pos="709"/>
        </w:tabs>
        <w:ind w:left="142"/>
      </w:pPr>
      <w:r>
        <w:t>«___» ______________</w:t>
      </w:r>
      <w:r w:rsidRPr="005236F4">
        <w:t xml:space="preserve">  </w:t>
      </w:r>
      <w:r w:rsidR="00CB38ED">
        <w:t xml:space="preserve"> </w:t>
      </w:r>
      <w:r>
        <w:t>20</w:t>
      </w:r>
      <w:r w:rsidR="00DF0970">
        <w:t>2</w:t>
      </w:r>
      <w:r w:rsidR="008926C2">
        <w:t>1</w:t>
      </w:r>
      <w:r w:rsidRPr="005236F4">
        <w:t xml:space="preserve"> г.</w:t>
      </w:r>
    </w:p>
    <w:p w14:paraId="5EBEC09B" w14:textId="77777777" w:rsidR="008D23DF" w:rsidRDefault="008D23DF" w:rsidP="006E388F">
      <w:pPr>
        <w:keepLines/>
        <w:suppressLineNumbers/>
        <w:tabs>
          <w:tab w:val="left" w:pos="567"/>
        </w:tabs>
        <w:ind w:left="142" w:firstLine="567"/>
      </w:pPr>
    </w:p>
    <w:p w14:paraId="56EFD233" w14:textId="77777777" w:rsidR="008D23DF" w:rsidRDefault="008D23DF" w:rsidP="006E388F">
      <w:pPr>
        <w:keepLines/>
        <w:suppressLineNumbers/>
        <w:tabs>
          <w:tab w:val="left" w:pos="567"/>
        </w:tabs>
        <w:ind w:left="142" w:firstLine="567"/>
      </w:pPr>
    </w:p>
    <w:p w14:paraId="495FCAD7" w14:textId="77777777" w:rsidR="008D23DF" w:rsidRPr="00DF0ED2" w:rsidRDefault="008D23DF" w:rsidP="006E388F">
      <w:pPr>
        <w:keepLines/>
        <w:suppressLineNumbers/>
        <w:tabs>
          <w:tab w:val="left" w:pos="567"/>
        </w:tabs>
        <w:ind w:left="142" w:firstLine="567"/>
      </w:pPr>
      <w:r w:rsidRPr="00DF0ED2">
        <w:t xml:space="preserve">                                                    </w:t>
      </w:r>
    </w:p>
    <w:tbl>
      <w:tblPr>
        <w:tblW w:w="935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54"/>
        <w:gridCol w:w="4501"/>
      </w:tblGrid>
      <w:tr w:rsidR="008D23DF" w:rsidRPr="005236F4" w14:paraId="7E6DC1B1" w14:textId="77777777" w:rsidTr="00CE02BA">
        <w:tc>
          <w:tcPr>
            <w:tcW w:w="4854" w:type="dxa"/>
          </w:tcPr>
          <w:p w14:paraId="7AF56B8D" w14:textId="77777777" w:rsidR="008D23DF" w:rsidRPr="005052EE" w:rsidRDefault="008D23DF" w:rsidP="00EC4ECB">
            <w:pPr>
              <w:ind w:left="142"/>
            </w:pPr>
            <w:r w:rsidRPr="005052EE">
              <w:t>СОГЛАСОВАНО</w:t>
            </w:r>
            <w:r>
              <w:t>:</w:t>
            </w:r>
          </w:p>
          <w:p w14:paraId="342BEB12" w14:textId="77777777" w:rsidR="00FB44C3" w:rsidRDefault="00FB44C3" w:rsidP="00EC4ECB">
            <w:pPr>
              <w:keepLines/>
              <w:suppressLineNumbers/>
              <w:tabs>
                <w:tab w:val="left" w:pos="0"/>
              </w:tabs>
              <w:ind w:left="34"/>
              <w:rPr>
                <w:iCs/>
                <w:lang w:eastAsia="en-US"/>
              </w:rPr>
            </w:pPr>
            <w:r w:rsidRPr="0090156F">
              <w:rPr>
                <w:shd w:val="clear" w:color="auto" w:fill="FFFFFF"/>
                <w:lang w:eastAsia="en-US"/>
              </w:rPr>
              <w:t xml:space="preserve">Начальник Управления развития и эксплуатации АСДУ </w:t>
            </w:r>
            <w:r w:rsidR="00C20FD6">
              <w:rPr>
                <w:lang w:eastAsia="en-US"/>
              </w:rPr>
              <w:t>д</w:t>
            </w:r>
            <w:r w:rsidRPr="0090156F">
              <w:rPr>
                <w:lang w:eastAsia="en-US"/>
              </w:rPr>
              <w:t xml:space="preserve">епартамента </w:t>
            </w:r>
            <w:r w:rsidR="00302E8B" w:rsidRPr="00555156">
              <w:rPr>
                <w:shd w:val="clear" w:color="auto" w:fill="FFFFFF"/>
              </w:rPr>
              <w:t>КиТАСУ</w:t>
            </w:r>
            <w:r w:rsidRPr="0090156F">
              <w:rPr>
                <w:lang w:eastAsia="en-US"/>
              </w:rPr>
              <w:t xml:space="preserve"> П</w:t>
            </w:r>
            <w:r w:rsidRPr="0090156F">
              <w:rPr>
                <w:iCs/>
                <w:lang w:eastAsia="en-US"/>
              </w:rPr>
              <w:t>АО «МРСК Центра»</w:t>
            </w:r>
          </w:p>
          <w:p w14:paraId="13E5EC48" w14:textId="77777777" w:rsidR="00EC4ECB" w:rsidRPr="0090156F" w:rsidRDefault="00EC4ECB" w:rsidP="00EC4ECB">
            <w:pPr>
              <w:keepLines/>
              <w:suppressLineNumbers/>
              <w:tabs>
                <w:tab w:val="left" w:pos="0"/>
              </w:tabs>
              <w:ind w:left="34"/>
              <w:rPr>
                <w:iCs/>
                <w:lang w:eastAsia="en-US"/>
              </w:rPr>
            </w:pPr>
          </w:p>
          <w:p w14:paraId="76A6385B" w14:textId="77777777" w:rsidR="00FB44C3" w:rsidRPr="0090156F" w:rsidRDefault="00FB44C3" w:rsidP="00EC4ECB">
            <w:pPr>
              <w:keepLines/>
              <w:suppressLineNumbers/>
              <w:ind w:left="34"/>
              <w:rPr>
                <w:shd w:val="clear" w:color="auto" w:fill="FFFFFF"/>
                <w:lang w:eastAsia="en-US"/>
              </w:rPr>
            </w:pPr>
          </w:p>
          <w:p w14:paraId="61CCEFB8" w14:textId="77777777" w:rsidR="00FB44C3" w:rsidRPr="0090156F" w:rsidRDefault="00FB44C3" w:rsidP="00EC4ECB">
            <w:pPr>
              <w:keepLines/>
              <w:suppressLineNumbers/>
              <w:ind w:left="34"/>
              <w:rPr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________________</w:t>
            </w:r>
            <w:r w:rsidRPr="0090156F">
              <w:rPr>
                <w:shd w:val="clear" w:color="auto" w:fill="FFFFFF"/>
                <w:lang w:eastAsia="en-US"/>
              </w:rPr>
              <w:t xml:space="preserve"> Д.А. Петров</w:t>
            </w:r>
          </w:p>
          <w:p w14:paraId="56956CBF" w14:textId="77777777" w:rsidR="0021413E" w:rsidRDefault="0021413E" w:rsidP="00302E8B">
            <w:pPr>
              <w:ind w:left="142"/>
              <w:rPr>
                <w:shd w:val="clear" w:color="auto" w:fill="FFFFFF"/>
                <w:lang w:eastAsia="en-US"/>
              </w:rPr>
            </w:pPr>
          </w:p>
          <w:p w14:paraId="5AF3D093" w14:textId="77777777" w:rsidR="008D23DF" w:rsidRDefault="00FB44C3" w:rsidP="00302E8B">
            <w:pPr>
              <w:ind w:left="142"/>
              <w:rPr>
                <w:shd w:val="clear" w:color="auto" w:fill="FFFFFF"/>
                <w:lang w:eastAsia="en-US"/>
              </w:rPr>
            </w:pPr>
            <w:r w:rsidRPr="0090156F">
              <w:rPr>
                <w:shd w:val="clear" w:color="auto" w:fill="FFFFFF"/>
                <w:lang w:eastAsia="en-US"/>
              </w:rPr>
              <w:t>«_____»_____________20</w:t>
            </w:r>
            <w:r>
              <w:rPr>
                <w:shd w:val="clear" w:color="auto" w:fill="FFFFFF"/>
                <w:lang w:val="en-US" w:eastAsia="en-US"/>
              </w:rPr>
              <w:t>2</w:t>
            </w:r>
            <w:r w:rsidR="00302E8B">
              <w:rPr>
                <w:shd w:val="clear" w:color="auto" w:fill="FFFFFF"/>
                <w:lang w:eastAsia="en-US"/>
              </w:rPr>
              <w:t>1</w:t>
            </w:r>
            <w:r w:rsidRPr="0090156F">
              <w:rPr>
                <w:shd w:val="clear" w:color="auto" w:fill="FFFFFF"/>
                <w:lang w:eastAsia="en-US"/>
              </w:rPr>
              <w:t xml:space="preserve"> г.</w:t>
            </w:r>
          </w:p>
          <w:p w14:paraId="0E155F02" w14:textId="77777777" w:rsidR="0021413E" w:rsidRPr="005236F4" w:rsidRDefault="0021413E" w:rsidP="00302E8B">
            <w:pPr>
              <w:ind w:left="142"/>
              <w:rPr>
                <w:lang w:val="en-US"/>
              </w:rPr>
            </w:pPr>
          </w:p>
        </w:tc>
        <w:tc>
          <w:tcPr>
            <w:tcW w:w="4501" w:type="dxa"/>
          </w:tcPr>
          <w:p w14:paraId="64EA7830" w14:textId="77777777" w:rsidR="008D23DF" w:rsidRPr="005236F4" w:rsidRDefault="008D23DF" w:rsidP="00EC4ECB">
            <w:pPr>
              <w:ind w:left="594"/>
            </w:pPr>
            <w:r w:rsidRPr="005236F4">
              <w:t>СОГЛАСОВАНО</w:t>
            </w:r>
          </w:p>
          <w:p w14:paraId="1211A694" w14:textId="248A9FDC" w:rsidR="008D23DF" w:rsidRDefault="008D23DF" w:rsidP="00EC4ECB">
            <w:pPr>
              <w:ind w:left="594"/>
              <w:rPr>
                <w:rFonts w:eastAsia="Times New Roman"/>
              </w:rPr>
            </w:pPr>
            <w:r>
              <w:rPr>
                <w:rFonts w:eastAsia="Times New Roman"/>
              </w:rPr>
              <w:t>Н</w:t>
            </w:r>
            <w:r w:rsidRPr="00736B52">
              <w:rPr>
                <w:rFonts w:eastAsia="Times New Roman"/>
              </w:rPr>
              <w:t>ачальник управления КиТАСУ филиала ПАО «МРСК Центра» - «</w:t>
            </w:r>
            <w:r w:rsidR="00FD413F">
              <w:rPr>
                <w:rFonts w:eastAsia="Times New Roman"/>
              </w:rPr>
              <w:t>Тверь</w:t>
            </w:r>
            <w:r w:rsidRPr="00736B52">
              <w:rPr>
                <w:rFonts w:eastAsia="Times New Roman"/>
              </w:rPr>
              <w:t>энерго»</w:t>
            </w:r>
          </w:p>
          <w:p w14:paraId="4A3026C6" w14:textId="77777777" w:rsidR="008D23DF" w:rsidRDefault="008D23DF" w:rsidP="00EC4ECB">
            <w:pPr>
              <w:ind w:left="594"/>
              <w:rPr>
                <w:rFonts w:eastAsia="Times New Roman"/>
              </w:rPr>
            </w:pPr>
          </w:p>
          <w:p w14:paraId="344C5DCF" w14:textId="77777777" w:rsidR="008D23DF" w:rsidRDefault="008D23DF" w:rsidP="00EC4ECB">
            <w:pPr>
              <w:ind w:left="594"/>
              <w:rPr>
                <w:rFonts w:eastAsia="Times New Roman"/>
              </w:rPr>
            </w:pPr>
          </w:p>
          <w:p w14:paraId="70B7ACE8" w14:textId="388180F2" w:rsidR="008D23DF" w:rsidRPr="005236F4" w:rsidRDefault="008D23DF" w:rsidP="00EC4ECB">
            <w:pPr>
              <w:ind w:left="594"/>
              <w:rPr>
                <w:rFonts w:eastAsia="Times New Roman"/>
              </w:rPr>
            </w:pPr>
            <w:r w:rsidRPr="005236F4">
              <w:rPr>
                <w:rFonts w:eastAsia="Times New Roman"/>
              </w:rPr>
              <w:t>____________</w:t>
            </w:r>
            <w:r w:rsidR="00CE02BA">
              <w:rPr>
                <w:rFonts w:eastAsia="Times New Roman"/>
              </w:rPr>
              <w:t>___</w:t>
            </w:r>
            <w:r w:rsidRPr="005236F4">
              <w:rPr>
                <w:rFonts w:eastAsia="Times New Roman"/>
              </w:rPr>
              <w:t>__</w:t>
            </w:r>
            <w:r>
              <w:t xml:space="preserve"> </w:t>
            </w:r>
            <w:r w:rsidR="00FD413F">
              <w:t>И</w:t>
            </w:r>
            <w:r w:rsidRPr="00736B52">
              <w:rPr>
                <w:rFonts w:eastAsia="Times New Roman"/>
              </w:rPr>
              <w:t>.</w:t>
            </w:r>
            <w:r w:rsidR="00FD413F">
              <w:rPr>
                <w:rFonts w:eastAsia="Times New Roman"/>
              </w:rPr>
              <w:t>И</w:t>
            </w:r>
            <w:r w:rsidRPr="00736B52">
              <w:rPr>
                <w:rFonts w:eastAsia="Times New Roman"/>
              </w:rPr>
              <w:t>.</w:t>
            </w:r>
            <w:r w:rsidR="00FD413F">
              <w:rPr>
                <w:rFonts w:eastAsia="Times New Roman"/>
              </w:rPr>
              <w:t xml:space="preserve"> Ильин</w:t>
            </w:r>
          </w:p>
          <w:p w14:paraId="3D79B0F5" w14:textId="77777777" w:rsidR="0021413E" w:rsidRDefault="0021413E" w:rsidP="00302E8B">
            <w:pPr>
              <w:ind w:left="594"/>
              <w:rPr>
                <w:shd w:val="clear" w:color="auto" w:fill="FFFFFF"/>
              </w:rPr>
            </w:pPr>
          </w:p>
          <w:p w14:paraId="517130E6" w14:textId="77777777" w:rsidR="008D23DF" w:rsidRPr="005236F4" w:rsidRDefault="008D23DF" w:rsidP="00302E8B">
            <w:pPr>
              <w:ind w:left="594"/>
            </w:pPr>
            <w:r w:rsidRPr="001701D0">
              <w:rPr>
                <w:shd w:val="clear" w:color="auto" w:fill="FFFFFF"/>
              </w:rPr>
              <w:t xml:space="preserve">«___»______________ </w:t>
            </w:r>
            <w:r>
              <w:rPr>
                <w:shd w:val="clear" w:color="auto" w:fill="FFFFFF"/>
                <w:lang w:val="en-US"/>
              </w:rPr>
              <w:t xml:space="preserve"> </w:t>
            </w:r>
            <w:r w:rsidR="00BF2C95">
              <w:rPr>
                <w:shd w:val="clear" w:color="auto" w:fill="FFFFFF"/>
              </w:rPr>
              <w:t>20</w:t>
            </w:r>
            <w:r w:rsidR="00FB44C3">
              <w:rPr>
                <w:shd w:val="clear" w:color="auto" w:fill="FFFFFF"/>
              </w:rPr>
              <w:t>2</w:t>
            </w:r>
            <w:r w:rsidR="00302E8B">
              <w:rPr>
                <w:shd w:val="clear" w:color="auto" w:fill="FFFFFF"/>
              </w:rPr>
              <w:t>1</w:t>
            </w:r>
            <w:r w:rsidRPr="005236F4">
              <w:rPr>
                <w:shd w:val="clear" w:color="auto" w:fill="FFFFFF"/>
              </w:rPr>
              <w:t xml:space="preserve"> г.</w:t>
            </w:r>
          </w:p>
        </w:tc>
      </w:tr>
    </w:tbl>
    <w:p w14:paraId="53AC90D8" w14:textId="77777777" w:rsidR="008D23DF" w:rsidRPr="00315A78" w:rsidRDefault="008D23DF" w:rsidP="008D23DF">
      <w:pPr>
        <w:rPr>
          <w:lang w:eastAsia="ar-SA"/>
        </w:rPr>
      </w:pPr>
    </w:p>
    <w:p w14:paraId="1E3D9DE4" w14:textId="77777777" w:rsidR="008D23DF" w:rsidRPr="00315A78" w:rsidRDefault="008D23DF" w:rsidP="008D23DF">
      <w:pPr>
        <w:rPr>
          <w:lang w:eastAsia="ar-SA"/>
        </w:rPr>
      </w:pPr>
    </w:p>
    <w:p w14:paraId="3CDEEB20" w14:textId="77777777" w:rsidR="008D23DF" w:rsidRPr="00315A78" w:rsidRDefault="008D23DF" w:rsidP="008D23DF">
      <w:pPr>
        <w:jc w:val="center"/>
      </w:pPr>
    </w:p>
    <w:p w14:paraId="5AF8B471" w14:textId="77777777" w:rsidR="008D23DF" w:rsidRPr="00DF0ED2" w:rsidRDefault="00BF2C95" w:rsidP="008D23DF">
      <w:pPr>
        <w:jc w:val="center"/>
      </w:pPr>
      <w:r>
        <w:t>20</w:t>
      </w:r>
      <w:r w:rsidR="00FB44C3">
        <w:t>2</w:t>
      </w:r>
      <w:r w:rsidR="00302E8B">
        <w:t>1</w:t>
      </w:r>
      <w:r w:rsidR="008D23DF">
        <w:t xml:space="preserve"> </w:t>
      </w:r>
      <w:r w:rsidR="008D23DF" w:rsidRPr="00DF0ED2">
        <w:t>г.</w:t>
      </w:r>
    </w:p>
    <w:p w14:paraId="426D0A4C" w14:textId="77777777" w:rsidR="00810C6D" w:rsidRPr="00810C6D" w:rsidRDefault="0041432E" w:rsidP="00810C6D">
      <w:pPr>
        <w:pStyle w:val="af7"/>
        <w:jc w:val="center"/>
        <w:rPr>
          <w:sz w:val="28"/>
          <w:szCs w:val="28"/>
        </w:rPr>
      </w:pPr>
      <w:r w:rsidRPr="0032019E">
        <w:br w:type="page"/>
      </w:r>
      <w:bookmarkEnd w:id="0"/>
      <w:bookmarkEnd w:id="1"/>
      <w:bookmarkEnd w:id="2"/>
      <w:r w:rsidR="00810C6D" w:rsidRPr="0032019E">
        <w:rPr>
          <w:sz w:val="28"/>
          <w:szCs w:val="28"/>
        </w:rPr>
        <w:lastRenderedPageBreak/>
        <w:t xml:space="preserve"> </w:t>
      </w:r>
      <w:r w:rsidR="00810C6D" w:rsidRPr="00810C6D">
        <w:rPr>
          <w:sz w:val="28"/>
          <w:szCs w:val="28"/>
        </w:rPr>
        <w:t>Содержание</w:t>
      </w:r>
    </w:p>
    <w:p w14:paraId="6C30DED9" w14:textId="77777777" w:rsidR="00810C6D" w:rsidRPr="00810C6D" w:rsidRDefault="00810C6D" w:rsidP="00810C6D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</w:rPr>
      </w:pPr>
    </w:p>
    <w:p w14:paraId="29E2117C" w14:textId="77777777" w:rsidR="00810C6D" w:rsidRPr="00810C6D" w:rsidRDefault="00810C6D" w:rsidP="00810C6D">
      <w:pPr>
        <w:widowControl w:val="0"/>
        <w:autoSpaceDE w:val="0"/>
        <w:autoSpaceDN w:val="0"/>
        <w:adjustRightInd w:val="0"/>
        <w:rPr>
          <w:rFonts w:eastAsia="Times New Roman"/>
          <w:sz w:val="20"/>
          <w:szCs w:val="20"/>
        </w:rPr>
      </w:pPr>
    </w:p>
    <w:p w14:paraId="60C59631" w14:textId="77777777" w:rsidR="00810C6D" w:rsidRPr="00810C6D" w:rsidRDefault="00810C6D" w:rsidP="00810C6D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ascii="Calibri" w:eastAsia="Times New Roman" w:hAnsi="Calibri"/>
          <w:noProof/>
          <w:sz w:val="22"/>
          <w:szCs w:val="22"/>
        </w:rPr>
      </w:pPr>
      <w:r w:rsidRPr="00810C6D">
        <w:rPr>
          <w:rFonts w:eastAsia="Times New Roman"/>
          <w:noProof/>
        </w:rPr>
        <w:fldChar w:fldCharType="begin"/>
      </w:r>
      <w:r w:rsidRPr="00810C6D">
        <w:rPr>
          <w:rFonts w:eastAsia="Times New Roman"/>
          <w:noProof/>
        </w:rPr>
        <w:instrText xml:space="preserve"> TOC \o "1-3" \h \z \u </w:instrText>
      </w:r>
      <w:r w:rsidRPr="00810C6D">
        <w:rPr>
          <w:rFonts w:eastAsia="Times New Roman"/>
          <w:noProof/>
        </w:rPr>
        <w:fldChar w:fldCharType="separate"/>
      </w:r>
      <w:hyperlink w:anchor="_Toc505781026" w:history="1">
        <w:r w:rsidRPr="00810C6D">
          <w:rPr>
            <w:rFonts w:eastAsia="Times New Roman"/>
            <w:b/>
            <w:bCs/>
            <w:noProof/>
            <w:color w:val="0000FF"/>
            <w:u w:val="single"/>
          </w:rPr>
          <w:t>1.</w:t>
        </w:r>
        <w:r w:rsidRPr="00810C6D">
          <w:rPr>
            <w:rFonts w:ascii="Calibri" w:eastAsia="Times New Roman" w:hAnsi="Calibri"/>
            <w:noProof/>
            <w:sz w:val="22"/>
            <w:szCs w:val="22"/>
          </w:rPr>
          <w:tab/>
        </w:r>
        <w:r w:rsidRPr="00810C6D">
          <w:rPr>
            <w:rFonts w:eastAsia="Times New Roman"/>
            <w:b/>
            <w:bCs/>
            <w:noProof/>
            <w:color w:val="0000FF"/>
            <w:u w:val="single"/>
          </w:rPr>
          <w:t>Общие данные</w:t>
        </w:r>
        <w:r w:rsidRPr="00810C6D">
          <w:rPr>
            <w:rFonts w:eastAsia="Times New Roman"/>
            <w:noProof/>
            <w:webHidden/>
          </w:rPr>
          <w:tab/>
        </w:r>
        <w:r w:rsidRPr="00810C6D">
          <w:rPr>
            <w:rFonts w:eastAsia="Times New Roman"/>
            <w:noProof/>
            <w:webHidden/>
          </w:rPr>
          <w:fldChar w:fldCharType="begin"/>
        </w:r>
        <w:r w:rsidRPr="00810C6D">
          <w:rPr>
            <w:rFonts w:eastAsia="Times New Roman"/>
            <w:noProof/>
            <w:webHidden/>
          </w:rPr>
          <w:instrText xml:space="preserve"> PAGEREF _Toc505781026 \h </w:instrText>
        </w:r>
        <w:r w:rsidRPr="00810C6D">
          <w:rPr>
            <w:rFonts w:eastAsia="Times New Roman"/>
            <w:noProof/>
            <w:webHidden/>
          </w:rPr>
        </w:r>
        <w:r w:rsidRPr="00810C6D">
          <w:rPr>
            <w:rFonts w:eastAsia="Times New Roman"/>
            <w:noProof/>
            <w:webHidden/>
          </w:rPr>
          <w:fldChar w:fldCharType="separate"/>
        </w:r>
        <w:r w:rsidR="00F947E9">
          <w:rPr>
            <w:rFonts w:eastAsia="Times New Roman"/>
            <w:noProof/>
            <w:webHidden/>
          </w:rPr>
          <w:t>3</w:t>
        </w:r>
        <w:r w:rsidRPr="00810C6D">
          <w:rPr>
            <w:rFonts w:eastAsia="Times New Roman"/>
            <w:noProof/>
            <w:webHidden/>
          </w:rPr>
          <w:fldChar w:fldCharType="end"/>
        </w:r>
      </w:hyperlink>
    </w:p>
    <w:p w14:paraId="171FAEF8" w14:textId="509056FC" w:rsidR="00810C6D" w:rsidRPr="00810C6D" w:rsidRDefault="00C11B34" w:rsidP="00810C6D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ascii="Calibri" w:eastAsia="Times New Roman" w:hAnsi="Calibri"/>
          <w:noProof/>
          <w:sz w:val="22"/>
          <w:szCs w:val="22"/>
        </w:rPr>
      </w:pPr>
      <w:hyperlink w:anchor="_Toc505781027" w:history="1">
        <w:r w:rsidR="00810C6D" w:rsidRPr="00810C6D">
          <w:rPr>
            <w:rFonts w:eastAsia="Times New Roman"/>
            <w:b/>
            <w:bCs/>
            <w:noProof/>
            <w:color w:val="0000FF"/>
            <w:u w:val="single"/>
          </w:rPr>
          <w:t>2.</w:t>
        </w:r>
        <w:r w:rsidR="00810C6D" w:rsidRPr="00810C6D">
          <w:rPr>
            <w:rFonts w:ascii="Calibri" w:eastAsia="Times New Roman" w:hAnsi="Calibri"/>
            <w:noProof/>
            <w:sz w:val="22"/>
            <w:szCs w:val="22"/>
          </w:rPr>
          <w:tab/>
        </w:r>
        <w:r w:rsidR="00810C6D" w:rsidRPr="00810C6D">
          <w:rPr>
            <w:rFonts w:eastAsia="Times New Roman"/>
            <w:b/>
            <w:bCs/>
            <w:noProof/>
            <w:color w:val="0000FF"/>
            <w:u w:val="single"/>
          </w:rPr>
          <w:t>Сроки начала и окончания оказания услуг</w:t>
        </w:r>
        <w:r w:rsidR="00810C6D" w:rsidRPr="00810C6D">
          <w:rPr>
            <w:rFonts w:eastAsia="Times New Roman"/>
            <w:noProof/>
            <w:webHidden/>
          </w:rPr>
          <w:tab/>
        </w:r>
      </w:hyperlink>
      <w:r w:rsidR="00F947E9">
        <w:rPr>
          <w:rFonts w:eastAsia="Times New Roman"/>
          <w:noProof/>
        </w:rPr>
        <w:t>3</w:t>
      </w:r>
    </w:p>
    <w:p w14:paraId="3588196A" w14:textId="78E94A4B" w:rsidR="00810C6D" w:rsidRPr="00810C6D" w:rsidRDefault="00C11B34" w:rsidP="00810C6D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ascii="Calibri" w:eastAsia="Times New Roman" w:hAnsi="Calibri"/>
          <w:noProof/>
          <w:sz w:val="22"/>
          <w:szCs w:val="22"/>
        </w:rPr>
      </w:pPr>
      <w:hyperlink w:anchor="_Toc505781028" w:history="1">
        <w:r w:rsidR="00810C6D" w:rsidRPr="00810C6D">
          <w:rPr>
            <w:rFonts w:eastAsia="Times New Roman"/>
            <w:b/>
            <w:bCs/>
            <w:noProof/>
            <w:color w:val="0000FF"/>
            <w:u w:val="single"/>
          </w:rPr>
          <w:t>3.</w:t>
        </w:r>
        <w:r w:rsidR="00810C6D" w:rsidRPr="00810C6D">
          <w:rPr>
            <w:rFonts w:ascii="Calibri" w:eastAsia="Times New Roman" w:hAnsi="Calibri"/>
            <w:noProof/>
            <w:sz w:val="22"/>
            <w:szCs w:val="22"/>
          </w:rPr>
          <w:tab/>
        </w:r>
        <w:r w:rsidR="00810C6D" w:rsidRPr="00810C6D">
          <w:rPr>
            <w:rFonts w:eastAsia="Times New Roman"/>
            <w:b/>
            <w:bCs/>
            <w:noProof/>
            <w:color w:val="0000FF"/>
            <w:u w:val="single"/>
          </w:rPr>
          <w:t>Финансирование</w:t>
        </w:r>
        <w:r w:rsidR="0021413E">
          <w:rPr>
            <w:rFonts w:eastAsia="Times New Roman"/>
            <w:b/>
            <w:bCs/>
            <w:noProof/>
            <w:color w:val="0000FF"/>
            <w:u w:val="single"/>
          </w:rPr>
          <w:t xml:space="preserve"> услуг</w:t>
        </w:r>
        <w:r w:rsidR="00810C6D" w:rsidRPr="00810C6D">
          <w:rPr>
            <w:rFonts w:eastAsia="Times New Roman"/>
            <w:noProof/>
            <w:webHidden/>
          </w:rPr>
          <w:tab/>
        </w:r>
      </w:hyperlink>
      <w:r w:rsidR="00F947E9">
        <w:rPr>
          <w:rFonts w:eastAsia="Times New Roman"/>
          <w:noProof/>
        </w:rPr>
        <w:t>3</w:t>
      </w:r>
    </w:p>
    <w:p w14:paraId="4143CFA0" w14:textId="68D93DC9" w:rsidR="00810C6D" w:rsidRPr="00810C6D" w:rsidRDefault="00C11B34" w:rsidP="00810C6D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ascii="Calibri" w:eastAsia="Times New Roman" w:hAnsi="Calibri"/>
          <w:noProof/>
          <w:sz w:val="22"/>
          <w:szCs w:val="22"/>
        </w:rPr>
      </w:pPr>
      <w:hyperlink w:anchor="_Toc505781029" w:history="1">
        <w:r w:rsidR="00810C6D" w:rsidRPr="00810C6D">
          <w:rPr>
            <w:rFonts w:eastAsia="Times New Roman"/>
            <w:b/>
            <w:noProof/>
            <w:color w:val="0000FF"/>
            <w:u w:val="single"/>
          </w:rPr>
          <w:t>4.</w:t>
        </w:r>
        <w:r w:rsidR="00810C6D" w:rsidRPr="00810C6D">
          <w:rPr>
            <w:rFonts w:ascii="Calibri" w:eastAsia="Times New Roman" w:hAnsi="Calibri"/>
            <w:noProof/>
            <w:sz w:val="22"/>
            <w:szCs w:val="22"/>
          </w:rPr>
          <w:tab/>
        </w:r>
        <w:r w:rsidR="00810C6D" w:rsidRPr="00810C6D">
          <w:rPr>
            <w:rFonts w:eastAsia="Times New Roman"/>
            <w:b/>
            <w:bCs/>
            <w:noProof/>
            <w:color w:val="0000FF"/>
            <w:u w:val="single"/>
          </w:rPr>
          <w:t>Место оказания услуг</w:t>
        </w:r>
        <w:r w:rsidR="00810C6D" w:rsidRPr="00810C6D">
          <w:rPr>
            <w:rFonts w:eastAsia="Times New Roman"/>
            <w:noProof/>
            <w:webHidden/>
          </w:rPr>
          <w:tab/>
        </w:r>
      </w:hyperlink>
      <w:r w:rsidR="00F947E9">
        <w:rPr>
          <w:rFonts w:eastAsia="Times New Roman"/>
          <w:noProof/>
        </w:rPr>
        <w:t>3</w:t>
      </w:r>
    </w:p>
    <w:p w14:paraId="6180F7FA" w14:textId="05AA6A97" w:rsidR="00810C6D" w:rsidRPr="00810C6D" w:rsidRDefault="00C11B34" w:rsidP="00810C6D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ascii="Calibri" w:eastAsia="Times New Roman" w:hAnsi="Calibri"/>
          <w:noProof/>
          <w:sz w:val="22"/>
          <w:szCs w:val="22"/>
        </w:rPr>
      </w:pPr>
      <w:hyperlink w:anchor="_Toc505781030" w:history="1">
        <w:r w:rsidR="00810C6D" w:rsidRPr="00810C6D">
          <w:rPr>
            <w:rFonts w:eastAsia="Times New Roman"/>
            <w:b/>
            <w:noProof/>
            <w:color w:val="0000FF"/>
            <w:u w:val="single"/>
          </w:rPr>
          <w:t>5.</w:t>
        </w:r>
        <w:r w:rsidR="00810C6D" w:rsidRPr="00810C6D">
          <w:rPr>
            <w:rFonts w:ascii="Calibri" w:eastAsia="Times New Roman" w:hAnsi="Calibri"/>
            <w:noProof/>
            <w:sz w:val="22"/>
            <w:szCs w:val="22"/>
          </w:rPr>
          <w:tab/>
        </w:r>
        <w:r w:rsidR="0021413E">
          <w:rPr>
            <w:rFonts w:eastAsia="Times New Roman"/>
            <w:b/>
            <w:bCs/>
            <w:noProof/>
            <w:color w:val="0000FF"/>
            <w:u w:val="single"/>
          </w:rPr>
          <w:t>Требования к содержанию услуг</w:t>
        </w:r>
        <w:r w:rsidR="00810C6D" w:rsidRPr="00810C6D">
          <w:rPr>
            <w:rFonts w:eastAsia="Times New Roman"/>
            <w:noProof/>
            <w:webHidden/>
          </w:rPr>
          <w:tab/>
        </w:r>
        <w:r w:rsidR="0021413E">
          <w:rPr>
            <w:rFonts w:eastAsia="Times New Roman"/>
            <w:noProof/>
            <w:webHidden/>
          </w:rPr>
          <w:t>4</w:t>
        </w:r>
      </w:hyperlink>
    </w:p>
    <w:p w14:paraId="45EA8662" w14:textId="2EDE9403" w:rsidR="00810C6D" w:rsidRPr="00810C6D" w:rsidRDefault="00C11B34" w:rsidP="00810C6D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ascii="Calibri" w:eastAsia="Times New Roman" w:hAnsi="Calibri"/>
          <w:noProof/>
          <w:sz w:val="22"/>
          <w:szCs w:val="22"/>
        </w:rPr>
      </w:pPr>
      <w:hyperlink w:anchor="_Toc505781031" w:history="1">
        <w:r w:rsidR="00810C6D" w:rsidRPr="00810C6D">
          <w:rPr>
            <w:rFonts w:eastAsia="Times New Roman"/>
            <w:b/>
            <w:bCs/>
            <w:noProof/>
            <w:color w:val="0000FF"/>
            <w:u w:val="single"/>
          </w:rPr>
          <w:t>6.</w:t>
        </w:r>
        <w:r w:rsidR="00810C6D" w:rsidRPr="00810C6D">
          <w:rPr>
            <w:rFonts w:ascii="Calibri" w:eastAsia="Times New Roman" w:hAnsi="Calibri"/>
            <w:noProof/>
            <w:sz w:val="22"/>
            <w:szCs w:val="22"/>
          </w:rPr>
          <w:tab/>
        </w:r>
        <w:r w:rsidR="0021413E">
          <w:rPr>
            <w:rFonts w:eastAsia="Times New Roman"/>
            <w:b/>
            <w:bCs/>
            <w:noProof/>
            <w:color w:val="0000FF"/>
            <w:u w:val="single"/>
          </w:rPr>
          <w:t>Стоимость услуг</w:t>
        </w:r>
        <w:r w:rsidR="00810C6D" w:rsidRPr="00810C6D">
          <w:rPr>
            <w:rFonts w:eastAsia="Times New Roman"/>
            <w:noProof/>
            <w:webHidden/>
          </w:rPr>
          <w:tab/>
        </w:r>
        <w:r w:rsidR="0021413E">
          <w:rPr>
            <w:rFonts w:eastAsia="Times New Roman"/>
            <w:noProof/>
            <w:webHidden/>
          </w:rPr>
          <w:t>4</w:t>
        </w:r>
      </w:hyperlink>
    </w:p>
    <w:p w14:paraId="513247A0" w14:textId="7112667C" w:rsidR="00810C6D" w:rsidRPr="00810C6D" w:rsidRDefault="00C11B34" w:rsidP="00810C6D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ascii="Calibri" w:eastAsia="Times New Roman" w:hAnsi="Calibri"/>
          <w:noProof/>
          <w:sz w:val="22"/>
          <w:szCs w:val="22"/>
        </w:rPr>
      </w:pPr>
      <w:hyperlink w:anchor="_Toc505781036" w:history="1">
        <w:r w:rsidR="00810C6D" w:rsidRPr="00810C6D">
          <w:rPr>
            <w:rFonts w:eastAsia="Times New Roman"/>
            <w:b/>
            <w:noProof/>
            <w:color w:val="0000FF"/>
            <w:u w:val="single"/>
          </w:rPr>
          <w:t>Приложение №1</w:t>
        </w:r>
        <w:r w:rsidR="00810C6D" w:rsidRPr="00810C6D">
          <w:rPr>
            <w:rFonts w:eastAsia="Times New Roman"/>
            <w:noProof/>
            <w:webHidden/>
          </w:rPr>
          <w:tab/>
        </w:r>
        <w:r w:rsidR="0021413E">
          <w:rPr>
            <w:rFonts w:eastAsia="Times New Roman"/>
            <w:noProof/>
            <w:webHidden/>
          </w:rPr>
          <w:t>6</w:t>
        </w:r>
      </w:hyperlink>
    </w:p>
    <w:p w14:paraId="10F29FCB" w14:textId="19FAFC31" w:rsidR="00810C6D" w:rsidRDefault="00C11B34" w:rsidP="00810C6D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eastAsia="Times New Roman"/>
          <w:noProof/>
        </w:rPr>
      </w:pPr>
      <w:hyperlink w:anchor="_Toc505781037" w:history="1">
        <w:r w:rsidR="00810C6D" w:rsidRPr="00810C6D">
          <w:rPr>
            <w:rFonts w:eastAsia="Times New Roman"/>
            <w:b/>
            <w:noProof/>
            <w:color w:val="0000FF"/>
            <w:u w:val="single"/>
          </w:rPr>
          <w:t>Приложение №2</w:t>
        </w:r>
        <w:r w:rsidR="00810C6D" w:rsidRPr="00810C6D">
          <w:rPr>
            <w:rFonts w:eastAsia="Times New Roman"/>
            <w:noProof/>
            <w:webHidden/>
          </w:rPr>
          <w:tab/>
        </w:r>
        <w:r w:rsidR="0021413E">
          <w:rPr>
            <w:rFonts w:eastAsia="Times New Roman"/>
            <w:noProof/>
            <w:webHidden/>
          </w:rPr>
          <w:t>7</w:t>
        </w:r>
      </w:hyperlink>
    </w:p>
    <w:p w14:paraId="2EB6C0EE" w14:textId="247E898A" w:rsidR="0021413E" w:rsidRPr="00810C6D" w:rsidRDefault="00C11B34" w:rsidP="0021413E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ascii="Calibri" w:eastAsia="Times New Roman" w:hAnsi="Calibri"/>
          <w:noProof/>
          <w:sz w:val="22"/>
          <w:szCs w:val="22"/>
        </w:rPr>
      </w:pPr>
      <w:hyperlink w:anchor="_Toc505781037" w:history="1">
        <w:r w:rsidR="0021413E" w:rsidRPr="00810C6D">
          <w:rPr>
            <w:rFonts w:eastAsia="Times New Roman"/>
            <w:b/>
            <w:noProof/>
            <w:color w:val="0000FF"/>
            <w:u w:val="single"/>
          </w:rPr>
          <w:t>Приложение №</w:t>
        </w:r>
        <w:r w:rsidR="0021413E">
          <w:rPr>
            <w:rFonts w:eastAsia="Times New Roman"/>
            <w:b/>
            <w:noProof/>
            <w:color w:val="0000FF"/>
            <w:u w:val="single"/>
          </w:rPr>
          <w:t>3</w:t>
        </w:r>
        <w:r w:rsidR="0021413E" w:rsidRPr="00810C6D">
          <w:rPr>
            <w:rFonts w:eastAsia="Times New Roman"/>
            <w:noProof/>
            <w:webHidden/>
          </w:rPr>
          <w:tab/>
        </w:r>
        <w:r w:rsidR="0021413E">
          <w:rPr>
            <w:rFonts w:eastAsia="Times New Roman"/>
            <w:noProof/>
            <w:webHidden/>
          </w:rPr>
          <w:t>10</w:t>
        </w:r>
      </w:hyperlink>
    </w:p>
    <w:p w14:paraId="74D1C671" w14:textId="77777777" w:rsidR="0021413E" w:rsidRPr="00810C6D" w:rsidRDefault="0021413E" w:rsidP="00810C6D">
      <w:pPr>
        <w:widowControl w:val="0"/>
        <w:tabs>
          <w:tab w:val="left" w:pos="440"/>
          <w:tab w:val="right" w:leader="dot" w:pos="9639"/>
        </w:tabs>
        <w:autoSpaceDE w:val="0"/>
        <w:autoSpaceDN w:val="0"/>
        <w:adjustRightInd w:val="0"/>
        <w:spacing w:after="100"/>
        <w:rPr>
          <w:rFonts w:ascii="Calibri" w:eastAsia="Times New Roman" w:hAnsi="Calibri"/>
          <w:noProof/>
          <w:sz w:val="22"/>
          <w:szCs w:val="22"/>
        </w:rPr>
      </w:pPr>
    </w:p>
    <w:p w14:paraId="122F46BE" w14:textId="46E8D9FB" w:rsidR="00810C6D" w:rsidRPr="0032019E" w:rsidRDefault="00810C6D" w:rsidP="00810C6D">
      <w:pPr>
        <w:jc w:val="center"/>
        <w:rPr>
          <w:sz w:val="28"/>
          <w:szCs w:val="28"/>
        </w:rPr>
      </w:pPr>
      <w:r w:rsidRPr="00810C6D">
        <w:rPr>
          <w:rFonts w:eastAsia="Times New Roman"/>
        </w:rPr>
        <w:fldChar w:fldCharType="end"/>
      </w:r>
    </w:p>
    <w:p w14:paraId="60C3BA19" w14:textId="72896572" w:rsidR="001E6726" w:rsidRPr="0032019E" w:rsidRDefault="001E6726" w:rsidP="00C30C6B">
      <w:pPr>
        <w:pStyle w:val="21"/>
        <w:tabs>
          <w:tab w:val="left" w:pos="660"/>
        </w:tabs>
        <w:rPr>
          <w:sz w:val="28"/>
          <w:szCs w:val="28"/>
        </w:rPr>
      </w:pPr>
    </w:p>
    <w:p w14:paraId="34D18AC9" w14:textId="77777777" w:rsidR="00810C6D" w:rsidRPr="0098657B" w:rsidRDefault="001E6726" w:rsidP="00810C6D">
      <w:pPr>
        <w:keepNext/>
        <w:keepLines/>
        <w:numPr>
          <w:ilvl w:val="0"/>
          <w:numId w:val="28"/>
        </w:numPr>
        <w:spacing w:before="480" w:line="360" w:lineRule="auto"/>
        <w:ind w:left="851" w:hanging="851"/>
        <w:outlineLvl w:val="0"/>
        <w:rPr>
          <w:b/>
          <w:bCs/>
        </w:rPr>
      </w:pPr>
      <w:r w:rsidRPr="0032019E">
        <w:br w:type="page"/>
      </w:r>
      <w:bookmarkStart w:id="5" w:name="_Toc505781026"/>
      <w:bookmarkStart w:id="6" w:name="_Toc379893071"/>
      <w:bookmarkStart w:id="7" w:name="_Toc130375383"/>
      <w:bookmarkStart w:id="8" w:name="_Toc221178719"/>
      <w:bookmarkEnd w:id="3"/>
      <w:bookmarkEnd w:id="4"/>
      <w:r w:rsidR="00810C6D" w:rsidRPr="006E008B">
        <w:rPr>
          <w:b/>
          <w:bCs/>
        </w:rPr>
        <w:lastRenderedPageBreak/>
        <w:t>Общие данные</w:t>
      </w:r>
      <w:bookmarkEnd w:id="5"/>
    </w:p>
    <w:p w14:paraId="65C62377" w14:textId="77777777" w:rsidR="00810C6D" w:rsidRPr="00704EFF" w:rsidRDefault="00810C6D" w:rsidP="00810C6D">
      <w:pPr>
        <w:spacing w:line="360" w:lineRule="auto"/>
        <w:ind w:firstLine="720"/>
        <w:jc w:val="both"/>
      </w:pPr>
      <w:bookmarkStart w:id="9" w:name="_Toc485980186"/>
      <w:bookmarkStart w:id="10" w:name="_Toc485982061"/>
      <w:r w:rsidRPr="00704EFF">
        <w:t>Данный документ создан в соответствии с «Единым стандартом закупок ПАО «</w:t>
      </w:r>
      <w:proofErr w:type="spellStart"/>
      <w:r w:rsidRPr="00704EFF">
        <w:t>Россети</w:t>
      </w:r>
      <w:proofErr w:type="spellEnd"/>
      <w:r w:rsidRPr="00704EFF">
        <w:t>» (Положение о закупке)» с целью оптимального выбора исполнителя услуг по организации каналов связи для нужд филиала ПАО «МРСК Центра» - «Тверьэнерго».</w:t>
      </w:r>
      <w:bookmarkEnd w:id="9"/>
      <w:bookmarkEnd w:id="10"/>
    </w:p>
    <w:p w14:paraId="7D4B70BE" w14:textId="77777777" w:rsidR="00810C6D" w:rsidRPr="00704EFF" w:rsidRDefault="00810C6D" w:rsidP="00810C6D">
      <w:pPr>
        <w:spacing w:line="360" w:lineRule="auto"/>
        <w:ind w:firstLine="720"/>
        <w:jc w:val="both"/>
      </w:pPr>
      <w:r w:rsidRPr="00704EFF">
        <w:t>Техническое задание определяет технические требования к каналу связи. Требования, изложенные в настоящем документе, могут изменяться и добавляться до подписания Договора на организацию каналов связи.</w:t>
      </w:r>
    </w:p>
    <w:bookmarkEnd w:id="6"/>
    <w:p w14:paraId="52312FBE" w14:textId="77777777" w:rsidR="00810C6D" w:rsidRPr="00D6529B" w:rsidRDefault="00810C6D" w:rsidP="00810C6D">
      <w:pPr>
        <w:pStyle w:val="a"/>
        <w:numPr>
          <w:ilvl w:val="0"/>
          <w:numId w:val="0"/>
        </w:numPr>
        <w:spacing w:line="360" w:lineRule="auto"/>
        <w:ind w:left="426" w:firstLine="425"/>
        <w:jc w:val="both"/>
        <w:rPr>
          <w:b w:val="0"/>
          <w:bCs/>
          <w:sz w:val="24"/>
          <w:szCs w:val="24"/>
        </w:rPr>
      </w:pPr>
      <w:r w:rsidRPr="00D6529B">
        <w:rPr>
          <w:sz w:val="24"/>
          <w:szCs w:val="24"/>
        </w:rPr>
        <w:t>Исполнитель</w:t>
      </w:r>
      <w:r w:rsidRPr="00D6529B">
        <w:rPr>
          <w:b w:val="0"/>
          <w:sz w:val="24"/>
          <w:szCs w:val="24"/>
        </w:rPr>
        <w:t>:</w:t>
      </w:r>
      <w:r w:rsidRPr="00D6529B">
        <w:rPr>
          <w:sz w:val="24"/>
          <w:szCs w:val="24"/>
        </w:rPr>
        <w:t xml:space="preserve"> </w:t>
      </w:r>
      <w:r w:rsidRPr="00D6529B">
        <w:rPr>
          <w:b w:val="0"/>
          <w:bCs/>
          <w:sz w:val="24"/>
          <w:szCs w:val="24"/>
        </w:rPr>
        <w:t>определяется по итогам торговой процедуры.</w:t>
      </w:r>
    </w:p>
    <w:p w14:paraId="44017CA4" w14:textId="30B855AD" w:rsidR="00810C6D" w:rsidRDefault="00810C6D" w:rsidP="00810C6D">
      <w:pPr>
        <w:pStyle w:val="af3"/>
        <w:spacing w:line="360" w:lineRule="auto"/>
        <w:ind w:left="426" w:firstLine="425"/>
        <w:jc w:val="both"/>
        <w:rPr>
          <w:bCs/>
        </w:rPr>
      </w:pPr>
      <w:r w:rsidRPr="00A95822">
        <w:rPr>
          <w:b/>
          <w:bCs/>
        </w:rPr>
        <w:t>Основная цель:</w:t>
      </w:r>
      <w:r w:rsidRPr="00A95822">
        <w:rPr>
          <w:bCs/>
        </w:rPr>
        <w:t xml:space="preserve"> </w:t>
      </w:r>
      <w:r w:rsidR="001C4343">
        <w:t>оказание услуг связи</w:t>
      </w:r>
      <w:r w:rsidRPr="009D664D">
        <w:t xml:space="preserve"> для передачи данных с ПС ФСК ЕЭС 220 </w:t>
      </w:r>
      <w:proofErr w:type="spellStart"/>
      <w:r w:rsidRPr="009D664D">
        <w:t>кВ</w:t>
      </w:r>
      <w:proofErr w:type="spellEnd"/>
      <w:r w:rsidRPr="009D664D">
        <w:t xml:space="preserve"> «Победа» в ЦУС филиала ПАО «МРСК Центра» - «Тверьэнерго</w:t>
      </w:r>
      <w:r>
        <w:t xml:space="preserve"> </w:t>
      </w:r>
      <w:r>
        <w:rPr>
          <w:bCs/>
        </w:rPr>
        <w:t>для организации основных и резервных каналов связи по транзиту ВОЛС «Ржевское кольцо», ЛВС Тверьэнерго.</w:t>
      </w:r>
    </w:p>
    <w:p w14:paraId="081779A5" w14:textId="77777777" w:rsidR="00810C6D" w:rsidRPr="00D6529B" w:rsidRDefault="00810C6D" w:rsidP="00810C6D">
      <w:pPr>
        <w:pStyle w:val="af3"/>
        <w:spacing w:line="360" w:lineRule="auto"/>
        <w:ind w:left="426" w:firstLine="425"/>
        <w:jc w:val="both"/>
        <w:rPr>
          <w:b/>
        </w:rPr>
      </w:pPr>
      <w:bookmarkStart w:id="11" w:name="_Toc485980187"/>
      <w:bookmarkStart w:id="12" w:name="_Toc485982062"/>
      <w:r w:rsidRPr="00D6529B">
        <w:rPr>
          <w:b/>
        </w:rPr>
        <w:t>Заказчик</w:t>
      </w:r>
      <w:bookmarkEnd w:id="11"/>
      <w:bookmarkEnd w:id="12"/>
    </w:p>
    <w:p w14:paraId="07A26F29" w14:textId="77777777" w:rsidR="00810C6D" w:rsidRPr="0043674A" w:rsidRDefault="00810C6D" w:rsidP="00810C6D">
      <w:pPr>
        <w:pStyle w:val="af3"/>
        <w:spacing w:line="360" w:lineRule="auto"/>
        <w:ind w:left="426" w:firstLine="425"/>
        <w:jc w:val="both"/>
      </w:pPr>
      <w:r w:rsidRPr="0043674A">
        <w:t>Филиал ПАО «МРСК Центра» - «</w:t>
      </w:r>
      <w:r>
        <w:t>Тверь</w:t>
      </w:r>
      <w:r w:rsidRPr="0043674A">
        <w:t>энерго»</w:t>
      </w:r>
    </w:p>
    <w:p w14:paraId="7D8F1E8E" w14:textId="77777777" w:rsidR="00810C6D" w:rsidRPr="0043674A" w:rsidRDefault="00810C6D" w:rsidP="00810C6D">
      <w:pPr>
        <w:pStyle w:val="af3"/>
        <w:spacing w:line="360" w:lineRule="auto"/>
        <w:ind w:left="426" w:firstLine="425"/>
        <w:jc w:val="both"/>
      </w:pPr>
      <w:r>
        <w:t>Почтовый</w:t>
      </w:r>
      <w:r w:rsidRPr="0043674A">
        <w:t xml:space="preserve"> адрес: </w:t>
      </w:r>
      <w:r w:rsidRPr="009D664D">
        <w:t>170006, г. Тверь, ул. Бебеля, д. 1</w:t>
      </w:r>
      <w:r w:rsidRPr="0043674A">
        <w:t xml:space="preserve"> </w:t>
      </w:r>
    </w:p>
    <w:p w14:paraId="7694234C" w14:textId="77777777" w:rsidR="00810C6D" w:rsidRPr="009D664D" w:rsidRDefault="00810C6D" w:rsidP="00810C6D">
      <w:pPr>
        <w:pStyle w:val="af3"/>
        <w:spacing w:line="360" w:lineRule="auto"/>
        <w:ind w:left="426" w:firstLine="425"/>
        <w:jc w:val="both"/>
      </w:pPr>
      <w:r w:rsidRPr="009D664D">
        <w:t>тел.: (4822) 32-07-15, факс: (4822) 34-74-15</w:t>
      </w:r>
    </w:p>
    <w:p w14:paraId="2C1B023D" w14:textId="77777777" w:rsidR="00810C6D" w:rsidRPr="009D664D" w:rsidRDefault="00810C6D" w:rsidP="00810C6D">
      <w:pPr>
        <w:pStyle w:val="af3"/>
        <w:spacing w:line="360" w:lineRule="auto"/>
        <w:ind w:left="426" w:firstLine="425"/>
        <w:jc w:val="both"/>
      </w:pPr>
      <w:r w:rsidRPr="009D664D">
        <w:t>ИНН: 6901067107</w:t>
      </w:r>
    </w:p>
    <w:p w14:paraId="233199BB" w14:textId="77777777" w:rsidR="00810C6D" w:rsidRPr="009D664D" w:rsidRDefault="00810C6D" w:rsidP="00810C6D">
      <w:pPr>
        <w:pStyle w:val="af3"/>
        <w:spacing w:line="360" w:lineRule="auto"/>
        <w:ind w:left="426" w:firstLine="425"/>
        <w:jc w:val="both"/>
      </w:pPr>
      <w:r w:rsidRPr="009D664D">
        <w:t>КПП: 695002001</w:t>
      </w:r>
    </w:p>
    <w:p w14:paraId="40E35DEB" w14:textId="77777777" w:rsidR="00810C6D" w:rsidRPr="009D664D" w:rsidRDefault="00810C6D" w:rsidP="00810C6D">
      <w:pPr>
        <w:pStyle w:val="af3"/>
        <w:spacing w:line="360" w:lineRule="auto"/>
        <w:ind w:left="426" w:firstLine="425"/>
        <w:jc w:val="both"/>
      </w:pPr>
      <w:r w:rsidRPr="009D664D">
        <w:t>Банковские реквизиты:</w:t>
      </w:r>
    </w:p>
    <w:p w14:paraId="6D96E90B" w14:textId="77777777" w:rsidR="00810C6D" w:rsidRPr="009D664D" w:rsidRDefault="00810C6D" w:rsidP="00810C6D">
      <w:pPr>
        <w:pStyle w:val="af3"/>
        <w:spacing w:line="360" w:lineRule="auto"/>
        <w:ind w:left="426" w:firstLine="425"/>
        <w:jc w:val="both"/>
      </w:pPr>
      <w:r w:rsidRPr="009D664D">
        <w:t xml:space="preserve">Р/СЧ: 40702810627250001032 в Филиале </w:t>
      </w:r>
    </w:p>
    <w:p w14:paraId="517741AF" w14:textId="77777777" w:rsidR="00810C6D" w:rsidRPr="009D664D" w:rsidRDefault="00810C6D" w:rsidP="00810C6D">
      <w:pPr>
        <w:pStyle w:val="af3"/>
        <w:spacing w:line="360" w:lineRule="auto"/>
        <w:ind w:left="426" w:firstLine="425"/>
        <w:jc w:val="both"/>
      </w:pPr>
      <w:r w:rsidRPr="009D664D">
        <w:t>Банка ВТБ (ПАО) в г. Воронеже</w:t>
      </w:r>
    </w:p>
    <w:p w14:paraId="671FA59F" w14:textId="77777777" w:rsidR="00810C6D" w:rsidRPr="009D664D" w:rsidRDefault="00810C6D" w:rsidP="00810C6D">
      <w:pPr>
        <w:pStyle w:val="af3"/>
        <w:spacing w:line="360" w:lineRule="auto"/>
        <w:ind w:left="426" w:firstLine="425"/>
        <w:jc w:val="both"/>
      </w:pPr>
      <w:r w:rsidRPr="009D664D">
        <w:t xml:space="preserve">БИК: 042007835 </w:t>
      </w:r>
    </w:p>
    <w:p w14:paraId="75861E99" w14:textId="200F6079" w:rsidR="0002502C" w:rsidRDefault="00810C6D" w:rsidP="00810C6D">
      <w:pPr>
        <w:pStyle w:val="af3"/>
        <w:spacing w:line="360" w:lineRule="auto"/>
        <w:ind w:left="426" w:firstLine="425"/>
        <w:jc w:val="both"/>
      </w:pPr>
      <w:r w:rsidRPr="009D664D">
        <w:t>К/СЧ: 30101810100000000835</w:t>
      </w:r>
      <w:r>
        <w:t xml:space="preserve"> </w:t>
      </w:r>
    </w:p>
    <w:p w14:paraId="08F4D61B" w14:textId="77777777" w:rsidR="00810C6D" w:rsidRPr="00810C6D" w:rsidRDefault="00810C6D" w:rsidP="00810C6D">
      <w:pPr>
        <w:pStyle w:val="af3"/>
        <w:ind w:left="426" w:firstLine="425"/>
        <w:jc w:val="both"/>
        <w:rPr>
          <w:b/>
          <w:i/>
        </w:rPr>
      </w:pPr>
    </w:p>
    <w:p w14:paraId="0DAEFC5C" w14:textId="7C6AE433" w:rsidR="001E6726" w:rsidRPr="00D32160" w:rsidRDefault="008431F6" w:rsidP="00810C6D">
      <w:pPr>
        <w:pStyle w:val="2"/>
        <w:numPr>
          <w:ilvl w:val="0"/>
          <w:numId w:val="28"/>
        </w:numPr>
        <w:spacing w:before="0" w:line="360" w:lineRule="auto"/>
        <w:rPr>
          <w:rFonts w:ascii="Times New Roman" w:hAnsi="Times New Roman"/>
          <w:i w:val="0"/>
          <w:sz w:val="24"/>
          <w:szCs w:val="24"/>
        </w:rPr>
      </w:pPr>
      <w:bookmarkStart w:id="13" w:name="_Toc37773692"/>
      <w:bookmarkEnd w:id="7"/>
      <w:bookmarkEnd w:id="8"/>
      <w:r w:rsidRPr="00D32160">
        <w:rPr>
          <w:rFonts w:ascii="Times New Roman" w:hAnsi="Times New Roman"/>
          <w:i w:val="0"/>
          <w:sz w:val="24"/>
          <w:szCs w:val="24"/>
        </w:rPr>
        <w:t xml:space="preserve">Сроки начала и окончания </w:t>
      </w:r>
      <w:r w:rsidR="009F4FD2">
        <w:rPr>
          <w:rFonts w:ascii="Times New Roman" w:hAnsi="Times New Roman"/>
          <w:i w:val="0"/>
          <w:sz w:val="24"/>
          <w:szCs w:val="24"/>
        </w:rPr>
        <w:t xml:space="preserve">оказания </w:t>
      </w:r>
      <w:r w:rsidR="007D3A50" w:rsidRPr="00D32160">
        <w:rPr>
          <w:rFonts w:ascii="Times New Roman" w:hAnsi="Times New Roman"/>
          <w:i w:val="0"/>
          <w:sz w:val="24"/>
          <w:szCs w:val="24"/>
        </w:rPr>
        <w:t>услуг</w:t>
      </w:r>
      <w:bookmarkEnd w:id="13"/>
      <w:r w:rsidR="00D76E94">
        <w:rPr>
          <w:rFonts w:ascii="Times New Roman" w:hAnsi="Times New Roman"/>
          <w:i w:val="0"/>
          <w:sz w:val="24"/>
          <w:szCs w:val="24"/>
        </w:rPr>
        <w:t>:</w:t>
      </w:r>
    </w:p>
    <w:p w14:paraId="0D140741" w14:textId="32BDDA8C" w:rsidR="00FB44C3" w:rsidRPr="008A2784" w:rsidRDefault="00FB44C3" w:rsidP="00084CB9">
      <w:pPr>
        <w:pStyle w:val="af3"/>
        <w:spacing w:line="360" w:lineRule="auto"/>
        <w:ind w:left="360"/>
      </w:pPr>
      <w:bookmarkStart w:id="14" w:name="_Toc130375384"/>
      <w:bookmarkStart w:id="15" w:name="_Toc221178720"/>
      <w:r w:rsidRPr="004C5590">
        <w:t xml:space="preserve">Начало оказания услуг: </w:t>
      </w:r>
      <w:r w:rsidR="005B55EA">
        <w:t>с момента заключения договора</w:t>
      </w:r>
    </w:p>
    <w:p w14:paraId="5466F412" w14:textId="6191EE00" w:rsidR="00FB44C3" w:rsidRPr="008A2784" w:rsidRDefault="00FB44C3" w:rsidP="00084CB9">
      <w:pPr>
        <w:pStyle w:val="af3"/>
        <w:spacing w:line="360" w:lineRule="auto"/>
        <w:ind w:left="360"/>
      </w:pPr>
      <w:r w:rsidRPr="008A2784">
        <w:t xml:space="preserve">Завершение оказания услуг: </w:t>
      </w:r>
      <w:r w:rsidR="00210CFD">
        <w:t>в течение 36 месяцев с момента заключения договора</w:t>
      </w:r>
      <w:r w:rsidRPr="008A2784">
        <w:t>.</w:t>
      </w:r>
      <w:bookmarkStart w:id="16" w:name="_GoBack"/>
      <w:bookmarkEnd w:id="16"/>
    </w:p>
    <w:p w14:paraId="0CAE3DDE" w14:textId="77777777" w:rsidR="00D32160" w:rsidRPr="008431F6" w:rsidRDefault="00D32160" w:rsidP="00084CB9">
      <w:pPr>
        <w:spacing w:line="360" w:lineRule="auto"/>
        <w:ind w:firstLine="567"/>
      </w:pPr>
    </w:p>
    <w:p w14:paraId="138833A2" w14:textId="0ED40540" w:rsidR="001E6726" w:rsidRPr="00D704F7" w:rsidRDefault="008431F6" w:rsidP="00810C6D">
      <w:pPr>
        <w:pStyle w:val="2"/>
        <w:numPr>
          <w:ilvl w:val="0"/>
          <w:numId w:val="28"/>
        </w:numPr>
        <w:spacing w:before="0" w:line="360" w:lineRule="auto"/>
        <w:rPr>
          <w:rFonts w:ascii="Times New Roman" w:hAnsi="Times New Roman"/>
          <w:i w:val="0"/>
          <w:sz w:val="24"/>
          <w:szCs w:val="24"/>
        </w:rPr>
      </w:pPr>
      <w:bookmarkStart w:id="17" w:name="_Toc37773693"/>
      <w:bookmarkEnd w:id="14"/>
      <w:bookmarkEnd w:id="15"/>
      <w:r>
        <w:rPr>
          <w:rFonts w:ascii="Times New Roman" w:hAnsi="Times New Roman"/>
          <w:i w:val="0"/>
          <w:sz w:val="24"/>
          <w:szCs w:val="24"/>
        </w:rPr>
        <w:t xml:space="preserve">Финансирование </w:t>
      </w:r>
      <w:r w:rsidR="007D3A50" w:rsidRPr="00921E06">
        <w:rPr>
          <w:rFonts w:ascii="Times New Roman" w:hAnsi="Times New Roman"/>
          <w:i w:val="0"/>
          <w:sz w:val="24"/>
          <w:szCs w:val="24"/>
        </w:rPr>
        <w:t>услуг</w:t>
      </w:r>
      <w:r>
        <w:rPr>
          <w:rFonts w:ascii="Times New Roman" w:hAnsi="Times New Roman"/>
          <w:i w:val="0"/>
          <w:sz w:val="24"/>
          <w:szCs w:val="24"/>
        </w:rPr>
        <w:t>.</w:t>
      </w:r>
      <w:bookmarkEnd w:id="17"/>
    </w:p>
    <w:p w14:paraId="6B319A5A" w14:textId="6260BA71" w:rsidR="00287714" w:rsidRDefault="00810C6D" w:rsidP="00084CB9">
      <w:pPr>
        <w:spacing w:line="360" w:lineRule="auto"/>
        <w:ind w:firstLine="567"/>
        <w:jc w:val="both"/>
        <w:rPr>
          <w:color w:val="000000"/>
        </w:rPr>
      </w:pPr>
      <w:bookmarkStart w:id="18" w:name="_Toc221178721"/>
      <w:bookmarkStart w:id="19" w:name="_Toc130375385"/>
      <w:r>
        <w:rPr>
          <w:color w:val="000000"/>
        </w:rPr>
        <w:t>В</w:t>
      </w:r>
      <w:r w:rsidR="004C5590" w:rsidRPr="008A2784">
        <w:rPr>
          <w:color w:val="000000"/>
        </w:rPr>
        <w:t>ыполняется на основ</w:t>
      </w:r>
      <w:r>
        <w:rPr>
          <w:color w:val="000000"/>
        </w:rPr>
        <w:t>ании ПЗ 2021 г., закупка №90001122 «</w:t>
      </w:r>
      <w:r w:rsidRPr="00810C6D">
        <w:rPr>
          <w:color w:val="000000"/>
        </w:rPr>
        <w:t xml:space="preserve">Оказание услуг по передаче данных на участке «Ржевского кольца»: ПС 220 </w:t>
      </w:r>
      <w:proofErr w:type="spellStart"/>
      <w:r w:rsidRPr="00810C6D">
        <w:rPr>
          <w:color w:val="000000"/>
        </w:rPr>
        <w:t>кВ</w:t>
      </w:r>
      <w:proofErr w:type="spellEnd"/>
      <w:r w:rsidRPr="00810C6D">
        <w:rPr>
          <w:color w:val="000000"/>
        </w:rPr>
        <w:t xml:space="preserve"> «Победа» - ЦУС Тверьэнерго»</w:t>
      </w:r>
    </w:p>
    <w:p w14:paraId="68FB59FE" w14:textId="77777777" w:rsidR="00DF0970" w:rsidRPr="005F1BF8" w:rsidRDefault="00DF0970" w:rsidP="00084CB9">
      <w:pPr>
        <w:spacing w:line="360" w:lineRule="auto"/>
        <w:ind w:firstLine="708"/>
        <w:jc w:val="both"/>
      </w:pPr>
    </w:p>
    <w:p w14:paraId="0DB84350" w14:textId="157B9746" w:rsidR="001E6726" w:rsidRPr="00921E06" w:rsidRDefault="00236574" w:rsidP="0021413E">
      <w:pPr>
        <w:pStyle w:val="2"/>
        <w:numPr>
          <w:ilvl w:val="0"/>
          <w:numId w:val="28"/>
        </w:numPr>
        <w:spacing w:before="0" w:line="360" w:lineRule="auto"/>
        <w:rPr>
          <w:rFonts w:ascii="Times New Roman" w:hAnsi="Times New Roman"/>
          <w:i w:val="0"/>
          <w:sz w:val="24"/>
          <w:szCs w:val="24"/>
        </w:rPr>
      </w:pPr>
      <w:bookmarkStart w:id="20" w:name="_Toc37773694"/>
      <w:r w:rsidRPr="00921E06">
        <w:rPr>
          <w:rFonts w:ascii="Times New Roman" w:hAnsi="Times New Roman"/>
          <w:i w:val="0"/>
          <w:sz w:val="24"/>
          <w:szCs w:val="24"/>
        </w:rPr>
        <w:t>Т</w:t>
      </w:r>
      <w:r w:rsidR="001E6726" w:rsidRPr="00D704F7">
        <w:rPr>
          <w:rFonts w:ascii="Times New Roman" w:hAnsi="Times New Roman"/>
          <w:i w:val="0"/>
          <w:sz w:val="24"/>
          <w:szCs w:val="24"/>
        </w:rPr>
        <w:t>ребования к исполнителю</w:t>
      </w:r>
      <w:bookmarkEnd w:id="18"/>
      <w:bookmarkEnd w:id="20"/>
    </w:p>
    <w:p w14:paraId="70FB05F6" w14:textId="77777777" w:rsidR="00D32160" w:rsidRDefault="009D73E9" w:rsidP="00084CB9">
      <w:pPr>
        <w:tabs>
          <w:tab w:val="left" w:pos="1134"/>
        </w:tabs>
        <w:spacing w:line="360" w:lineRule="auto"/>
        <w:ind w:left="567"/>
        <w:jc w:val="both"/>
        <w:rPr>
          <w:rFonts w:eastAsia="Times New Roman"/>
        </w:rPr>
      </w:pPr>
      <w:r w:rsidRPr="007457AE">
        <w:rPr>
          <w:rFonts w:eastAsia="Times New Roman"/>
        </w:rPr>
        <w:t>Требования к исполнителю учтены в закупочной документации</w:t>
      </w:r>
      <w:r>
        <w:rPr>
          <w:rFonts w:eastAsia="Times New Roman"/>
        </w:rPr>
        <w:t>.</w:t>
      </w:r>
    </w:p>
    <w:p w14:paraId="6920AD85" w14:textId="77777777" w:rsidR="009D73E9" w:rsidRPr="009614C2" w:rsidRDefault="009D73E9" w:rsidP="00084CB9">
      <w:pPr>
        <w:tabs>
          <w:tab w:val="left" w:pos="1134"/>
        </w:tabs>
        <w:spacing w:line="360" w:lineRule="auto"/>
        <w:ind w:left="567"/>
        <w:jc w:val="both"/>
      </w:pPr>
    </w:p>
    <w:p w14:paraId="25ADAA99" w14:textId="77777777" w:rsidR="001E6726" w:rsidRPr="009614C2" w:rsidRDefault="001E6726" w:rsidP="00810C6D">
      <w:pPr>
        <w:pStyle w:val="2"/>
        <w:numPr>
          <w:ilvl w:val="0"/>
          <w:numId w:val="28"/>
        </w:numPr>
        <w:spacing w:before="0" w:line="360" w:lineRule="auto"/>
        <w:ind w:left="0" w:firstLine="567"/>
        <w:rPr>
          <w:rFonts w:ascii="Times New Roman" w:hAnsi="Times New Roman"/>
          <w:i w:val="0"/>
          <w:sz w:val="24"/>
          <w:szCs w:val="24"/>
        </w:rPr>
      </w:pPr>
      <w:bookmarkStart w:id="21" w:name="_Toc221178722"/>
      <w:bookmarkStart w:id="22" w:name="_Toc37773695"/>
      <w:bookmarkStart w:id="23" w:name="_Toc160518769"/>
      <w:bookmarkEnd w:id="19"/>
      <w:r w:rsidRPr="009614C2">
        <w:rPr>
          <w:rFonts w:ascii="Times New Roman" w:hAnsi="Times New Roman"/>
          <w:i w:val="0"/>
          <w:sz w:val="24"/>
          <w:szCs w:val="24"/>
        </w:rPr>
        <w:lastRenderedPageBreak/>
        <w:t>Требования к содержанию услуг</w:t>
      </w:r>
      <w:bookmarkEnd w:id="21"/>
      <w:bookmarkEnd w:id="22"/>
    </w:p>
    <w:p w14:paraId="12767CE9" w14:textId="62ADF409" w:rsidR="00194964" w:rsidRPr="009614C2" w:rsidRDefault="00194964" w:rsidP="00084CB9">
      <w:pPr>
        <w:spacing w:line="360" w:lineRule="auto"/>
        <w:ind w:firstLine="567"/>
      </w:pPr>
      <w:r w:rsidRPr="009614C2">
        <w:t xml:space="preserve">Исполнитель своими силами и с использованием своего оборудования оказывает услуги </w:t>
      </w:r>
      <w:r w:rsidR="005B55EA">
        <w:t>связи</w:t>
      </w:r>
      <w:r w:rsidRPr="009614C2">
        <w:t xml:space="preserve"> в соответствии со Спецификацией услуг (Приложение 1 настоящего ТЗ).</w:t>
      </w:r>
    </w:p>
    <w:p w14:paraId="66A2BB80" w14:textId="4677DC6E" w:rsidR="00194964" w:rsidRPr="009614C2" w:rsidRDefault="00194964" w:rsidP="00084CB9">
      <w:pPr>
        <w:spacing w:line="360" w:lineRule="auto"/>
        <w:ind w:firstLine="567"/>
      </w:pPr>
      <w:r w:rsidRPr="009614C2">
        <w:t>Технические характеристики услуг приведены в Приложении 2 настоящего ТЗ.</w:t>
      </w:r>
    </w:p>
    <w:p w14:paraId="0C001AEF" w14:textId="209B14F3" w:rsidR="00194964" w:rsidRPr="009614C2" w:rsidRDefault="00194964" w:rsidP="00084CB9">
      <w:pPr>
        <w:spacing w:line="360" w:lineRule="auto"/>
        <w:ind w:firstLine="567"/>
      </w:pPr>
      <w:r w:rsidRPr="009614C2">
        <w:t>Исполнитель обязуется сообщать Заказчику о проведении плановых профилактических работ, связанных с п</w:t>
      </w:r>
      <w:r w:rsidR="005B55EA">
        <w:t>рерыванием предоставления услуг</w:t>
      </w:r>
      <w:r w:rsidRPr="009614C2">
        <w:t xml:space="preserve"> не позднее, чем з</w:t>
      </w:r>
      <w:r w:rsidR="005B55EA">
        <w:t>а 3 (три</w:t>
      </w:r>
      <w:r w:rsidRPr="009614C2">
        <w:t xml:space="preserve">) рабочих дня до предполагаемого начала их проведения. </w:t>
      </w:r>
    </w:p>
    <w:p w14:paraId="7B15F8D8" w14:textId="77777777" w:rsidR="00194964" w:rsidRPr="009614C2" w:rsidRDefault="00194964" w:rsidP="00084CB9">
      <w:pPr>
        <w:spacing w:line="360" w:lineRule="auto"/>
        <w:ind w:firstLine="567"/>
      </w:pPr>
      <w:r w:rsidRPr="009614C2">
        <w:t>В случае необходимости проведения Заказчиком в своей зоне ответственности плановых профилактических и пусконаладочных работ на своем оборудовании, подключаемом к сети Исполнителя, Заказчик обязуется уведомить об этом Исполнителя не позднее, чем за 2 (два) рабочих дня до начала проведения таких работ.</w:t>
      </w:r>
    </w:p>
    <w:p w14:paraId="14F87540" w14:textId="77777777" w:rsidR="00194964" w:rsidRPr="009614C2" w:rsidRDefault="00194964" w:rsidP="00084CB9">
      <w:pPr>
        <w:spacing w:line="360" w:lineRule="auto"/>
        <w:ind w:firstLine="567"/>
      </w:pPr>
      <w:r w:rsidRPr="009614C2">
        <w:t>О необходимости проведения плановых профилактических и пусконаладочных работ Сторона, проводящая такие работы (Исполнитель или Заказчик), уведомляет другую Сторону по факсу или электронной почте.</w:t>
      </w:r>
    </w:p>
    <w:p w14:paraId="1AB6D89E" w14:textId="787F6C3E" w:rsidR="00194964" w:rsidRPr="009614C2" w:rsidRDefault="00194964" w:rsidP="00084CB9">
      <w:pPr>
        <w:spacing w:line="360" w:lineRule="auto"/>
        <w:ind w:firstLine="567"/>
      </w:pPr>
      <w:r w:rsidRPr="009614C2">
        <w:t>Приоритеты запросов Заказчика при возникновении проблем в оказании услуг, сроки реакции и решения проблемы приведены в Приложении 3 настоящего ТЗ.</w:t>
      </w:r>
    </w:p>
    <w:p w14:paraId="0059E213" w14:textId="77777777" w:rsidR="00A052F5" w:rsidRPr="005F1E58" w:rsidRDefault="00A052F5" w:rsidP="00084CB9">
      <w:pPr>
        <w:spacing w:line="360" w:lineRule="auto"/>
        <w:ind w:firstLine="567"/>
        <w:jc w:val="both"/>
      </w:pPr>
      <w:bookmarkStart w:id="24" w:name="_Toc37773696"/>
      <w:bookmarkEnd w:id="23"/>
    </w:p>
    <w:p w14:paraId="1342A003" w14:textId="77777777" w:rsidR="001D7BC8" w:rsidRPr="001D7BC8" w:rsidRDefault="001D7BC8" w:rsidP="00810C6D">
      <w:pPr>
        <w:pStyle w:val="2"/>
        <w:numPr>
          <w:ilvl w:val="0"/>
          <w:numId w:val="28"/>
        </w:numPr>
        <w:spacing w:before="0" w:line="360" w:lineRule="auto"/>
        <w:ind w:left="0" w:firstLine="567"/>
        <w:rPr>
          <w:rFonts w:ascii="Times New Roman" w:hAnsi="Times New Roman"/>
          <w:i w:val="0"/>
          <w:sz w:val="24"/>
          <w:szCs w:val="24"/>
        </w:rPr>
      </w:pPr>
      <w:r w:rsidRPr="001D7BC8">
        <w:rPr>
          <w:rFonts w:ascii="Times New Roman" w:hAnsi="Times New Roman"/>
          <w:i w:val="0"/>
          <w:sz w:val="24"/>
          <w:szCs w:val="24"/>
        </w:rPr>
        <w:t>Стоимость услуг</w:t>
      </w:r>
      <w:bookmarkEnd w:id="24"/>
    </w:p>
    <w:p w14:paraId="7E0153E7" w14:textId="77777777" w:rsidR="001D7BC8" w:rsidRDefault="001D7BC8" w:rsidP="00084CB9">
      <w:pPr>
        <w:spacing w:line="360" w:lineRule="auto"/>
        <w:ind w:firstLine="567"/>
        <w:jc w:val="both"/>
      </w:pPr>
      <w:r w:rsidRPr="001D7BC8">
        <w:t>Оплата производится на условиях, указанных в конкурсной документации.</w:t>
      </w:r>
    </w:p>
    <w:p w14:paraId="13FCB1B3" w14:textId="77777777" w:rsidR="00727F41" w:rsidRDefault="00727F41" w:rsidP="00084CB9">
      <w:pPr>
        <w:pStyle w:val="a9"/>
        <w:spacing w:after="0" w:line="360" w:lineRule="auto"/>
        <w:ind w:firstLine="567"/>
        <w:jc w:val="center"/>
      </w:pPr>
    </w:p>
    <w:p w14:paraId="252910E6" w14:textId="77777777" w:rsidR="00262844" w:rsidRDefault="00262844" w:rsidP="00D32160">
      <w:pPr>
        <w:pStyle w:val="a9"/>
        <w:spacing w:after="0"/>
        <w:ind w:firstLine="567"/>
        <w:jc w:val="center"/>
      </w:pPr>
      <w:r w:rsidRPr="00E876C8">
        <w:t>СОСТАВИЛИ:</w:t>
      </w:r>
    </w:p>
    <w:p w14:paraId="337A1901" w14:textId="77777777" w:rsidR="00D32160" w:rsidRPr="00E876C8" w:rsidRDefault="00D32160" w:rsidP="00D32160">
      <w:pPr>
        <w:pStyle w:val="a9"/>
        <w:spacing w:after="0"/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534"/>
        <w:gridCol w:w="2147"/>
        <w:gridCol w:w="1378"/>
        <w:gridCol w:w="1443"/>
      </w:tblGrid>
      <w:tr w:rsidR="00262844" w:rsidRPr="00E876C8" w14:paraId="50E5B691" w14:textId="77777777" w:rsidTr="00933FD1">
        <w:tc>
          <w:tcPr>
            <w:tcW w:w="2409" w:type="dxa"/>
            <w:shd w:val="clear" w:color="auto" w:fill="auto"/>
            <w:vAlign w:val="center"/>
          </w:tcPr>
          <w:p w14:paraId="6E1DFFD8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E876C8">
              <w:t>Наименование организации, предприятия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0FED026C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 xml:space="preserve">Должность </w:t>
            </w:r>
          </w:p>
          <w:p w14:paraId="1282B3F1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>исполнителя</w:t>
            </w:r>
          </w:p>
        </w:tc>
        <w:tc>
          <w:tcPr>
            <w:tcW w:w="2147" w:type="dxa"/>
            <w:shd w:val="clear" w:color="auto" w:fill="auto"/>
            <w:vAlign w:val="center"/>
          </w:tcPr>
          <w:p w14:paraId="3B3DDBB3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 xml:space="preserve">Фамилия, имя, </w:t>
            </w:r>
          </w:p>
          <w:p w14:paraId="4F222FE1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>отчество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D939A03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>Подпись</w:t>
            </w:r>
          </w:p>
        </w:tc>
        <w:tc>
          <w:tcPr>
            <w:tcW w:w="1443" w:type="dxa"/>
            <w:shd w:val="clear" w:color="auto" w:fill="auto"/>
            <w:vAlign w:val="center"/>
          </w:tcPr>
          <w:p w14:paraId="528845AC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>Дата</w:t>
            </w:r>
          </w:p>
        </w:tc>
      </w:tr>
      <w:tr w:rsidR="00933FD1" w:rsidRPr="00E876C8" w14:paraId="1FD82061" w14:textId="77777777" w:rsidTr="00933FD1">
        <w:tc>
          <w:tcPr>
            <w:tcW w:w="2409" w:type="dxa"/>
            <w:shd w:val="clear" w:color="auto" w:fill="auto"/>
          </w:tcPr>
          <w:p w14:paraId="1799C5C6" w14:textId="237CCBF9" w:rsidR="00933FD1" w:rsidRPr="009614C2" w:rsidRDefault="00933FD1" w:rsidP="00933F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 w:rsidRPr="009614C2">
              <w:t xml:space="preserve">Филиал ПАО «МРСК </w:t>
            </w:r>
            <w:proofErr w:type="gramStart"/>
            <w:r w:rsidRPr="009614C2">
              <w:t>Центра»-</w:t>
            </w:r>
            <w:proofErr w:type="gramEnd"/>
            <w:r w:rsidRPr="009614C2">
              <w:t xml:space="preserve"> «</w:t>
            </w:r>
            <w:r w:rsidR="00810C6D">
              <w:t>Тверь</w:t>
            </w:r>
            <w:r w:rsidRPr="009614C2">
              <w:t>энерго»</w:t>
            </w:r>
          </w:p>
        </w:tc>
        <w:tc>
          <w:tcPr>
            <w:tcW w:w="2534" w:type="dxa"/>
            <w:shd w:val="clear" w:color="auto" w:fill="auto"/>
          </w:tcPr>
          <w:p w14:paraId="01450264" w14:textId="74144C7D" w:rsidR="00933FD1" w:rsidRPr="009614C2" w:rsidRDefault="009614C2" w:rsidP="0021413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 w:rsidRPr="009614C2">
              <w:t>Ведущий и</w:t>
            </w:r>
            <w:r w:rsidR="00933FD1" w:rsidRPr="009614C2">
              <w:t>нженер</w:t>
            </w:r>
            <w:r w:rsidRPr="009614C2">
              <w:t xml:space="preserve"> </w:t>
            </w:r>
            <w:r w:rsidR="00933FD1" w:rsidRPr="009614C2">
              <w:t xml:space="preserve">отдела эксплуатации </w:t>
            </w:r>
            <w:r w:rsidR="0021413E">
              <w:t>ТК</w:t>
            </w:r>
            <w:r w:rsidR="00933FD1" w:rsidRPr="009614C2">
              <w:t xml:space="preserve"> СЭ </w:t>
            </w:r>
            <w:proofErr w:type="spellStart"/>
            <w:r w:rsidR="00933FD1" w:rsidRPr="009614C2">
              <w:t>СДТУиИТ</w:t>
            </w:r>
            <w:proofErr w:type="spellEnd"/>
            <w:r w:rsidR="00933FD1" w:rsidRPr="009614C2">
              <w:t xml:space="preserve"> </w:t>
            </w:r>
            <w:proofErr w:type="spellStart"/>
            <w:r w:rsidR="00933FD1" w:rsidRPr="009614C2">
              <w:t>УКиТАСУ</w:t>
            </w:r>
            <w:proofErr w:type="spellEnd"/>
          </w:p>
        </w:tc>
        <w:tc>
          <w:tcPr>
            <w:tcW w:w="2147" w:type="dxa"/>
            <w:shd w:val="clear" w:color="auto" w:fill="auto"/>
            <w:vAlign w:val="center"/>
          </w:tcPr>
          <w:p w14:paraId="4F79786A" w14:textId="3A1F3718" w:rsidR="00933FD1" w:rsidRPr="00044465" w:rsidRDefault="0021413E" w:rsidP="0021413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>Баев В</w:t>
            </w:r>
            <w:r w:rsidR="009614C2" w:rsidRPr="009614C2">
              <w:t>.</w:t>
            </w:r>
            <w:r>
              <w:t>А</w:t>
            </w:r>
            <w:r w:rsidR="009614C2" w:rsidRPr="009614C2">
              <w:t>.</w:t>
            </w:r>
          </w:p>
        </w:tc>
        <w:tc>
          <w:tcPr>
            <w:tcW w:w="1378" w:type="dxa"/>
            <w:shd w:val="clear" w:color="auto" w:fill="auto"/>
          </w:tcPr>
          <w:p w14:paraId="020D5C4B" w14:textId="77777777" w:rsidR="00933FD1" w:rsidRPr="00E876C8" w:rsidRDefault="00933FD1" w:rsidP="00933F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  <w:tc>
          <w:tcPr>
            <w:tcW w:w="1443" w:type="dxa"/>
            <w:shd w:val="clear" w:color="auto" w:fill="auto"/>
          </w:tcPr>
          <w:p w14:paraId="559A69C2" w14:textId="77777777" w:rsidR="00933FD1" w:rsidRPr="00E876C8" w:rsidRDefault="00933FD1" w:rsidP="00933F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</w:tr>
    </w:tbl>
    <w:p w14:paraId="4EB2CD03" w14:textId="77777777" w:rsidR="00D32160" w:rsidRDefault="00D32160" w:rsidP="00D32160">
      <w:pPr>
        <w:pStyle w:val="a9"/>
        <w:spacing w:after="0"/>
        <w:ind w:firstLine="567"/>
        <w:jc w:val="center"/>
      </w:pPr>
    </w:p>
    <w:p w14:paraId="3C6FCD1F" w14:textId="77777777" w:rsidR="00084CB9" w:rsidRDefault="00084CB9" w:rsidP="00D32160">
      <w:pPr>
        <w:pStyle w:val="a9"/>
        <w:spacing w:after="0"/>
        <w:ind w:firstLine="567"/>
        <w:jc w:val="center"/>
      </w:pPr>
    </w:p>
    <w:p w14:paraId="281D00B8" w14:textId="77777777" w:rsidR="00262844" w:rsidRDefault="00262844" w:rsidP="00D32160">
      <w:pPr>
        <w:pStyle w:val="a9"/>
        <w:spacing w:after="0"/>
        <w:ind w:firstLine="567"/>
        <w:jc w:val="center"/>
      </w:pPr>
      <w:r w:rsidRPr="00E876C8">
        <w:t>СОГЛАСОВАНО:</w:t>
      </w:r>
    </w:p>
    <w:p w14:paraId="7BB1603E" w14:textId="77777777" w:rsidR="00D32160" w:rsidRPr="00E876C8" w:rsidRDefault="00D32160" w:rsidP="00D32160">
      <w:pPr>
        <w:pStyle w:val="a9"/>
        <w:spacing w:after="0"/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2530"/>
        <w:gridCol w:w="2149"/>
        <w:gridCol w:w="1377"/>
        <w:gridCol w:w="1440"/>
      </w:tblGrid>
      <w:tr w:rsidR="00262844" w:rsidRPr="00E876C8" w14:paraId="57D7A1FD" w14:textId="77777777" w:rsidTr="00933FD1">
        <w:tc>
          <w:tcPr>
            <w:tcW w:w="2415" w:type="dxa"/>
            <w:shd w:val="clear" w:color="auto" w:fill="auto"/>
            <w:vAlign w:val="center"/>
          </w:tcPr>
          <w:p w14:paraId="5EC61CB6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E876C8">
              <w:t>Наименование организации, предприятия</w:t>
            </w:r>
          </w:p>
        </w:tc>
        <w:tc>
          <w:tcPr>
            <w:tcW w:w="2530" w:type="dxa"/>
            <w:shd w:val="clear" w:color="auto" w:fill="auto"/>
            <w:vAlign w:val="center"/>
          </w:tcPr>
          <w:p w14:paraId="71486B6C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 xml:space="preserve">Должность </w:t>
            </w:r>
          </w:p>
          <w:p w14:paraId="024E115D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>исполнителя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07FCCB78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 xml:space="preserve">Фамилия, имя, </w:t>
            </w:r>
          </w:p>
          <w:p w14:paraId="0816744B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E876C8">
              <w:t>отчество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60782678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E876C8">
              <w:t>Подпись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C68B43E" w14:textId="77777777" w:rsidR="00262844" w:rsidRPr="00E876C8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E876C8">
              <w:t>Дата</w:t>
            </w:r>
          </w:p>
        </w:tc>
      </w:tr>
      <w:tr w:rsidR="004B29E5" w:rsidRPr="00E876C8" w14:paraId="091AE110" w14:textId="77777777" w:rsidTr="00933FD1">
        <w:tc>
          <w:tcPr>
            <w:tcW w:w="2415" w:type="dxa"/>
            <w:shd w:val="clear" w:color="auto" w:fill="auto"/>
          </w:tcPr>
          <w:p w14:paraId="066E3D4E" w14:textId="5697D013" w:rsidR="004B29E5" w:rsidRPr="00E876C8" w:rsidRDefault="004B29E5" w:rsidP="004B29E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lastRenderedPageBreak/>
              <w:t xml:space="preserve">Филиал ПАО «МРСК </w:t>
            </w:r>
            <w:proofErr w:type="gramStart"/>
            <w:r>
              <w:t>Центра»-</w:t>
            </w:r>
            <w:proofErr w:type="gramEnd"/>
            <w:r>
              <w:t xml:space="preserve"> «</w:t>
            </w:r>
            <w:r w:rsidR="00810C6D">
              <w:t>Тверь</w:t>
            </w:r>
            <w:r>
              <w:t>энерго</w:t>
            </w:r>
            <w:r w:rsidRPr="00E876C8">
              <w:t>»</w:t>
            </w:r>
          </w:p>
        </w:tc>
        <w:tc>
          <w:tcPr>
            <w:tcW w:w="2530" w:type="dxa"/>
            <w:shd w:val="clear" w:color="auto" w:fill="auto"/>
          </w:tcPr>
          <w:p w14:paraId="4E329D5F" w14:textId="63733373" w:rsidR="004B29E5" w:rsidRPr="00E876C8" w:rsidRDefault="00287714" w:rsidP="00810C6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>Начальник</w:t>
            </w:r>
            <w:r w:rsidR="004B29E5" w:rsidRPr="00E876C8">
              <w:t xml:space="preserve"> </w:t>
            </w:r>
            <w:r w:rsidR="004B29E5">
              <w:t xml:space="preserve">отдела эксплуатации </w:t>
            </w:r>
            <w:r w:rsidR="00810C6D">
              <w:t>ТК</w:t>
            </w:r>
            <w:r w:rsidR="004B29E5">
              <w:t xml:space="preserve"> СЭ СДТУ</w:t>
            </w:r>
            <w:r w:rsidR="00810C6D">
              <w:t xml:space="preserve"> </w:t>
            </w:r>
            <w:r w:rsidR="004B29E5">
              <w:t>и</w:t>
            </w:r>
            <w:r w:rsidR="00810C6D">
              <w:t xml:space="preserve"> </w:t>
            </w:r>
            <w:r w:rsidR="004B29E5">
              <w:t xml:space="preserve">ИТ </w:t>
            </w:r>
            <w:proofErr w:type="spellStart"/>
            <w:r w:rsidR="004B29E5">
              <w:t>УКиТАСУ</w:t>
            </w:r>
            <w:proofErr w:type="spellEnd"/>
          </w:p>
        </w:tc>
        <w:tc>
          <w:tcPr>
            <w:tcW w:w="2149" w:type="dxa"/>
            <w:shd w:val="clear" w:color="auto" w:fill="auto"/>
            <w:vAlign w:val="center"/>
          </w:tcPr>
          <w:p w14:paraId="06CC1CA8" w14:textId="16D98A7D" w:rsidR="004B29E5" w:rsidRPr="00E876C8" w:rsidRDefault="00810C6D" w:rsidP="00810C6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>Колот</w:t>
            </w:r>
            <w:r w:rsidR="00287714">
              <w:t xml:space="preserve"> </w:t>
            </w:r>
            <w:r>
              <w:t>А</w:t>
            </w:r>
            <w:r w:rsidR="00287714">
              <w:t>.</w:t>
            </w:r>
            <w:r>
              <w:t>С</w:t>
            </w:r>
            <w:r w:rsidR="00287714">
              <w:t>.</w:t>
            </w:r>
          </w:p>
        </w:tc>
        <w:tc>
          <w:tcPr>
            <w:tcW w:w="1377" w:type="dxa"/>
            <w:shd w:val="clear" w:color="auto" w:fill="auto"/>
          </w:tcPr>
          <w:p w14:paraId="5F741605" w14:textId="77777777" w:rsidR="004B29E5" w:rsidRPr="00E876C8" w:rsidRDefault="004B29E5" w:rsidP="004B29E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  <w:tc>
          <w:tcPr>
            <w:tcW w:w="1440" w:type="dxa"/>
            <w:shd w:val="clear" w:color="auto" w:fill="auto"/>
          </w:tcPr>
          <w:p w14:paraId="037DB87A" w14:textId="77777777" w:rsidR="004B29E5" w:rsidRPr="00E876C8" w:rsidRDefault="004B29E5" w:rsidP="004B29E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</w:tr>
      <w:tr w:rsidR="004B29E5" w:rsidRPr="00E876C8" w14:paraId="0DDC5296" w14:textId="77777777" w:rsidTr="00933FD1">
        <w:tc>
          <w:tcPr>
            <w:tcW w:w="2415" w:type="dxa"/>
            <w:shd w:val="clear" w:color="auto" w:fill="auto"/>
          </w:tcPr>
          <w:p w14:paraId="6738D3E3" w14:textId="06D75B84" w:rsidR="004B29E5" w:rsidRPr="00E876C8" w:rsidRDefault="004B29E5" w:rsidP="004B29E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 xml:space="preserve">Филиал ПАО «МРСК </w:t>
            </w:r>
            <w:proofErr w:type="gramStart"/>
            <w:r>
              <w:t>Центра»-</w:t>
            </w:r>
            <w:proofErr w:type="gramEnd"/>
            <w:r>
              <w:t xml:space="preserve"> «</w:t>
            </w:r>
            <w:r w:rsidR="00810C6D">
              <w:t>Тверь</w:t>
            </w:r>
            <w:r>
              <w:t>энерго</w:t>
            </w:r>
            <w:r w:rsidRPr="00E876C8">
              <w:t>»</w:t>
            </w:r>
          </w:p>
        </w:tc>
        <w:tc>
          <w:tcPr>
            <w:tcW w:w="2530" w:type="dxa"/>
            <w:shd w:val="clear" w:color="auto" w:fill="auto"/>
          </w:tcPr>
          <w:p w14:paraId="0A25AAB2" w14:textId="77777777" w:rsidR="004B29E5" w:rsidRPr="00E876C8" w:rsidRDefault="004B29E5" w:rsidP="004B29E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 w:rsidRPr="00E876C8">
              <w:t xml:space="preserve">Начальник </w:t>
            </w:r>
            <w:r>
              <w:t xml:space="preserve">отдела контроллинга </w:t>
            </w:r>
            <w:proofErr w:type="spellStart"/>
            <w:r>
              <w:t>ИТиТ</w:t>
            </w:r>
            <w:proofErr w:type="spellEnd"/>
            <w:r>
              <w:t xml:space="preserve"> К </w:t>
            </w:r>
            <w:proofErr w:type="spellStart"/>
            <w:r>
              <w:t>УКиТАСУ</w:t>
            </w:r>
            <w:proofErr w:type="spellEnd"/>
          </w:p>
        </w:tc>
        <w:tc>
          <w:tcPr>
            <w:tcW w:w="2149" w:type="dxa"/>
            <w:shd w:val="clear" w:color="auto" w:fill="auto"/>
            <w:vAlign w:val="center"/>
          </w:tcPr>
          <w:p w14:paraId="62123279" w14:textId="04AD7B80" w:rsidR="004B29E5" w:rsidRPr="00E876C8" w:rsidRDefault="00810C6D" w:rsidP="00810C6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>Голов</w:t>
            </w:r>
            <w:r w:rsidR="004B29E5">
              <w:t xml:space="preserve"> </w:t>
            </w:r>
            <w:r>
              <w:t>Д</w:t>
            </w:r>
            <w:r w:rsidR="004B29E5">
              <w:t>.А.</w:t>
            </w:r>
          </w:p>
        </w:tc>
        <w:tc>
          <w:tcPr>
            <w:tcW w:w="1377" w:type="dxa"/>
            <w:shd w:val="clear" w:color="auto" w:fill="auto"/>
          </w:tcPr>
          <w:p w14:paraId="6F27348E" w14:textId="77777777" w:rsidR="004B29E5" w:rsidRPr="00E876C8" w:rsidRDefault="004B29E5" w:rsidP="004B29E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  <w:tc>
          <w:tcPr>
            <w:tcW w:w="1440" w:type="dxa"/>
            <w:shd w:val="clear" w:color="auto" w:fill="auto"/>
          </w:tcPr>
          <w:p w14:paraId="4E181B4E" w14:textId="77777777" w:rsidR="004B29E5" w:rsidRPr="00E876C8" w:rsidRDefault="004B29E5" w:rsidP="004B29E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</w:tr>
      <w:tr w:rsidR="000C5B67" w:rsidRPr="00E876C8" w14:paraId="700B400C" w14:textId="77777777" w:rsidTr="00810C6D">
        <w:tc>
          <w:tcPr>
            <w:tcW w:w="2415" w:type="dxa"/>
            <w:shd w:val="clear" w:color="auto" w:fill="auto"/>
          </w:tcPr>
          <w:p w14:paraId="5858F066" w14:textId="0C8537B6" w:rsidR="000C5B67" w:rsidRPr="00E876C8" w:rsidRDefault="000C5B67" w:rsidP="00810C6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 xml:space="preserve">Филиал ПАО «МРСК </w:t>
            </w:r>
            <w:proofErr w:type="gramStart"/>
            <w:r>
              <w:t>Центра»-</w:t>
            </w:r>
            <w:proofErr w:type="gramEnd"/>
            <w:r>
              <w:t xml:space="preserve"> «</w:t>
            </w:r>
            <w:r w:rsidR="00810C6D">
              <w:t>Тверь</w:t>
            </w:r>
            <w:r>
              <w:t>энерго</w:t>
            </w:r>
            <w:r w:rsidRPr="00E876C8">
              <w:t>»</w:t>
            </w:r>
          </w:p>
        </w:tc>
        <w:tc>
          <w:tcPr>
            <w:tcW w:w="2530" w:type="dxa"/>
            <w:shd w:val="clear" w:color="auto" w:fill="auto"/>
          </w:tcPr>
          <w:p w14:paraId="670B63D3" w14:textId="77777777" w:rsidR="000C5B67" w:rsidRPr="00E876C8" w:rsidRDefault="000C5B67" w:rsidP="000C5B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>Начальник</w:t>
            </w:r>
            <w:r w:rsidRPr="00E876C8">
              <w:t xml:space="preserve"> </w:t>
            </w:r>
            <w:r>
              <w:t xml:space="preserve">СЭ </w:t>
            </w:r>
            <w:proofErr w:type="spellStart"/>
            <w:r>
              <w:t>СДТУиИТ</w:t>
            </w:r>
            <w:proofErr w:type="spellEnd"/>
            <w:r>
              <w:t xml:space="preserve"> </w:t>
            </w:r>
            <w:proofErr w:type="spellStart"/>
            <w:r>
              <w:t>УКиТАСУ</w:t>
            </w:r>
            <w:proofErr w:type="spellEnd"/>
          </w:p>
        </w:tc>
        <w:tc>
          <w:tcPr>
            <w:tcW w:w="2149" w:type="dxa"/>
            <w:shd w:val="clear" w:color="auto" w:fill="auto"/>
            <w:vAlign w:val="center"/>
          </w:tcPr>
          <w:p w14:paraId="3B018FA3" w14:textId="33491117" w:rsidR="000C5B67" w:rsidRPr="000C5B67" w:rsidRDefault="00810C6D" w:rsidP="00810C6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>
              <w:t>Васильев</w:t>
            </w:r>
            <w:r w:rsidR="000C5B67">
              <w:t xml:space="preserve"> </w:t>
            </w:r>
            <w:r>
              <w:t>С</w:t>
            </w:r>
            <w:r w:rsidR="000C5B67">
              <w:t>.</w:t>
            </w:r>
            <w:r>
              <w:t>Б</w:t>
            </w:r>
            <w:r w:rsidR="000C5B67">
              <w:t>.</w:t>
            </w:r>
          </w:p>
        </w:tc>
        <w:tc>
          <w:tcPr>
            <w:tcW w:w="1377" w:type="dxa"/>
            <w:shd w:val="clear" w:color="auto" w:fill="auto"/>
          </w:tcPr>
          <w:p w14:paraId="45F02EF7" w14:textId="77777777" w:rsidR="000C5B67" w:rsidRPr="00E876C8" w:rsidRDefault="000C5B67" w:rsidP="00810C6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  <w:tc>
          <w:tcPr>
            <w:tcW w:w="1440" w:type="dxa"/>
            <w:shd w:val="clear" w:color="auto" w:fill="auto"/>
          </w:tcPr>
          <w:p w14:paraId="2A468FE6" w14:textId="77777777" w:rsidR="000C5B67" w:rsidRPr="00E876C8" w:rsidRDefault="000C5B67" w:rsidP="00810C6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</w:tr>
    </w:tbl>
    <w:p w14:paraId="7AA4EFDC" w14:textId="77777777" w:rsidR="004376CD" w:rsidRPr="005F61D8" w:rsidRDefault="00703520" w:rsidP="004376CD">
      <w:pPr>
        <w:jc w:val="right"/>
        <w:rPr>
          <w:b/>
        </w:rPr>
      </w:pPr>
      <w:r>
        <w:br w:type="page"/>
      </w:r>
      <w:r w:rsidR="004376CD" w:rsidRPr="005F61D8">
        <w:rPr>
          <w:b/>
        </w:rPr>
        <w:lastRenderedPageBreak/>
        <w:t>Приложение 1</w:t>
      </w:r>
    </w:p>
    <w:p w14:paraId="2492D385" w14:textId="77777777" w:rsidR="004376CD" w:rsidRDefault="004376CD" w:rsidP="004376CD">
      <w:pPr>
        <w:pStyle w:val="3"/>
        <w:jc w:val="center"/>
        <w:rPr>
          <w:rFonts w:ascii="Times New Roman" w:hAnsi="Times New Roman"/>
          <w:sz w:val="24"/>
        </w:rPr>
      </w:pPr>
      <w:bookmarkStart w:id="25" w:name="_Toc37773697"/>
      <w:r w:rsidRPr="0032019E">
        <w:rPr>
          <w:rFonts w:ascii="Times New Roman" w:hAnsi="Times New Roman"/>
          <w:sz w:val="24"/>
        </w:rPr>
        <w:t>Спецификация услуг</w:t>
      </w:r>
      <w:bookmarkEnd w:id="25"/>
    </w:p>
    <w:p w14:paraId="2FC94DE3" w14:textId="77777777" w:rsidR="004376CD" w:rsidRPr="006A0175" w:rsidRDefault="004376CD" w:rsidP="004376CD"/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2"/>
        <w:gridCol w:w="6434"/>
      </w:tblGrid>
      <w:tr w:rsidR="004376CD" w:rsidRPr="0032019E" w14:paraId="69908D5A" w14:textId="77777777" w:rsidTr="00810C6D">
        <w:trPr>
          <w:trHeight w:val="240"/>
          <w:tblHeader/>
          <w:jc w:val="center"/>
        </w:trPr>
        <w:tc>
          <w:tcPr>
            <w:tcW w:w="3412" w:type="dxa"/>
            <w:vAlign w:val="center"/>
          </w:tcPr>
          <w:p w14:paraId="58BDDC9F" w14:textId="77777777" w:rsidR="004376CD" w:rsidRPr="0032019E" w:rsidRDefault="004376CD" w:rsidP="00810C6D">
            <w:pPr>
              <w:jc w:val="center"/>
              <w:rPr>
                <w:b/>
              </w:rPr>
            </w:pPr>
            <w:r w:rsidRPr="0032019E">
              <w:rPr>
                <w:b/>
              </w:rPr>
              <w:t>Наименование услуги</w:t>
            </w:r>
          </w:p>
        </w:tc>
        <w:tc>
          <w:tcPr>
            <w:tcW w:w="6434" w:type="dxa"/>
            <w:vAlign w:val="center"/>
          </w:tcPr>
          <w:p w14:paraId="06C5B3D4" w14:textId="77777777" w:rsidR="004376CD" w:rsidRPr="0032019E" w:rsidRDefault="004376CD" w:rsidP="00810C6D">
            <w:pPr>
              <w:jc w:val="center"/>
              <w:rPr>
                <w:b/>
              </w:rPr>
            </w:pPr>
            <w:r w:rsidRPr="0032019E">
              <w:rPr>
                <w:b/>
              </w:rPr>
              <w:t>Детализация</w:t>
            </w:r>
          </w:p>
        </w:tc>
      </w:tr>
      <w:tr w:rsidR="004376CD" w:rsidRPr="0032019E" w14:paraId="289A1E93" w14:textId="77777777" w:rsidTr="00810C6D">
        <w:trPr>
          <w:trHeight w:val="240"/>
          <w:jc w:val="center"/>
        </w:trPr>
        <w:tc>
          <w:tcPr>
            <w:tcW w:w="3412" w:type="dxa"/>
            <w:vAlign w:val="center"/>
          </w:tcPr>
          <w:p w14:paraId="698B9E85" w14:textId="77777777" w:rsidR="004376CD" w:rsidRPr="0032019E" w:rsidRDefault="004376CD" w:rsidP="00810C6D">
            <w:pPr>
              <w:jc w:val="center"/>
              <w:rPr>
                <w:b/>
              </w:rPr>
            </w:pPr>
            <w:r w:rsidRPr="0032019E">
              <w:rPr>
                <w:b/>
              </w:rPr>
              <w:t>1</w:t>
            </w:r>
          </w:p>
        </w:tc>
        <w:tc>
          <w:tcPr>
            <w:tcW w:w="6434" w:type="dxa"/>
            <w:vAlign w:val="center"/>
          </w:tcPr>
          <w:p w14:paraId="2C4D3294" w14:textId="77777777" w:rsidR="004376CD" w:rsidRPr="0032019E" w:rsidRDefault="004376CD" w:rsidP="00810C6D">
            <w:pPr>
              <w:jc w:val="center"/>
              <w:rPr>
                <w:b/>
              </w:rPr>
            </w:pPr>
            <w:r w:rsidRPr="0032019E">
              <w:rPr>
                <w:b/>
              </w:rPr>
              <w:t>2</w:t>
            </w:r>
          </w:p>
        </w:tc>
      </w:tr>
      <w:tr w:rsidR="004376CD" w:rsidRPr="0032019E" w14:paraId="6D6D5356" w14:textId="77777777" w:rsidTr="00810C6D">
        <w:trPr>
          <w:trHeight w:val="994"/>
          <w:jc w:val="center"/>
        </w:trPr>
        <w:tc>
          <w:tcPr>
            <w:tcW w:w="3412" w:type="dxa"/>
            <w:vAlign w:val="center"/>
          </w:tcPr>
          <w:p w14:paraId="2D4CDE59" w14:textId="6F3EC476" w:rsidR="004376CD" w:rsidRDefault="004376CD" w:rsidP="00810C6D">
            <w:pPr>
              <w:numPr>
                <w:ilvl w:val="0"/>
                <w:numId w:val="17"/>
              </w:numPr>
              <w:ind w:left="252" w:hanging="252"/>
            </w:pPr>
            <w:r>
              <w:t>Предоставление услуг</w:t>
            </w:r>
            <w:r w:rsidRPr="006A0175">
              <w:t xml:space="preserve"> </w:t>
            </w:r>
            <w:r>
              <w:t>Интернет.</w:t>
            </w:r>
            <w:r w:rsidR="0064735F">
              <w:t xml:space="preserve"> </w:t>
            </w:r>
            <w:r>
              <w:t xml:space="preserve">Уровень услуги </w:t>
            </w:r>
          </w:p>
          <w:p w14:paraId="78FAB81F" w14:textId="1DAEB072" w:rsidR="004376CD" w:rsidRPr="0064735F" w:rsidRDefault="00B57FC7" w:rsidP="00B57FC7">
            <w:pPr>
              <w:ind w:left="252"/>
            </w:pPr>
            <w:r>
              <w:t>24</w:t>
            </w:r>
            <w:r w:rsidR="004376CD">
              <w:t>x</w:t>
            </w:r>
            <w:r>
              <w:t>7</w:t>
            </w:r>
          </w:p>
        </w:tc>
        <w:tc>
          <w:tcPr>
            <w:tcW w:w="6434" w:type="dxa"/>
          </w:tcPr>
          <w:p w14:paraId="45767B84" w14:textId="55DE5709" w:rsidR="004376CD" w:rsidRPr="00506412" w:rsidRDefault="0064735F" w:rsidP="0064735F">
            <w:pPr>
              <w:tabs>
                <w:tab w:val="left" w:pos="498"/>
              </w:tabs>
              <w:ind w:left="214"/>
            </w:pPr>
            <w:r>
              <w:rPr>
                <w:bCs/>
              </w:rPr>
              <w:t xml:space="preserve">    </w:t>
            </w:r>
            <w:r w:rsidR="004376CD" w:rsidRPr="00851BA0">
              <w:rPr>
                <w:bCs/>
              </w:rPr>
              <w:t>Предоставление услуги</w:t>
            </w:r>
            <w:r w:rsidR="004376CD">
              <w:rPr>
                <w:bCs/>
              </w:rPr>
              <w:t xml:space="preserve"> доступа в сеть Интернет</w:t>
            </w:r>
            <w:r w:rsidR="004376CD" w:rsidRPr="00851BA0">
              <w:rPr>
                <w:bCs/>
              </w:rPr>
              <w:t xml:space="preserve"> 24 часа в сутки, 7 дней в неделю за исключением перерывов для проведения необходимых ремонтных и профилактических работ</w:t>
            </w:r>
          </w:p>
        </w:tc>
      </w:tr>
      <w:tr w:rsidR="00B57FC7" w:rsidRPr="0032019E" w14:paraId="2ACA50A5" w14:textId="77777777" w:rsidTr="00810C6D">
        <w:trPr>
          <w:trHeight w:val="1546"/>
          <w:jc w:val="center"/>
        </w:trPr>
        <w:tc>
          <w:tcPr>
            <w:tcW w:w="3412" w:type="dxa"/>
            <w:vAlign w:val="center"/>
          </w:tcPr>
          <w:p w14:paraId="20B2CA41" w14:textId="3F006C8C" w:rsidR="00B57FC7" w:rsidRPr="00630AD0" w:rsidRDefault="00B57FC7" w:rsidP="0064735F">
            <w:r>
              <w:t xml:space="preserve">2. </w:t>
            </w:r>
            <w:r w:rsidRPr="00B57FC7">
              <w:t>Предоставление услуг IP-VPN</w:t>
            </w:r>
            <w:r>
              <w:t>.</w:t>
            </w:r>
            <w:r w:rsidR="0064735F">
              <w:t xml:space="preserve"> </w:t>
            </w:r>
            <w:r>
              <w:t>Уровень услуги 24х7</w:t>
            </w:r>
          </w:p>
        </w:tc>
        <w:tc>
          <w:tcPr>
            <w:tcW w:w="6434" w:type="dxa"/>
          </w:tcPr>
          <w:p w14:paraId="0605E261" w14:textId="6A8D9D74" w:rsidR="00B57FC7" w:rsidRPr="0064735F" w:rsidRDefault="0064735F" w:rsidP="0064735F">
            <w:pPr>
              <w:tabs>
                <w:tab w:val="left" w:pos="498"/>
              </w:tabs>
              <w:rPr>
                <w:bCs/>
              </w:rPr>
            </w:pPr>
            <w:r>
              <w:rPr>
                <w:bCs/>
              </w:rPr>
              <w:t xml:space="preserve">    </w:t>
            </w:r>
            <w:r w:rsidR="00B57FC7" w:rsidRPr="0064735F">
              <w:rPr>
                <w:bCs/>
              </w:rPr>
              <w:t>Услуги оказываются круглосуточно 7 (семь) дней в неделю, без перерывов и выходных, за исключением перерывов в работе для проведения плановых ремонтно-настроечных работ.</w:t>
            </w:r>
          </w:p>
        </w:tc>
      </w:tr>
      <w:tr w:rsidR="004376CD" w:rsidRPr="0032019E" w14:paraId="0573B7D6" w14:textId="77777777" w:rsidTr="00810C6D">
        <w:trPr>
          <w:trHeight w:val="1546"/>
          <w:jc w:val="center"/>
        </w:trPr>
        <w:tc>
          <w:tcPr>
            <w:tcW w:w="3412" w:type="dxa"/>
            <w:vAlign w:val="center"/>
          </w:tcPr>
          <w:p w14:paraId="591DEB8B" w14:textId="08AE8029" w:rsidR="004376CD" w:rsidRDefault="0064735F" w:rsidP="00FD413F">
            <w:r>
              <w:t xml:space="preserve">3. </w:t>
            </w:r>
            <w:r w:rsidR="004376CD" w:rsidRPr="00630AD0">
              <w:t>Аварийная поддержка</w:t>
            </w:r>
            <w:r w:rsidR="004376CD">
              <w:t xml:space="preserve"> услуг Уровень услуг </w:t>
            </w:r>
            <w:r w:rsidR="00B57FC7">
              <w:t>24х7</w:t>
            </w:r>
          </w:p>
        </w:tc>
        <w:tc>
          <w:tcPr>
            <w:tcW w:w="6434" w:type="dxa"/>
          </w:tcPr>
          <w:p w14:paraId="6BE20E75" w14:textId="4DBDE3B0" w:rsidR="004376CD" w:rsidRPr="006A0175" w:rsidRDefault="0064735F" w:rsidP="0064735F">
            <w:pPr>
              <w:tabs>
                <w:tab w:val="left" w:pos="498"/>
              </w:tabs>
              <w:rPr>
                <w:bCs/>
              </w:rPr>
            </w:pPr>
            <w:r>
              <w:rPr>
                <w:bCs/>
              </w:rPr>
              <w:t xml:space="preserve">      </w:t>
            </w:r>
            <w:r w:rsidR="004376CD" w:rsidRPr="006A0175">
              <w:rPr>
                <w:bCs/>
              </w:rPr>
              <w:t xml:space="preserve">В случае возникновения </w:t>
            </w:r>
            <w:r w:rsidR="004376CD">
              <w:rPr>
                <w:bCs/>
              </w:rPr>
              <w:t>п</w:t>
            </w:r>
            <w:r w:rsidR="004376CD" w:rsidRPr="006A0175">
              <w:rPr>
                <w:bCs/>
              </w:rPr>
              <w:t xml:space="preserve">роблемы приоритетов «Критический» и «Высокий», для </w:t>
            </w:r>
            <w:r w:rsidR="004376CD">
              <w:rPr>
                <w:bCs/>
              </w:rPr>
              <w:t>р</w:t>
            </w:r>
            <w:r w:rsidR="004376CD" w:rsidRPr="006A0175">
              <w:rPr>
                <w:bCs/>
              </w:rPr>
              <w:t xml:space="preserve">ешения </w:t>
            </w:r>
            <w:r w:rsidR="004376CD">
              <w:rPr>
                <w:bCs/>
              </w:rPr>
              <w:t>п</w:t>
            </w:r>
            <w:r w:rsidR="004376CD" w:rsidRPr="006A0175">
              <w:rPr>
                <w:bCs/>
              </w:rPr>
              <w:t>роблемы Заказчик может связываться с дежурным специалистом Исполнителя в нерабочее время, выходные и праздничные дни по выделенному телефону.</w:t>
            </w:r>
          </w:p>
          <w:p w14:paraId="5A518BF9" w14:textId="77777777" w:rsidR="004376CD" w:rsidRPr="00630AD0" w:rsidRDefault="004376CD" w:rsidP="00810C6D">
            <w:pPr>
              <w:tabs>
                <w:tab w:val="left" w:pos="498"/>
              </w:tabs>
              <w:ind w:left="720"/>
            </w:pPr>
          </w:p>
        </w:tc>
      </w:tr>
      <w:tr w:rsidR="004376CD" w:rsidRPr="0032019E" w14:paraId="77E1EEA1" w14:textId="77777777" w:rsidTr="00810C6D">
        <w:trPr>
          <w:trHeight w:val="994"/>
          <w:jc w:val="center"/>
        </w:trPr>
        <w:tc>
          <w:tcPr>
            <w:tcW w:w="3412" w:type="dxa"/>
            <w:vAlign w:val="center"/>
          </w:tcPr>
          <w:p w14:paraId="43604131" w14:textId="00B044FE" w:rsidR="004376CD" w:rsidRPr="00851BA0" w:rsidRDefault="0064735F" w:rsidP="0064735F">
            <w:r>
              <w:t xml:space="preserve">4. </w:t>
            </w:r>
            <w:r w:rsidR="004376CD" w:rsidRPr="00851BA0">
              <w:t xml:space="preserve">Консультационные </w:t>
            </w:r>
            <w:r w:rsidR="004376CD">
              <w:t>у</w:t>
            </w:r>
            <w:r w:rsidR="004376CD" w:rsidRPr="00851BA0">
              <w:t>слуги</w:t>
            </w:r>
          </w:p>
          <w:p w14:paraId="5EB1D455" w14:textId="77777777" w:rsidR="004376CD" w:rsidRDefault="004376CD" w:rsidP="00810C6D">
            <w:pPr>
              <w:ind w:left="252"/>
            </w:pPr>
            <w:r>
              <w:t xml:space="preserve">Уровень услуг </w:t>
            </w:r>
          </w:p>
          <w:p w14:paraId="672BB16B" w14:textId="77777777" w:rsidR="004376CD" w:rsidRPr="00814D61" w:rsidRDefault="004376CD" w:rsidP="00810C6D">
            <w:pPr>
              <w:ind w:left="252"/>
            </w:pPr>
            <w:r w:rsidRPr="00814D61">
              <w:t xml:space="preserve">ПН-ПТ </w:t>
            </w:r>
            <w:r>
              <w:t>09</w:t>
            </w:r>
            <w:r w:rsidRPr="00814D61">
              <w:t>:00-1</w:t>
            </w:r>
            <w:r>
              <w:t>8</w:t>
            </w:r>
            <w:r w:rsidRPr="00814D61">
              <w:t>:00</w:t>
            </w:r>
          </w:p>
        </w:tc>
        <w:tc>
          <w:tcPr>
            <w:tcW w:w="6434" w:type="dxa"/>
          </w:tcPr>
          <w:p w14:paraId="12424F55" w14:textId="77777777" w:rsidR="004376CD" w:rsidRPr="006A0175" w:rsidRDefault="004376CD" w:rsidP="004376CD">
            <w:pPr>
              <w:numPr>
                <w:ilvl w:val="0"/>
                <w:numId w:val="20"/>
              </w:numPr>
              <w:tabs>
                <w:tab w:val="left" w:pos="498"/>
              </w:tabs>
              <w:ind w:left="214" w:firstLine="0"/>
              <w:rPr>
                <w:bCs/>
              </w:rPr>
            </w:pPr>
            <w:r w:rsidRPr="006A0175">
              <w:rPr>
                <w:bCs/>
              </w:rPr>
              <w:t xml:space="preserve">Консультации по вопросам </w:t>
            </w:r>
            <w:r>
              <w:rPr>
                <w:bCs/>
              </w:rPr>
              <w:t>у</w:t>
            </w:r>
            <w:r w:rsidRPr="006A0175">
              <w:rPr>
                <w:bCs/>
              </w:rPr>
              <w:t>слуг связи;</w:t>
            </w:r>
          </w:p>
          <w:p w14:paraId="14EA3437" w14:textId="77777777" w:rsidR="004376CD" w:rsidRPr="00876496" w:rsidRDefault="004376CD" w:rsidP="004376CD">
            <w:pPr>
              <w:numPr>
                <w:ilvl w:val="0"/>
                <w:numId w:val="20"/>
              </w:numPr>
              <w:tabs>
                <w:tab w:val="left" w:pos="498"/>
              </w:tabs>
              <w:ind w:left="214" w:firstLine="0"/>
              <w:rPr>
                <w:sz w:val="21"/>
                <w:szCs w:val="21"/>
              </w:rPr>
            </w:pPr>
            <w:r w:rsidRPr="006A0175">
              <w:rPr>
                <w:bCs/>
              </w:rPr>
              <w:t xml:space="preserve">Предоставление Заказчику необходимой справочной информации, касающейся предоставляемых </w:t>
            </w:r>
            <w:r>
              <w:rPr>
                <w:bCs/>
              </w:rPr>
              <w:t>у</w:t>
            </w:r>
            <w:r w:rsidRPr="006A0175">
              <w:rPr>
                <w:bCs/>
              </w:rPr>
              <w:t>слуг связи</w:t>
            </w:r>
          </w:p>
        </w:tc>
      </w:tr>
      <w:tr w:rsidR="004376CD" w:rsidRPr="0032019E" w14:paraId="4D5D2621" w14:textId="77777777" w:rsidTr="00810C6D">
        <w:trPr>
          <w:trHeight w:val="980"/>
          <w:jc w:val="center"/>
        </w:trPr>
        <w:tc>
          <w:tcPr>
            <w:tcW w:w="3412" w:type="dxa"/>
            <w:vAlign w:val="center"/>
          </w:tcPr>
          <w:p w14:paraId="318C8FB9" w14:textId="2B537802" w:rsidR="004376CD" w:rsidRPr="006007F9" w:rsidRDefault="0064735F" w:rsidP="0064735F">
            <w:r>
              <w:t xml:space="preserve">5. </w:t>
            </w:r>
            <w:r w:rsidR="004376CD" w:rsidRPr="006007F9">
              <w:t>Профилактические работы</w:t>
            </w:r>
          </w:p>
        </w:tc>
        <w:tc>
          <w:tcPr>
            <w:tcW w:w="6434" w:type="dxa"/>
          </w:tcPr>
          <w:p w14:paraId="78728226" w14:textId="77777777" w:rsidR="004376CD" w:rsidRPr="006A0175" w:rsidRDefault="004376CD" w:rsidP="0064735F">
            <w:pPr>
              <w:tabs>
                <w:tab w:val="left" w:pos="498"/>
              </w:tabs>
              <w:ind w:left="214"/>
              <w:rPr>
                <w:bCs/>
              </w:rPr>
            </w:pPr>
            <w:r w:rsidRPr="006A0175">
              <w:rPr>
                <w:bCs/>
              </w:rPr>
              <w:t xml:space="preserve">Проведение регулярных профилактических работ в режиме дистанционного управления с целью предупреждения возможных сбоев. </w:t>
            </w:r>
          </w:p>
          <w:p w14:paraId="5BF7D2C1" w14:textId="77777777" w:rsidR="004376CD" w:rsidRPr="00557315" w:rsidRDefault="004376CD" w:rsidP="00810C6D">
            <w:pPr>
              <w:tabs>
                <w:tab w:val="left" w:pos="498"/>
              </w:tabs>
              <w:ind w:left="356"/>
            </w:pPr>
          </w:p>
        </w:tc>
      </w:tr>
    </w:tbl>
    <w:p w14:paraId="098CAF09" w14:textId="77777777" w:rsidR="004376CD" w:rsidRDefault="004376CD" w:rsidP="004376CD">
      <w:pPr>
        <w:pStyle w:val="a9"/>
        <w:spacing w:before="120"/>
      </w:pPr>
    </w:p>
    <w:p w14:paraId="7523A716" w14:textId="77777777" w:rsidR="004376CD" w:rsidRPr="005F61D8" w:rsidRDefault="004376CD" w:rsidP="004376CD">
      <w:pPr>
        <w:jc w:val="right"/>
        <w:rPr>
          <w:b/>
        </w:rPr>
      </w:pPr>
      <w:r>
        <w:br w:type="page"/>
      </w:r>
      <w:r w:rsidRPr="005F61D8">
        <w:rPr>
          <w:b/>
        </w:rPr>
        <w:lastRenderedPageBreak/>
        <w:t>Приложение 2</w:t>
      </w:r>
    </w:p>
    <w:p w14:paraId="73CDE762" w14:textId="5EE870C2" w:rsidR="004376CD" w:rsidRDefault="004376CD" w:rsidP="004376CD">
      <w:pPr>
        <w:pStyle w:val="3"/>
        <w:jc w:val="center"/>
        <w:rPr>
          <w:rFonts w:ascii="Times New Roman" w:hAnsi="Times New Roman"/>
          <w:sz w:val="24"/>
        </w:rPr>
      </w:pPr>
      <w:bookmarkStart w:id="26" w:name="_Toc37773698"/>
      <w:r>
        <w:rPr>
          <w:rFonts w:ascii="Times New Roman" w:hAnsi="Times New Roman"/>
          <w:sz w:val="24"/>
        </w:rPr>
        <w:t xml:space="preserve">Технические характеристики </w:t>
      </w:r>
      <w:r w:rsidR="005B55EA">
        <w:rPr>
          <w:rFonts w:ascii="Times New Roman" w:hAnsi="Times New Roman"/>
          <w:sz w:val="24"/>
        </w:rPr>
        <w:t>услуг</w:t>
      </w:r>
      <w:bookmarkEnd w:id="26"/>
    </w:p>
    <w:p w14:paraId="3D328620" w14:textId="77777777" w:rsidR="004376CD" w:rsidRPr="00B27F6D" w:rsidRDefault="004376CD" w:rsidP="004376CD"/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6"/>
        <w:gridCol w:w="6379"/>
      </w:tblGrid>
      <w:tr w:rsidR="004376CD" w:rsidRPr="0012557A" w14:paraId="60A4E4A9" w14:textId="77777777" w:rsidTr="006E67FF">
        <w:trPr>
          <w:cantSplit/>
        </w:trPr>
        <w:tc>
          <w:tcPr>
            <w:tcW w:w="10235" w:type="dxa"/>
            <w:gridSpan w:val="2"/>
            <w:vAlign w:val="center"/>
          </w:tcPr>
          <w:p w14:paraId="56504647" w14:textId="43D1D3D4" w:rsidR="004376CD" w:rsidRPr="00933AC9" w:rsidRDefault="00933AC9" w:rsidP="00933AC9">
            <w:pPr>
              <w:pStyle w:val="af3"/>
              <w:numPr>
                <w:ilvl w:val="0"/>
                <w:numId w:val="24"/>
              </w:numPr>
              <w:rPr>
                <w:b/>
                <w:bCs/>
              </w:rPr>
            </w:pPr>
            <w:r>
              <w:rPr>
                <w:b/>
                <w:bCs/>
              </w:rPr>
              <w:t>Доступ к сети Интернет</w:t>
            </w:r>
          </w:p>
        </w:tc>
      </w:tr>
      <w:tr w:rsidR="004376CD" w:rsidRPr="0012557A" w14:paraId="2D4942E9" w14:textId="77777777" w:rsidTr="00FD413F">
        <w:trPr>
          <w:cantSplit/>
          <w:trHeight w:val="417"/>
        </w:trPr>
        <w:tc>
          <w:tcPr>
            <w:tcW w:w="3856" w:type="dxa"/>
            <w:vAlign w:val="center"/>
          </w:tcPr>
          <w:p w14:paraId="30E5238D" w14:textId="31D88CB4" w:rsidR="004376CD" w:rsidRPr="0012557A" w:rsidRDefault="004376CD" w:rsidP="00933AC9">
            <w:r w:rsidRPr="0012557A">
              <w:t xml:space="preserve">Тип канала до узла Исполнителя: </w:t>
            </w:r>
          </w:p>
        </w:tc>
        <w:tc>
          <w:tcPr>
            <w:tcW w:w="6379" w:type="dxa"/>
            <w:vAlign w:val="center"/>
          </w:tcPr>
          <w:p w14:paraId="6191B13C" w14:textId="77777777" w:rsidR="004376CD" w:rsidRPr="0012557A" w:rsidRDefault="004376CD" w:rsidP="00810C6D">
            <w:pPr>
              <w:rPr>
                <w:bCs/>
              </w:rPr>
            </w:pPr>
            <w:r w:rsidRPr="0012557A">
              <w:rPr>
                <w:bCs/>
              </w:rPr>
              <w:t>ВОЛС</w:t>
            </w:r>
          </w:p>
        </w:tc>
      </w:tr>
      <w:tr w:rsidR="004376CD" w:rsidRPr="0012557A" w14:paraId="6801DCC6" w14:textId="77777777" w:rsidTr="00FD413F">
        <w:trPr>
          <w:cantSplit/>
          <w:trHeight w:val="417"/>
        </w:trPr>
        <w:tc>
          <w:tcPr>
            <w:tcW w:w="3856" w:type="dxa"/>
            <w:vAlign w:val="center"/>
          </w:tcPr>
          <w:p w14:paraId="6E989EA3" w14:textId="5B9AA317" w:rsidR="004376CD" w:rsidRPr="0012557A" w:rsidRDefault="004376CD" w:rsidP="00933AC9">
            <w:r w:rsidRPr="0012557A">
              <w:t xml:space="preserve">Точка подключения </w:t>
            </w:r>
            <w:r w:rsidR="00B57FC7">
              <w:t xml:space="preserve">1 </w:t>
            </w:r>
            <w:r w:rsidRPr="0012557A">
              <w:t xml:space="preserve">со стороны Заказчика </w:t>
            </w:r>
          </w:p>
        </w:tc>
        <w:tc>
          <w:tcPr>
            <w:tcW w:w="6379" w:type="dxa"/>
            <w:vAlign w:val="center"/>
          </w:tcPr>
          <w:p w14:paraId="700AC3AE" w14:textId="0CC5036C" w:rsidR="004376CD" w:rsidRPr="00D779E4" w:rsidRDefault="004376CD" w:rsidP="00D779E4">
            <w:pPr>
              <w:jc w:val="both"/>
              <w:rPr>
                <w:bCs/>
              </w:rPr>
            </w:pPr>
            <w:r w:rsidRPr="0012557A">
              <w:rPr>
                <w:bCs/>
              </w:rPr>
              <w:t xml:space="preserve">г. </w:t>
            </w:r>
            <w:r w:rsidR="00B57FC7">
              <w:rPr>
                <w:bCs/>
              </w:rPr>
              <w:t>Тверь</w:t>
            </w:r>
            <w:r w:rsidRPr="0012557A">
              <w:rPr>
                <w:bCs/>
              </w:rPr>
              <w:t xml:space="preserve">, ул. </w:t>
            </w:r>
            <w:r w:rsidR="00B57FC7">
              <w:rPr>
                <w:bCs/>
              </w:rPr>
              <w:t>Бебеля</w:t>
            </w:r>
            <w:r w:rsidRPr="0012557A">
              <w:rPr>
                <w:bCs/>
              </w:rPr>
              <w:t xml:space="preserve">, д. </w:t>
            </w:r>
            <w:r w:rsidR="00B57FC7">
              <w:rPr>
                <w:bCs/>
              </w:rPr>
              <w:t>1</w:t>
            </w:r>
            <w:r w:rsidRPr="0012557A">
              <w:rPr>
                <w:bCs/>
              </w:rPr>
              <w:t xml:space="preserve">, </w:t>
            </w:r>
            <w:r w:rsidR="00B57FC7">
              <w:rPr>
                <w:bCs/>
              </w:rPr>
              <w:t>каб</w:t>
            </w:r>
            <w:r w:rsidRPr="0012557A">
              <w:rPr>
                <w:bCs/>
              </w:rPr>
              <w:t>.</w:t>
            </w:r>
            <w:r w:rsidR="00B57FC7">
              <w:rPr>
                <w:bCs/>
              </w:rPr>
              <w:t>39</w:t>
            </w:r>
            <w:r w:rsidR="00D779E4" w:rsidRPr="00933AC9">
              <w:rPr>
                <w:bCs/>
              </w:rPr>
              <w:t xml:space="preserve"> </w:t>
            </w:r>
            <w:r w:rsidR="00D779E4">
              <w:rPr>
                <w:bCs/>
              </w:rPr>
              <w:t>порт 1</w:t>
            </w:r>
          </w:p>
        </w:tc>
      </w:tr>
      <w:tr w:rsidR="00351C49" w:rsidRPr="0012557A" w14:paraId="3E9A8325" w14:textId="77777777" w:rsidTr="00FD413F">
        <w:trPr>
          <w:cantSplit/>
          <w:trHeight w:val="417"/>
        </w:trPr>
        <w:tc>
          <w:tcPr>
            <w:tcW w:w="3856" w:type="dxa"/>
            <w:vAlign w:val="center"/>
          </w:tcPr>
          <w:p w14:paraId="6EE2E984" w14:textId="566F910E" w:rsidR="00351C49" w:rsidRPr="0012557A" w:rsidRDefault="00351C49" w:rsidP="00933AC9">
            <w:r w:rsidRPr="00351C49">
              <w:t xml:space="preserve">Точка подключения </w:t>
            </w:r>
            <w:r>
              <w:t>2</w:t>
            </w:r>
            <w:r w:rsidRPr="00351C49">
              <w:t xml:space="preserve"> со стороны Заказчика </w:t>
            </w:r>
          </w:p>
        </w:tc>
        <w:tc>
          <w:tcPr>
            <w:tcW w:w="6379" w:type="dxa"/>
            <w:vAlign w:val="center"/>
          </w:tcPr>
          <w:p w14:paraId="12255E2C" w14:textId="74779407" w:rsidR="00351C49" w:rsidRPr="00B57FC7" w:rsidRDefault="00351C49" w:rsidP="00D779E4">
            <w:pPr>
              <w:jc w:val="both"/>
              <w:rPr>
                <w:bCs/>
              </w:rPr>
            </w:pPr>
            <w:r w:rsidRPr="00351C49">
              <w:rPr>
                <w:bCs/>
              </w:rPr>
              <w:t>г. Тверь, ул. Бебеля, д. 1, каб.39</w:t>
            </w:r>
            <w:r w:rsidR="00D779E4">
              <w:rPr>
                <w:bCs/>
              </w:rPr>
              <w:t xml:space="preserve"> порт 2</w:t>
            </w:r>
          </w:p>
        </w:tc>
      </w:tr>
      <w:tr w:rsidR="004376CD" w:rsidRPr="0012557A" w14:paraId="20BD04A9" w14:textId="77777777" w:rsidTr="00FD413F">
        <w:trPr>
          <w:cantSplit/>
          <w:trHeight w:val="417"/>
        </w:trPr>
        <w:tc>
          <w:tcPr>
            <w:tcW w:w="3856" w:type="dxa"/>
            <w:vAlign w:val="center"/>
          </w:tcPr>
          <w:p w14:paraId="2A7F8DCB" w14:textId="111CAEEA" w:rsidR="004376CD" w:rsidRPr="0012557A" w:rsidRDefault="004376CD" w:rsidP="00933AC9">
            <w:r w:rsidRPr="0012557A">
              <w:t xml:space="preserve">Точка размещения оборудования Заказчика </w:t>
            </w:r>
          </w:p>
        </w:tc>
        <w:tc>
          <w:tcPr>
            <w:tcW w:w="6379" w:type="dxa"/>
            <w:vAlign w:val="center"/>
          </w:tcPr>
          <w:p w14:paraId="7A6F73DE" w14:textId="4BD0283B" w:rsidR="004376CD" w:rsidRPr="0012557A" w:rsidRDefault="00B57FC7" w:rsidP="00810C6D">
            <w:pPr>
              <w:jc w:val="both"/>
              <w:rPr>
                <w:bCs/>
              </w:rPr>
            </w:pPr>
            <w:r w:rsidRPr="00B57FC7">
              <w:rPr>
                <w:bCs/>
              </w:rPr>
              <w:t xml:space="preserve">г. Тверь, ул. Бебеля, д. 1, </w:t>
            </w:r>
            <w:proofErr w:type="spellStart"/>
            <w:r w:rsidRPr="00B57FC7">
              <w:rPr>
                <w:bCs/>
              </w:rPr>
              <w:t>каб</w:t>
            </w:r>
            <w:proofErr w:type="spellEnd"/>
            <w:r w:rsidRPr="00B57FC7">
              <w:rPr>
                <w:bCs/>
              </w:rPr>
              <w:t>. 39</w:t>
            </w:r>
          </w:p>
        </w:tc>
      </w:tr>
      <w:tr w:rsidR="004376CD" w:rsidRPr="0012557A" w14:paraId="59771D48" w14:textId="77777777" w:rsidTr="00FD413F">
        <w:trPr>
          <w:cantSplit/>
          <w:trHeight w:val="417"/>
        </w:trPr>
        <w:tc>
          <w:tcPr>
            <w:tcW w:w="3856" w:type="dxa"/>
            <w:vAlign w:val="center"/>
          </w:tcPr>
          <w:p w14:paraId="0E68885C" w14:textId="680177A8" w:rsidR="004376CD" w:rsidRPr="0012557A" w:rsidRDefault="004376CD" w:rsidP="0064735F">
            <w:pPr>
              <w:rPr>
                <w:i/>
              </w:rPr>
            </w:pPr>
            <w:r w:rsidRPr="0012557A">
              <w:t>Оборудование</w:t>
            </w:r>
            <w:r w:rsidRPr="0012557A">
              <w:rPr>
                <w:i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5B43F767" w14:textId="26989A85" w:rsidR="004376CD" w:rsidRPr="0012557A" w:rsidRDefault="004376CD" w:rsidP="00810C6D">
            <w:pPr>
              <w:jc w:val="both"/>
              <w:rPr>
                <w:bCs/>
              </w:rPr>
            </w:pPr>
            <w:r w:rsidRPr="0012557A">
              <w:rPr>
                <w:bCs/>
              </w:rPr>
              <w:t>И</w:t>
            </w:r>
            <w:r w:rsidR="0064735F">
              <w:rPr>
                <w:bCs/>
              </w:rPr>
              <w:t>сполнителя</w:t>
            </w:r>
          </w:p>
        </w:tc>
      </w:tr>
      <w:tr w:rsidR="004376CD" w:rsidRPr="0012557A" w14:paraId="78CA849C" w14:textId="77777777" w:rsidTr="00FD413F">
        <w:trPr>
          <w:cantSplit/>
          <w:trHeight w:val="417"/>
        </w:trPr>
        <w:tc>
          <w:tcPr>
            <w:tcW w:w="3856" w:type="dxa"/>
            <w:vAlign w:val="center"/>
          </w:tcPr>
          <w:p w14:paraId="49AB3E74" w14:textId="5D60DCBF" w:rsidR="004376CD" w:rsidRPr="0012557A" w:rsidRDefault="004376CD" w:rsidP="0064735F">
            <w:pPr>
              <w:rPr>
                <w:i/>
              </w:rPr>
            </w:pPr>
            <w:r w:rsidRPr="0012557A">
              <w:t>Организатор канала</w:t>
            </w:r>
          </w:p>
        </w:tc>
        <w:tc>
          <w:tcPr>
            <w:tcW w:w="6379" w:type="dxa"/>
            <w:vAlign w:val="center"/>
          </w:tcPr>
          <w:p w14:paraId="4987C62D" w14:textId="77777777" w:rsidR="004376CD" w:rsidRPr="0012557A" w:rsidRDefault="004376CD" w:rsidP="00810C6D">
            <w:pPr>
              <w:jc w:val="both"/>
              <w:rPr>
                <w:bCs/>
              </w:rPr>
            </w:pPr>
            <w:r w:rsidRPr="0012557A">
              <w:rPr>
                <w:bCs/>
              </w:rPr>
              <w:t>Исполнитель</w:t>
            </w:r>
          </w:p>
        </w:tc>
      </w:tr>
      <w:tr w:rsidR="004376CD" w:rsidRPr="0012557A" w14:paraId="7F47A626" w14:textId="77777777" w:rsidTr="00FD413F">
        <w:trPr>
          <w:cantSplit/>
        </w:trPr>
        <w:tc>
          <w:tcPr>
            <w:tcW w:w="3856" w:type="dxa"/>
            <w:vAlign w:val="center"/>
          </w:tcPr>
          <w:p w14:paraId="0C4E53D4" w14:textId="48675DDF" w:rsidR="004376CD" w:rsidRPr="0012557A" w:rsidRDefault="004376CD" w:rsidP="00810C6D">
            <w:r w:rsidRPr="0012557A">
              <w:t>Доступ к сети Интернет</w:t>
            </w:r>
            <w:r w:rsidR="00B57FC7">
              <w:t xml:space="preserve"> (точка подключения 1)</w:t>
            </w:r>
          </w:p>
        </w:tc>
        <w:tc>
          <w:tcPr>
            <w:tcW w:w="6379" w:type="dxa"/>
            <w:vAlign w:val="center"/>
          </w:tcPr>
          <w:p w14:paraId="33F2A8EF" w14:textId="0E706D31" w:rsidR="004376CD" w:rsidRPr="0012557A" w:rsidRDefault="004376CD" w:rsidP="00B57FC7">
            <w:pPr>
              <w:jc w:val="both"/>
              <w:rPr>
                <w:b/>
                <w:bCs/>
              </w:rPr>
            </w:pPr>
            <w:r w:rsidRPr="0012557A">
              <w:rPr>
                <w:bCs/>
              </w:rPr>
              <w:t>Предоставление круглосуточного доступа к сети Интернет с суммарной скоростью не ниже</w:t>
            </w:r>
            <w:r w:rsidRPr="0012557A">
              <w:rPr>
                <w:b/>
                <w:bCs/>
              </w:rPr>
              <w:t xml:space="preserve"> </w:t>
            </w:r>
            <w:r w:rsidR="00B57FC7">
              <w:rPr>
                <w:b/>
                <w:bCs/>
              </w:rPr>
              <w:t>150</w:t>
            </w:r>
            <w:r w:rsidRPr="0012557A">
              <w:rPr>
                <w:b/>
                <w:bCs/>
              </w:rPr>
              <w:t xml:space="preserve"> Мбит/с </w:t>
            </w:r>
            <w:r w:rsidRPr="0012557A">
              <w:rPr>
                <w:bCs/>
              </w:rPr>
              <w:t>без ограничения объёма трафика</w:t>
            </w:r>
          </w:p>
        </w:tc>
      </w:tr>
      <w:tr w:rsidR="00B57FC7" w:rsidRPr="0012557A" w14:paraId="3739A547" w14:textId="77777777" w:rsidTr="00FD413F">
        <w:trPr>
          <w:cantSplit/>
        </w:trPr>
        <w:tc>
          <w:tcPr>
            <w:tcW w:w="3856" w:type="dxa"/>
            <w:vAlign w:val="center"/>
          </w:tcPr>
          <w:p w14:paraId="0A048315" w14:textId="2E44E5D9" w:rsidR="00B57FC7" w:rsidRPr="0012557A" w:rsidRDefault="00B57FC7" w:rsidP="00810C6D">
            <w:r>
              <w:t>Доступ к сети Интернет (точка подключения 2)</w:t>
            </w:r>
          </w:p>
        </w:tc>
        <w:tc>
          <w:tcPr>
            <w:tcW w:w="6379" w:type="dxa"/>
            <w:vAlign w:val="center"/>
          </w:tcPr>
          <w:p w14:paraId="6A256251" w14:textId="17D8FD46" w:rsidR="00B57FC7" w:rsidRPr="0012557A" w:rsidRDefault="00B57FC7" w:rsidP="00D779E4">
            <w:pPr>
              <w:jc w:val="both"/>
              <w:rPr>
                <w:bCs/>
              </w:rPr>
            </w:pPr>
            <w:r w:rsidRPr="00B57FC7">
              <w:rPr>
                <w:bCs/>
              </w:rPr>
              <w:t xml:space="preserve">Предоставление круглосуточного доступа к сети Интернет с суммарной скоростью не ниже </w:t>
            </w:r>
            <w:r w:rsidR="00D779E4" w:rsidRPr="00D779E4">
              <w:rPr>
                <w:b/>
                <w:bCs/>
              </w:rPr>
              <w:t>5</w:t>
            </w:r>
            <w:r w:rsidRPr="00D779E4">
              <w:rPr>
                <w:b/>
                <w:bCs/>
              </w:rPr>
              <w:t>0 Мбит/с</w:t>
            </w:r>
            <w:r w:rsidRPr="00B57FC7">
              <w:rPr>
                <w:bCs/>
              </w:rPr>
              <w:t xml:space="preserve"> без ограничения объёма трафика</w:t>
            </w:r>
          </w:p>
        </w:tc>
      </w:tr>
      <w:tr w:rsidR="004376CD" w:rsidRPr="0012557A" w14:paraId="69811700" w14:textId="77777777" w:rsidTr="00FD413F">
        <w:trPr>
          <w:cantSplit/>
        </w:trPr>
        <w:tc>
          <w:tcPr>
            <w:tcW w:w="3856" w:type="dxa"/>
            <w:vAlign w:val="center"/>
          </w:tcPr>
          <w:p w14:paraId="7ABDEB06" w14:textId="77777777" w:rsidR="004376CD" w:rsidRPr="0012557A" w:rsidRDefault="004376CD" w:rsidP="00810C6D">
            <w:r w:rsidRPr="0012557A">
              <w:t>Резервирование доступа</w:t>
            </w:r>
          </w:p>
        </w:tc>
        <w:tc>
          <w:tcPr>
            <w:tcW w:w="6379" w:type="dxa"/>
            <w:vAlign w:val="center"/>
          </w:tcPr>
          <w:p w14:paraId="62EE42AF" w14:textId="77777777" w:rsidR="004376CD" w:rsidRPr="0012557A" w:rsidRDefault="004376CD" w:rsidP="00810C6D">
            <w:pPr>
              <w:jc w:val="both"/>
              <w:rPr>
                <w:b/>
                <w:bCs/>
              </w:rPr>
            </w:pPr>
            <w:r w:rsidRPr="0012557A">
              <w:rPr>
                <w:bCs/>
              </w:rPr>
              <w:t>Наличие резервного (альтернативного) магистрального канала связи у Исполнителя в случае прекращения связи в срок более 1 часа</w:t>
            </w:r>
          </w:p>
        </w:tc>
      </w:tr>
      <w:tr w:rsidR="006754BD" w:rsidRPr="0012557A" w14:paraId="64B3689F" w14:textId="77777777" w:rsidTr="00FD413F">
        <w:trPr>
          <w:cantSplit/>
        </w:trPr>
        <w:tc>
          <w:tcPr>
            <w:tcW w:w="3856" w:type="dxa"/>
            <w:vAlign w:val="center"/>
          </w:tcPr>
          <w:p w14:paraId="185C5CA1" w14:textId="3F82BD48" w:rsidR="006754BD" w:rsidRPr="0012557A" w:rsidRDefault="002E5955" w:rsidP="002E5955">
            <w:r>
              <w:t>П</w:t>
            </w:r>
            <w:r w:rsidR="006754BD" w:rsidRPr="0012557A">
              <w:t xml:space="preserve">ул </w:t>
            </w:r>
            <w:r w:rsidR="00933AC9">
              <w:t>внешних</w:t>
            </w:r>
            <w:r w:rsidR="006754BD" w:rsidRPr="0012557A">
              <w:t xml:space="preserve"> IP-адресов</w:t>
            </w:r>
          </w:p>
        </w:tc>
        <w:tc>
          <w:tcPr>
            <w:tcW w:w="6379" w:type="dxa"/>
            <w:vAlign w:val="center"/>
          </w:tcPr>
          <w:p w14:paraId="2A5A491B" w14:textId="3B40F576" w:rsidR="006754BD" w:rsidRPr="006F7B63" w:rsidRDefault="002E5955" w:rsidP="002E5955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Сохранение имеющегося у Заказчика </w:t>
            </w:r>
            <w:r w:rsidR="006754BD" w:rsidRPr="006754BD">
              <w:rPr>
                <w:bCs/>
              </w:rPr>
              <w:t>постоянного пула внешних IP-адресов Интернет (</w:t>
            </w:r>
            <w:r w:rsidR="00933AC9">
              <w:rPr>
                <w:bCs/>
              </w:rPr>
              <w:t>одна</w:t>
            </w:r>
            <w:r w:rsidR="006754BD" w:rsidRPr="006754BD">
              <w:rPr>
                <w:bCs/>
              </w:rPr>
              <w:t xml:space="preserve"> подсет</w:t>
            </w:r>
            <w:r w:rsidR="00933AC9">
              <w:rPr>
                <w:bCs/>
              </w:rPr>
              <w:t>ь</w:t>
            </w:r>
            <w:r w:rsidR="006754BD" w:rsidRPr="006754BD">
              <w:rPr>
                <w:bCs/>
              </w:rPr>
              <w:t xml:space="preserve"> с маской /</w:t>
            </w:r>
            <w:r w:rsidR="00933AC9">
              <w:rPr>
                <w:bCs/>
              </w:rPr>
              <w:t>26</w:t>
            </w:r>
            <w:r w:rsidR="006754BD" w:rsidRPr="006754BD">
              <w:rPr>
                <w:bCs/>
              </w:rPr>
              <w:t>).</w:t>
            </w:r>
          </w:p>
        </w:tc>
      </w:tr>
      <w:tr w:rsidR="004376CD" w:rsidRPr="003D10EA" w14:paraId="59D28A36" w14:textId="77777777" w:rsidTr="00FD413F">
        <w:trPr>
          <w:cantSplit/>
        </w:trPr>
        <w:tc>
          <w:tcPr>
            <w:tcW w:w="3856" w:type="dxa"/>
            <w:vAlign w:val="center"/>
          </w:tcPr>
          <w:p w14:paraId="51C19778" w14:textId="77777777" w:rsidR="004376CD" w:rsidRPr="00FD413F" w:rsidRDefault="004376CD" w:rsidP="00810C6D">
            <w:r w:rsidRPr="0012557A">
              <w:t>Требование к каналу передачи данных Исполнителя</w:t>
            </w:r>
          </w:p>
        </w:tc>
        <w:tc>
          <w:tcPr>
            <w:tcW w:w="6379" w:type="dxa"/>
            <w:vAlign w:val="center"/>
          </w:tcPr>
          <w:p w14:paraId="0ADCAC2A" w14:textId="77777777" w:rsidR="004376CD" w:rsidRPr="0012557A" w:rsidRDefault="004376CD" w:rsidP="00810C6D">
            <w:pPr>
              <w:tabs>
                <w:tab w:val="num" w:pos="2160"/>
              </w:tabs>
              <w:jc w:val="both"/>
            </w:pPr>
            <w:r w:rsidRPr="0012557A">
              <w:t>- Обеспечение надежного</w:t>
            </w:r>
            <w:r w:rsidR="00E04252" w:rsidRPr="0012557A">
              <w:t xml:space="preserve"> и бесперебойного</w:t>
            </w:r>
            <w:r w:rsidRPr="0012557A">
              <w:t xml:space="preserve"> </w:t>
            </w:r>
            <w:r w:rsidR="00770465" w:rsidRPr="0012557A">
              <w:t>доступа к сети</w:t>
            </w:r>
            <w:r w:rsidRPr="0012557A">
              <w:t xml:space="preserve"> Интернет</w:t>
            </w:r>
            <w:r w:rsidR="00A6282A" w:rsidRPr="0012557A">
              <w:t xml:space="preserve"> </w:t>
            </w:r>
            <w:r w:rsidRPr="0012557A">
              <w:t xml:space="preserve">с максимально допустимыми перебоями в обеспечении доступа по вине </w:t>
            </w:r>
            <w:r w:rsidR="00A6282A" w:rsidRPr="0012557A">
              <w:t>Исполнителя</w:t>
            </w:r>
            <w:r w:rsidRPr="0012557A">
              <w:t xml:space="preserve"> </w:t>
            </w:r>
            <w:r w:rsidR="00A6282A" w:rsidRPr="0012557A">
              <w:t>У</w:t>
            </w:r>
            <w:r w:rsidRPr="0012557A">
              <w:t xml:space="preserve">слуг не более </w:t>
            </w:r>
            <w:r w:rsidR="00F44D60" w:rsidRPr="0012557A">
              <w:t>2 (двух)</w:t>
            </w:r>
            <w:r w:rsidRPr="0012557A">
              <w:t xml:space="preserve"> </w:t>
            </w:r>
            <w:r w:rsidR="00F44D60" w:rsidRPr="0012557A">
              <w:t>часов</w:t>
            </w:r>
            <w:r w:rsidRPr="0012557A">
              <w:t xml:space="preserve"> суммарно в месяц</w:t>
            </w:r>
            <w:r w:rsidR="00A6282A" w:rsidRPr="0012557A">
              <w:t xml:space="preserve"> (коэффициент доступности Услуги 99,</w:t>
            </w:r>
            <w:r w:rsidR="00F44D60" w:rsidRPr="0012557A">
              <w:t>72</w:t>
            </w:r>
            <w:r w:rsidR="00A6282A" w:rsidRPr="0012557A">
              <w:t>%)</w:t>
            </w:r>
            <w:r w:rsidRPr="0012557A">
              <w:t>;</w:t>
            </w:r>
          </w:p>
          <w:p w14:paraId="4EC58B5E" w14:textId="77777777" w:rsidR="004376CD" w:rsidRPr="0012557A" w:rsidRDefault="004376CD" w:rsidP="00810C6D">
            <w:pPr>
              <w:jc w:val="both"/>
              <w:rPr>
                <w:bCs/>
              </w:rPr>
            </w:pPr>
            <w:r w:rsidRPr="0012557A">
              <w:rPr>
                <w:bCs/>
              </w:rPr>
              <w:t xml:space="preserve">- Использование на канале передачи данных заказчика протокола </w:t>
            </w:r>
            <w:r w:rsidRPr="0012557A">
              <w:rPr>
                <w:bCs/>
                <w:lang w:val="en-US"/>
              </w:rPr>
              <w:t>BGP</w:t>
            </w:r>
            <w:r w:rsidRPr="0012557A">
              <w:rPr>
                <w:bCs/>
              </w:rPr>
              <w:t xml:space="preserve"> для возможностей автоматического выбора оптимального маршрута прохождения трафика к Интернет ресурсам и автоматического резервирования магистральных Интернет каналов.</w:t>
            </w:r>
          </w:p>
          <w:p w14:paraId="0B807343" w14:textId="05FB39BA" w:rsidR="004376CD" w:rsidRPr="0012557A" w:rsidRDefault="004376CD" w:rsidP="00FD413F">
            <w:pPr>
              <w:rPr>
                <w:bCs/>
              </w:rPr>
            </w:pPr>
            <w:r w:rsidRPr="0012557A">
              <w:rPr>
                <w:bCs/>
              </w:rPr>
              <w:t xml:space="preserve">- Интерфейс подключения оборудования Исполнителя: </w:t>
            </w:r>
            <w:proofErr w:type="spellStart"/>
            <w:r w:rsidRPr="0012557A">
              <w:rPr>
                <w:bCs/>
              </w:rPr>
              <w:t>Ethernet</w:t>
            </w:r>
            <w:proofErr w:type="spellEnd"/>
          </w:p>
        </w:tc>
      </w:tr>
      <w:tr w:rsidR="00933AC9" w:rsidRPr="003D10EA" w14:paraId="3DE91507" w14:textId="77777777" w:rsidTr="006E67FF">
        <w:trPr>
          <w:cantSplit/>
        </w:trPr>
        <w:tc>
          <w:tcPr>
            <w:tcW w:w="10235" w:type="dxa"/>
            <w:gridSpan w:val="2"/>
            <w:vAlign w:val="center"/>
          </w:tcPr>
          <w:p w14:paraId="4A8A7CF8" w14:textId="0A6EF6E2" w:rsidR="00933AC9" w:rsidRPr="005B55EA" w:rsidRDefault="00933AC9" w:rsidP="00933AC9">
            <w:pPr>
              <w:tabs>
                <w:tab w:val="num" w:pos="2160"/>
              </w:tabs>
              <w:jc w:val="both"/>
            </w:pPr>
            <w:r>
              <w:rPr>
                <w:b/>
              </w:rPr>
              <w:t xml:space="preserve">         </w:t>
            </w:r>
            <w:r w:rsidRPr="00933AC9">
              <w:rPr>
                <w:b/>
              </w:rPr>
              <w:t>2</w:t>
            </w:r>
            <w:r>
              <w:rPr>
                <w:b/>
              </w:rPr>
              <w:t>.</w:t>
            </w:r>
            <w:r w:rsidRPr="00933AC9">
              <w:rPr>
                <w:b/>
              </w:rPr>
              <w:t xml:space="preserve"> Услуга </w:t>
            </w:r>
            <w:r w:rsidRPr="00933AC9">
              <w:rPr>
                <w:b/>
                <w:lang w:val="en-US"/>
              </w:rPr>
              <w:t>IP</w:t>
            </w:r>
            <w:r w:rsidRPr="00933AC9">
              <w:rPr>
                <w:b/>
              </w:rPr>
              <w:t>-</w:t>
            </w:r>
            <w:r w:rsidRPr="00933AC9">
              <w:rPr>
                <w:b/>
                <w:lang w:val="en-US"/>
              </w:rPr>
              <w:t>VPN</w:t>
            </w:r>
          </w:p>
        </w:tc>
      </w:tr>
      <w:tr w:rsidR="00351C49" w:rsidRPr="003D10EA" w14:paraId="5F340D78" w14:textId="77777777" w:rsidTr="00FD413F">
        <w:trPr>
          <w:cantSplit/>
        </w:trPr>
        <w:tc>
          <w:tcPr>
            <w:tcW w:w="3856" w:type="dxa"/>
            <w:vAlign w:val="center"/>
          </w:tcPr>
          <w:p w14:paraId="67F4DFA6" w14:textId="2E71801A" w:rsidR="00351C49" w:rsidRPr="0012557A" w:rsidRDefault="005B55EA" w:rsidP="00810C6D">
            <w:r w:rsidRPr="005B55EA">
              <w:t>Предоставление услуг IP-VPN.</w:t>
            </w:r>
          </w:p>
        </w:tc>
        <w:tc>
          <w:tcPr>
            <w:tcW w:w="6379" w:type="dxa"/>
            <w:vAlign w:val="center"/>
          </w:tcPr>
          <w:p w14:paraId="3834DDF7" w14:textId="5B97509D" w:rsidR="00351C49" w:rsidRPr="0012557A" w:rsidRDefault="005B55EA" w:rsidP="005B55EA">
            <w:pPr>
              <w:tabs>
                <w:tab w:val="num" w:pos="2160"/>
              </w:tabs>
              <w:jc w:val="both"/>
            </w:pPr>
            <w:r w:rsidRPr="005B55EA">
              <w:t xml:space="preserve">Организация канала передачи данных второго уровня с гарантированной пропускной способность 100 Мбит/с, соответствующего нормам на электрические параметры цифровых каналов и трактов магистральной и внутризоновой первичных сетей. Тип канала связи – цифровой, выделенный (абонентский интерфейс канала связи – </w:t>
            </w:r>
            <w:proofErr w:type="spellStart"/>
            <w:r w:rsidRPr="005B55EA">
              <w:t>Ethernet</w:t>
            </w:r>
            <w:proofErr w:type="spellEnd"/>
            <w:r w:rsidRPr="005B55EA">
              <w:t>), с гарантированной пропускной способностью, организованный по ВОЛС</w:t>
            </w:r>
          </w:p>
        </w:tc>
      </w:tr>
      <w:tr w:rsidR="005B55EA" w:rsidRPr="003D10EA" w14:paraId="05044B33" w14:textId="77777777" w:rsidTr="00FD413F">
        <w:trPr>
          <w:cantSplit/>
        </w:trPr>
        <w:tc>
          <w:tcPr>
            <w:tcW w:w="3856" w:type="dxa"/>
            <w:vAlign w:val="center"/>
          </w:tcPr>
          <w:p w14:paraId="15747D47" w14:textId="20D96887" w:rsidR="005B55EA" w:rsidRPr="005B55EA" w:rsidRDefault="005B55EA" w:rsidP="00810C6D">
            <w:r>
              <w:t>Точка А</w:t>
            </w:r>
          </w:p>
        </w:tc>
        <w:tc>
          <w:tcPr>
            <w:tcW w:w="6379" w:type="dxa"/>
            <w:vAlign w:val="center"/>
          </w:tcPr>
          <w:p w14:paraId="30F6BED9" w14:textId="729B4047" w:rsidR="005B55EA" w:rsidRPr="005B55EA" w:rsidRDefault="005B55EA" w:rsidP="00810C6D">
            <w:pPr>
              <w:tabs>
                <w:tab w:val="num" w:pos="2160"/>
              </w:tabs>
              <w:jc w:val="both"/>
            </w:pPr>
            <w:r w:rsidRPr="005B55EA">
              <w:t>ЦУС Тверьэнерго, г. Тверь, ул. Бебеля, д. 1</w:t>
            </w:r>
          </w:p>
        </w:tc>
      </w:tr>
      <w:tr w:rsidR="005B55EA" w:rsidRPr="003D10EA" w14:paraId="2D729C0D" w14:textId="77777777" w:rsidTr="00FD413F">
        <w:trPr>
          <w:cantSplit/>
        </w:trPr>
        <w:tc>
          <w:tcPr>
            <w:tcW w:w="3856" w:type="dxa"/>
            <w:vAlign w:val="center"/>
          </w:tcPr>
          <w:p w14:paraId="06530E06" w14:textId="5AB23C5A" w:rsidR="005B55EA" w:rsidRPr="005B55EA" w:rsidRDefault="005B55EA" w:rsidP="005B55EA">
            <w:pPr>
              <w:rPr>
                <w:lang w:val="en-US"/>
              </w:rPr>
            </w:pPr>
            <w:r>
              <w:t xml:space="preserve">Точка </w:t>
            </w:r>
            <w:r>
              <w:rPr>
                <w:lang w:val="en-US"/>
              </w:rPr>
              <w:t>B</w:t>
            </w:r>
          </w:p>
        </w:tc>
        <w:tc>
          <w:tcPr>
            <w:tcW w:w="6379" w:type="dxa"/>
            <w:vAlign w:val="center"/>
          </w:tcPr>
          <w:p w14:paraId="3B4DA9A9" w14:textId="2D11C3F3" w:rsidR="005B55EA" w:rsidRPr="005B55EA" w:rsidRDefault="005B55EA" w:rsidP="00E17EEA">
            <w:pPr>
              <w:tabs>
                <w:tab w:val="num" w:pos="2160"/>
              </w:tabs>
              <w:jc w:val="both"/>
            </w:pPr>
            <w:r w:rsidRPr="005B55EA">
              <w:t xml:space="preserve">Тверская область, Ржевский район, п. </w:t>
            </w:r>
            <w:proofErr w:type="spellStart"/>
            <w:r w:rsidRPr="005B55EA">
              <w:t>Есинка</w:t>
            </w:r>
            <w:proofErr w:type="spellEnd"/>
            <w:r w:rsidRPr="005B55EA">
              <w:t xml:space="preserve">, ПС 220 </w:t>
            </w:r>
            <w:proofErr w:type="spellStart"/>
            <w:r w:rsidRPr="005B55EA">
              <w:t>кВ</w:t>
            </w:r>
            <w:proofErr w:type="spellEnd"/>
            <w:r w:rsidRPr="005B55EA">
              <w:t xml:space="preserve"> «Победа»</w:t>
            </w:r>
          </w:p>
        </w:tc>
      </w:tr>
      <w:tr w:rsidR="00933AC9" w:rsidRPr="003D10EA" w14:paraId="62C67F1E" w14:textId="77777777" w:rsidTr="00FD413F">
        <w:trPr>
          <w:cantSplit/>
        </w:trPr>
        <w:tc>
          <w:tcPr>
            <w:tcW w:w="3856" w:type="dxa"/>
            <w:vAlign w:val="center"/>
          </w:tcPr>
          <w:p w14:paraId="74949680" w14:textId="2895F316" w:rsidR="00933AC9" w:rsidRPr="00933AC9" w:rsidRDefault="00933AC9" w:rsidP="005B55EA">
            <w:r>
              <w:lastRenderedPageBreak/>
              <w:t xml:space="preserve">Требования к техническим и функциональным характеристикам услуги </w:t>
            </w:r>
            <w:r>
              <w:rPr>
                <w:lang w:val="en-US"/>
              </w:rPr>
              <w:t>IP</w:t>
            </w:r>
            <w:r w:rsidRPr="00933AC9">
              <w:t>-</w:t>
            </w:r>
            <w:r>
              <w:rPr>
                <w:lang w:val="en-US"/>
              </w:rPr>
              <w:t>VPN</w:t>
            </w:r>
            <w:r w:rsidRPr="00933AC9">
              <w:t xml:space="preserve"> </w:t>
            </w:r>
            <w:r>
              <w:t>Исполнителя</w:t>
            </w:r>
          </w:p>
        </w:tc>
        <w:tc>
          <w:tcPr>
            <w:tcW w:w="6379" w:type="dxa"/>
            <w:vAlign w:val="center"/>
          </w:tcPr>
          <w:p w14:paraId="1D525B0C" w14:textId="77777777" w:rsidR="00933AC9" w:rsidRPr="0064735F" w:rsidRDefault="00933AC9" w:rsidP="00810C6D">
            <w:pPr>
              <w:tabs>
                <w:tab w:val="num" w:pos="2160"/>
              </w:tabs>
              <w:jc w:val="both"/>
            </w:pPr>
            <w:r w:rsidRPr="0064735F">
              <w:t>Исполнитель своими силами и с использованием своего оборудования оказывает услуги по предоставлению выделенного цифрового канала связи L3 VPN, MTU не менее 1700 байт.</w:t>
            </w:r>
          </w:p>
          <w:p w14:paraId="4DD3E878" w14:textId="77777777" w:rsidR="00933AC9" w:rsidRPr="0064735F" w:rsidRDefault="00933AC9" w:rsidP="00933AC9">
            <w:pPr>
              <w:pStyle w:val="af3"/>
              <w:numPr>
                <w:ilvl w:val="1"/>
                <w:numId w:val="25"/>
              </w:numPr>
              <w:tabs>
                <w:tab w:val="clear" w:pos="0"/>
                <w:tab w:val="num" w:pos="1134"/>
              </w:tabs>
              <w:ind w:left="0" w:firstLine="567"/>
              <w:contextualSpacing/>
              <w:jc w:val="both"/>
              <w:rPr>
                <w:rFonts w:eastAsia="Times New Roman"/>
                <w:color w:val="00000A"/>
              </w:rPr>
            </w:pPr>
            <w:r w:rsidRPr="0064735F">
              <w:rPr>
                <w:rFonts w:eastAsia="Times New Roman"/>
                <w:color w:val="00000A"/>
              </w:rPr>
              <w:t>Услуга должна обеспечивать:</w:t>
            </w:r>
          </w:p>
          <w:p w14:paraId="558A2CF1" w14:textId="77777777" w:rsidR="00933AC9" w:rsidRPr="0064735F" w:rsidRDefault="00933AC9" w:rsidP="00933AC9">
            <w:pPr>
              <w:jc w:val="both"/>
              <w:rPr>
                <w:color w:val="00000A"/>
              </w:rPr>
            </w:pPr>
            <w:r w:rsidRPr="0064735F">
              <w:rPr>
                <w:color w:val="00000A"/>
              </w:rPr>
              <w:t>- передачу данных различных типов трафика (текст, графика, аудио, видео и др. данные);</w:t>
            </w:r>
          </w:p>
          <w:p w14:paraId="30EB023A" w14:textId="77777777" w:rsidR="00933AC9" w:rsidRPr="0064735F" w:rsidRDefault="00933AC9" w:rsidP="00933AC9">
            <w:pPr>
              <w:jc w:val="both"/>
              <w:rPr>
                <w:color w:val="00000A"/>
              </w:rPr>
            </w:pPr>
            <w:r w:rsidRPr="0064735F">
              <w:rPr>
                <w:color w:val="00000A"/>
              </w:rPr>
              <w:t>- гарантию качества сервиса (</w:t>
            </w:r>
            <w:proofErr w:type="spellStart"/>
            <w:r w:rsidRPr="0064735F">
              <w:rPr>
                <w:color w:val="00000A"/>
              </w:rPr>
              <w:t>QoS</w:t>
            </w:r>
            <w:proofErr w:type="spellEnd"/>
            <w:r w:rsidRPr="0064735F">
              <w:rPr>
                <w:color w:val="00000A"/>
              </w:rPr>
              <w:t>) согласно классам трафика:</w:t>
            </w:r>
          </w:p>
          <w:tbl>
            <w:tblPr>
              <w:tblStyle w:val="ab"/>
              <w:tblW w:w="6124" w:type="dxa"/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850"/>
              <w:gridCol w:w="993"/>
              <w:gridCol w:w="708"/>
              <w:gridCol w:w="851"/>
              <w:gridCol w:w="1417"/>
            </w:tblGrid>
            <w:tr w:rsidR="006E67FF" w:rsidRPr="0064735F" w14:paraId="73D1F117" w14:textId="77777777" w:rsidTr="00FD413F">
              <w:tc>
                <w:tcPr>
                  <w:tcW w:w="1305" w:type="dxa"/>
                  <w:vMerge w:val="restart"/>
                  <w:vAlign w:val="center"/>
                </w:tcPr>
                <w:p w14:paraId="3EC6D4A7" w14:textId="77777777" w:rsidR="006E67FF" w:rsidRPr="0064735F" w:rsidRDefault="006E67FF" w:rsidP="006E67FF">
                  <w:pPr>
                    <w:pStyle w:val="a30"/>
                    <w:spacing w:before="60" w:beforeAutospacing="0" w:after="60" w:afterAutospacing="0"/>
                    <w:jc w:val="center"/>
                    <w:rPr>
                      <w:b/>
                      <w:color w:val="000000"/>
                    </w:rPr>
                  </w:pPr>
                  <w:r w:rsidRPr="0064735F">
                    <w:rPr>
                      <w:b/>
                    </w:rPr>
                    <w:t>Класс трафика</w:t>
                  </w:r>
                </w:p>
              </w:tc>
              <w:tc>
                <w:tcPr>
                  <w:tcW w:w="2551" w:type="dxa"/>
                  <w:gridSpan w:val="3"/>
                  <w:vAlign w:val="center"/>
                </w:tcPr>
                <w:p w14:paraId="6CD8E481" w14:textId="77777777" w:rsidR="006E67FF" w:rsidRPr="0064735F" w:rsidRDefault="006E67FF" w:rsidP="006E67FF">
                  <w:pPr>
                    <w:pStyle w:val="a30"/>
                    <w:spacing w:before="60" w:beforeAutospacing="0" w:after="60" w:afterAutospacing="0"/>
                    <w:jc w:val="center"/>
                  </w:pPr>
                  <w:r w:rsidRPr="0064735F">
                    <w:rPr>
                      <w:b/>
                      <w:bCs/>
                    </w:rPr>
                    <w:t>Заголовок 3-го уровня</w:t>
                  </w:r>
                </w:p>
              </w:tc>
              <w:tc>
                <w:tcPr>
                  <w:tcW w:w="2268" w:type="dxa"/>
                  <w:gridSpan w:val="2"/>
                  <w:vAlign w:val="center"/>
                </w:tcPr>
                <w:p w14:paraId="57C320E6" w14:textId="77777777" w:rsidR="006E67FF" w:rsidRPr="0064735F" w:rsidRDefault="006E67FF" w:rsidP="006E67FF">
                  <w:pPr>
                    <w:pStyle w:val="a30"/>
                    <w:spacing w:before="60" w:beforeAutospacing="0" w:after="60" w:afterAutospacing="0"/>
                    <w:jc w:val="center"/>
                  </w:pPr>
                  <w:r w:rsidRPr="0064735F">
                    <w:rPr>
                      <w:b/>
                      <w:bCs/>
                    </w:rPr>
                    <w:t>Заголовок 2-го уровня</w:t>
                  </w:r>
                </w:p>
              </w:tc>
            </w:tr>
            <w:tr w:rsidR="006E67FF" w:rsidRPr="0064735F" w14:paraId="67B4F7CF" w14:textId="77777777" w:rsidTr="00FD413F">
              <w:tc>
                <w:tcPr>
                  <w:tcW w:w="1305" w:type="dxa"/>
                  <w:vMerge/>
                </w:tcPr>
                <w:p w14:paraId="581B01E1" w14:textId="77777777" w:rsidR="006E67FF" w:rsidRPr="0064735F" w:rsidRDefault="006E67FF" w:rsidP="006E67F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F23FEC4" w14:textId="77777777" w:rsidR="006E67FF" w:rsidRPr="0064735F" w:rsidRDefault="006E67FF" w:rsidP="006E67FF">
                  <w:pPr>
                    <w:pStyle w:val="a30"/>
                    <w:spacing w:before="60" w:beforeAutospacing="0" w:after="60" w:afterAutospacing="0"/>
                    <w:jc w:val="center"/>
                  </w:pPr>
                  <w:r w:rsidRPr="0064735F">
                    <w:t>PHB</w:t>
                  </w:r>
                </w:p>
              </w:tc>
              <w:tc>
                <w:tcPr>
                  <w:tcW w:w="993" w:type="dxa"/>
                  <w:vAlign w:val="center"/>
                </w:tcPr>
                <w:p w14:paraId="42F15981" w14:textId="77777777" w:rsidR="006E67FF" w:rsidRPr="0064735F" w:rsidRDefault="006E67FF" w:rsidP="006E67FF">
                  <w:pPr>
                    <w:pStyle w:val="a30"/>
                    <w:spacing w:before="60" w:beforeAutospacing="0" w:after="60" w:afterAutospacing="0"/>
                    <w:jc w:val="center"/>
                  </w:pPr>
                  <w:r w:rsidRPr="0064735F">
                    <w:t>DSCP</w:t>
                  </w:r>
                </w:p>
              </w:tc>
              <w:tc>
                <w:tcPr>
                  <w:tcW w:w="708" w:type="dxa"/>
                  <w:vAlign w:val="center"/>
                </w:tcPr>
                <w:p w14:paraId="40037B76" w14:textId="77777777" w:rsidR="006E67FF" w:rsidRPr="0064735F" w:rsidRDefault="006E67FF" w:rsidP="006E67FF">
                  <w:pPr>
                    <w:pStyle w:val="a30"/>
                    <w:spacing w:before="60" w:beforeAutospacing="0" w:after="60" w:afterAutospacing="0"/>
                    <w:jc w:val="center"/>
                  </w:pPr>
                  <w:r w:rsidRPr="0064735F">
                    <w:t>IPP</w:t>
                  </w:r>
                </w:p>
              </w:tc>
              <w:tc>
                <w:tcPr>
                  <w:tcW w:w="851" w:type="dxa"/>
                  <w:vAlign w:val="center"/>
                </w:tcPr>
                <w:p w14:paraId="60A43049" w14:textId="77777777" w:rsidR="006E67FF" w:rsidRPr="0064735F" w:rsidRDefault="006E67FF" w:rsidP="006E67FF">
                  <w:pPr>
                    <w:pStyle w:val="a30"/>
                    <w:spacing w:before="60" w:beforeAutospacing="0" w:after="60" w:afterAutospacing="0"/>
                    <w:jc w:val="center"/>
                  </w:pPr>
                  <w:proofErr w:type="spellStart"/>
                  <w:r w:rsidRPr="0064735F">
                    <w:t>CoS</w:t>
                  </w:r>
                  <w:proofErr w:type="spellEnd"/>
                </w:p>
              </w:tc>
              <w:tc>
                <w:tcPr>
                  <w:tcW w:w="1417" w:type="dxa"/>
                  <w:vAlign w:val="center"/>
                </w:tcPr>
                <w:p w14:paraId="15DD593B" w14:textId="77777777" w:rsidR="006E67FF" w:rsidRPr="0064735F" w:rsidRDefault="006E67FF" w:rsidP="006E67FF">
                  <w:pPr>
                    <w:pStyle w:val="a30"/>
                    <w:spacing w:before="60" w:beforeAutospacing="0" w:after="60" w:afterAutospacing="0"/>
                    <w:jc w:val="center"/>
                  </w:pPr>
                  <w:r w:rsidRPr="0064735F">
                    <w:t>MPLS EXP</w:t>
                  </w:r>
                </w:p>
              </w:tc>
            </w:tr>
            <w:tr w:rsidR="006E67FF" w:rsidRPr="0064735F" w14:paraId="7AE7ECFC" w14:textId="77777777" w:rsidTr="00FD413F">
              <w:tc>
                <w:tcPr>
                  <w:tcW w:w="1305" w:type="dxa"/>
                  <w:vAlign w:val="center"/>
                </w:tcPr>
                <w:p w14:paraId="2493B610" w14:textId="77777777" w:rsidR="006E67FF" w:rsidRPr="00FD413F" w:rsidRDefault="006E67FF" w:rsidP="006E67FF">
                  <w:pPr>
                    <w:pStyle w:val="a00"/>
                    <w:spacing w:before="60" w:beforeAutospacing="0" w:after="60" w:afterAutospacing="0"/>
                    <w:jc w:val="both"/>
                  </w:pPr>
                  <w:r w:rsidRPr="0064735F">
                    <w:rPr>
                      <w:lang w:val="en-US"/>
                    </w:rPr>
                    <w:t>Network</w:t>
                  </w:r>
                  <w:r w:rsidRPr="00FD413F">
                    <w:t xml:space="preserve"> </w:t>
                  </w:r>
                  <w:r w:rsidRPr="0064735F">
                    <w:rPr>
                      <w:lang w:val="en-US"/>
                    </w:rPr>
                    <w:t>control</w:t>
                  </w:r>
                </w:p>
              </w:tc>
              <w:tc>
                <w:tcPr>
                  <w:tcW w:w="850" w:type="dxa"/>
                  <w:vAlign w:val="center"/>
                </w:tcPr>
                <w:p w14:paraId="51BC52F0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cs6</w:t>
                  </w:r>
                </w:p>
              </w:tc>
              <w:tc>
                <w:tcPr>
                  <w:tcW w:w="993" w:type="dxa"/>
                  <w:vAlign w:val="center"/>
                </w:tcPr>
                <w:p w14:paraId="40C693D5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48</w:t>
                  </w:r>
                </w:p>
              </w:tc>
              <w:tc>
                <w:tcPr>
                  <w:tcW w:w="708" w:type="dxa"/>
                  <w:vAlign w:val="center"/>
                </w:tcPr>
                <w:p w14:paraId="1D2239A2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6</w:t>
                  </w:r>
                </w:p>
              </w:tc>
              <w:tc>
                <w:tcPr>
                  <w:tcW w:w="851" w:type="dxa"/>
                  <w:vAlign w:val="center"/>
                </w:tcPr>
                <w:p w14:paraId="4509BADE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6</w:t>
                  </w:r>
                </w:p>
              </w:tc>
              <w:tc>
                <w:tcPr>
                  <w:tcW w:w="1417" w:type="dxa"/>
                  <w:vAlign w:val="center"/>
                </w:tcPr>
                <w:p w14:paraId="2152A746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6 7</w:t>
                  </w:r>
                </w:p>
              </w:tc>
            </w:tr>
            <w:tr w:rsidR="006E67FF" w:rsidRPr="0064735F" w14:paraId="70DAC19B" w14:textId="77777777" w:rsidTr="00FD413F">
              <w:tc>
                <w:tcPr>
                  <w:tcW w:w="1305" w:type="dxa"/>
                </w:tcPr>
                <w:p w14:paraId="2E7B8778" w14:textId="77777777" w:rsidR="006E67FF" w:rsidRPr="00FD413F" w:rsidRDefault="006E67FF" w:rsidP="006E67FF">
                  <w:pPr>
                    <w:pStyle w:val="a00"/>
                    <w:spacing w:before="60" w:beforeAutospacing="0" w:after="60" w:afterAutospacing="0"/>
                    <w:jc w:val="both"/>
                  </w:pPr>
                  <w:r w:rsidRPr="0064735F">
                    <w:rPr>
                      <w:lang w:val="en-US"/>
                    </w:rPr>
                    <w:t>Voice</w:t>
                  </w:r>
                </w:p>
              </w:tc>
              <w:tc>
                <w:tcPr>
                  <w:tcW w:w="850" w:type="dxa"/>
                </w:tcPr>
                <w:p w14:paraId="5408CD40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proofErr w:type="spellStart"/>
                  <w:r w:rsidRPr="0064735F">
                    <w:t>ef</w:t>
                  </w:r>
                  <w:proofErr w:type="spellEnd"/>
                </w:p>
              </w:tc>
              <w:tc>
                <w:tcPr>
                  <w:tcW w:w="993" w:type="dxa"/>
                </w:tcPr>
                <w:p w14:paraId="70B6F51A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46</w:t>
                  </w:r>
                </w:p>
              </w:tc>
              <w:tc>
                <w:tcPr>
                  <w:tcW w:w="708" w:type="dxa"/>
                </w:tcPr>
                <w:p w14:paraId="35E5D304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5</w:t>
                  </w:r>
                </w:p>
              </w:tc>
              <w:tc>
                <w:tcPr>
                  <w:tcW w:w="851" w:type="dxa"/>
                </w:tcPr>
                <w:p w14:paraId="4CDD21EF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5</w:t>
                  </w:r>
                </w:p>
              </w:tc>
              <w:tc>
                <w:tcPr>
                  <w:tcW w:w="1417" w:type="dxa"/>
                </w:tcPr>
                <w:p w14:paraId="5A6BB3BA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4</w:t>
                  </w:r>
                </w:p>
              </w:tc>
            </w:tr>
            <w:tr w:rsidR="006E67FF" w:rsidRPr="0064735F" w14:paraId="6B225214" w14:textId="77777777" w:rsidTr="00FD413F">
              <w:tc>
                <w:tcPr>
                  <w:tcW w:w="1305" w:type="dxa"/>
                </w:tcPr>
                <w:p w14:paraId="13424BC0" w14:textId="77777777" w:rsidR="006E67FF" w:rsidRPr="00FD413F" w:rsidRDefault="006E67FF" w:rsidP="006E67FF">
                  <w:pPr>
                    <w:pStyle w:val="a00"/>
                    <w:spacing w:before="60" w:beforeAutospacing="0" w:after="60" w:afterAutospacing="0"/>
                    <w:jc w:val="both"/>
                  </w:pPr>
                  <w:r w:rsidRPr="0064735F">
                    <w:rPr>
                      <w:lang w:val="en-US"/>
                    </w:rPr>
                    <w:t>Voice</w:t>
                  </w:r>
                  <w:r w:rsidRPr="00FD413F">
                    <w:t xml:space="preserve"> </w:t>
                  </w:r>
                  <w:r w:rsidRPr="0064735F">
                    <w:rPr>
                      <w:lang w:val="en-US"/>
                    </w:rPr>
                    <w:t>DC</w:t>
                  </w:r>
                </w:p>
              </w:tc>
              <w:tc>
                <w:tcPr>
                  <w:tcW w:w="850" w:type="dxa"/>
                </w:tcPr>
                <w:p w14:paraId="7160C2B7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cs5</w:t>
                  </w:r>
                </w:p>
              </w:tc>
              <w:tc>
                <w:tcPr>
                  <w:tcW w:w="993" w:type="dxa"/>
                </w:tcPr>
                <w:p w14:paraId="281AC8A3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40</w:t>
                  </w:r>
                </w:p>
              </w:tc>
              <w:tc>
                <w:tcPr>
                  <w:tcW w:w="708" w:type="dxa"/>
                </w:tcPr>
                <w:p w14:paraId="268FED42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5</w:t>
                  </w:r>
                </w:p>
              </w:tc>
              <w:tc>
                <w:tcPr>
                  <w:tcW w:w="851" w:type="dxa"/>
                </w:tcPr>
                <w:p w14:paraId="7A8DC0DC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5</w:t>
                  </w:r>
                </w:p>
              </w:tc>
              <w:tc>
                <w:tcPr>
                  <w:tcW w:w="1417" w:type="dxa"/>
                </w:tcPr>
                <w:p w14:paraId="2B2CA77E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5</w:t>
                  </w:r>
                </w:p>
              </w:tc>
            </w:tr>
            <w:tr w:rsidR="006E67FF" w:rsidRPr="0064735F" w14:paraId="64BE96D5" w14:textId="77777777" w:rsidTr="00FD413F">
              <w:tc>
                <w:tcPr>
                  <w:tcW w:w="1305" w:type="dxa"/>
                </w:tcPr>
                <w:p w14:paraId="1EB3CA25" w14:textId="77777777" w:rsidR="006E67FF" w:rsidRPr="00FD413F" w:rsidRDefault="006E67FF" w:rsidP="006E67FF">
                  <w:pPr>
                    <w:pStyle w:val="a00"/>
                    <w:spacing w:before="60" w:beforeAutospacing="0" w:after="60" w:afterAutospacing="0"/>
                    <w:jc w:val="both"/>
                  </w:pPr>
                  <w:r w:rsidRPr="0064735F">
                    <w:rPr>
                      <w:lang w:val="en-US"/>
                    </w:rPr>
                    <w:t>Video</w:t>
                  </w:r>
                </w:p>
              </w:tc>
              <w:tc>
                <w:tcPr>
                  <w:tcW w:w="850" w:type="dxa"/>
                </w:tcPr>
                <w:p w14:paraId="725EB119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cs4</w:t>
                  </w:r>
                </w:p>
              </w:tc>
              <w:tc>
                <w:tcPr>
                  <w:tcW w:w="993" w:type="dxa"/>
                </w:tcPr>
                <w:p w14:paraId="35BD0D1C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32</w:t>
                  </w:r>
                </w:p>
              </w:tc>
              <w:tc>
                <w:tcPr>
                  <w:tcW w:w="708" w:type="dxa"/>
                </w:tcPr>
                <w:p w14:paraId="30ACBCEB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4</w:t>
                  </w:r>
                </w:p>
              </w:tc>
              <w:tc>
                <w:tcPr>
                  <w:tcW w:w="851" w:type="dxa"/>
                </w:tcPr>
                <w:p w14:paraId="6DD863BA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4</w:t>
                  </w:r>
                </w:p>
              </w:tc>
              <w:tc>
                <w:tcPr>
                  <w:tcW w:w="1417" w:type="dxa"/>
                </w:tcPr>
                <w:p w14:paraId="2176C70A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4</w:t>
                  </w:r>
                </w:p>
              </w:tc>
            </w:tr>
            <w:tr w:rsidR="006E67FF" w:rsidRPr="0064735F" w14:paraId="3950F533" w14:textId="77777777" w:rsidTr="00FD413F">
              <w:tc>
                <w:tcPr>
                  <w:tcW w:w="1305" w:type="dxa"/>
                </w:tcPr>
                <w:p w14:paraId="7EAD5F2A" w14:textId="77777777" w:rsidR="006E67FF" w:rsidRPr="00FD413F" w:rsidRDefault="006E67FF" w:rsidP="006E67FF">
                  <w:pPr>
                    <w:pStyle w:val="a00"/>
                    <w:spacing w:before="60" w:beforeAutospacing="0" w:after="60" w:afterAutospacing="0"/>
                    <w:jc w:val="both"/>
                  </w:pPr>
                  <w:r w:rsidRPr="0064735F">
                    <w:rPr>
                      <w:lang w:val="en-US"/>
                    </w:rPr>
                    <w:t>Call</w:t>
                  </w:r>
                  <w:r w:rsidRPr="00FD413F">
                    <w:t>-</w:t>
                  </w:r>
                  <w:r w:rsidRPr="0064735F">
                    <w:rPr>
                      <w:lang w:val="en-US"/>
                    </w:rPr>
                    <w:t>Signaling</w:t>
                  </w:r>
                </w:p>
              </w:tc>
              <w:tc>
                <w:tcPr>
                  <w:tcW w:w="850" w:type="dxa"/>
                </w:tcPr>
                <w:p w14:paraId="5C28BCC7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сs3</w:t>
                  </w:r>
                </w:p>
              </w:tc>
              <w:tc>
                <w:tcPr>
                  <w:tcW w:w="993" w:type="dxa"/>
                </w:tcPr>
                <w:p w14:paraId="21DEF523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24</w:t>
                  </w:r>
                </w:p>
              </w:tc>
              <w:tc>
                <w:tcPr>
                  <w:tcW w:w="708" w:type="dxa"/>
                </w:tcPr>
                <w:p w14:paraId="016F0733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3</w:t>
                  </w:r>
                </w:p>
              </w:tc>
              <w:tc>
                <w:tcPr>
                  <w:tcW w:w="851" w:type="dxa"/>
                </w:tcPr>
                <w:p w14:paraId="1B73EDF2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3</w:t>
                  </w:r>
                </w:p>
              </w:tc>
              <w:tc>
                <w:tcPr>
                  <w:tcW w:w="1417" w:type="dxa"/>
                </w:tcPr>
                <w:p w14:paraId="497C1C28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3</w:t>
                  </w:r>
                </w:p>
              </w:tc>
            </w:tr>
            <w:tr w:rsidR="006E67FF" w:rsidRPr="0064735F" w14:paraId="18B3C8B8" w14:textId="77777777" w:rsidTr="00FD413F">
              <w:tc>
                <w:tcPr>
                  <w:tcW w:w="1305" w:type="dxa"/>
                </w:tcPr>
                <w:p w14:paraId="71DB6C68" w14:textId="77777777" w:rsidR="006E67FF" w:rsidRPr="00FD413F" w:rsidRDefault="006E67FF" w:rsidP="006E67FF">
                  <w:pPr>
                    <w:pStyle w:val="a00"/>
                    <w:spacing w:before="60" w:beforeAutospacing="0" w:after="60" w:afterAutospacing="0"/>
                    <w:jc w:val="both"/>
                  </w:pPr>
                  <w:r w:rsidRPr="0064735F">
                    <w:rPr>
                      <w:lang w:val="en-US"/>
                    </w:rPr>
                    <w:t>Critical</w:t>
                  </w:r>
                  <w:r w:rsidRPr="00FD413F">
                    <w:t xml:space="preserve"> </w:t>
                  </w:r>
                  <w:r w:rsidRPr="0064735F">
                    <w:rPr>
                      <w:lang w:val="en-US"/>
                    </w:rPr>
                    <w:t>Data</w:t>
                  </w:r>
                </w:p>
              </w:tc>
              <w:tc>
                <w:tcPr>
                  <w:tcW w:w="850" w:type="dxa"/>
                </w:tcPr>
                <w:p w14:paraId="09DACB8B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cs2</w:t>
                  </w:r>
                </w:p>
              </w:tc>
              <w:tc>
                <w:tcPr>
                  <w:tcW w:w="993" w:type="dxa"/>
                </w:tcPr>
                <w:p w14:paraId="29BF4D6B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16</w:t>
                  </w:r>
                </w:p>
              </w:tc>
              <w:tc>
                <w:tcPr>
                  <w:tcW w:w="708" w:type="dxa"/>
                </w:tcPr>
                <w:p w14:paraId="2B09C502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2</w:t>
                  </w:r>
                </w:p>
              </w:tc>
              <w:tc>
                <w:tcPr>
                  <w:tcW w:w="851" w:type="dxa"/>
                </w:tcPr>
                <w:p w14:paraId="30D7ADFA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2</w:t>
                  </w:r>
                </w:p>
              </w:tc>
              <w:tc>
                <w:tcPr>
                  <w:tcW w:w="1417" w:type="dxa"/>
                </w:tcPr>
                <w:p w14:paraId="5D3A17E6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2</w:t>
                  </w:r>
                </w:p>
              </w:tc>
            </w:tr>
            <w:tr w:rsidR="006E67FF" w:rsidRPr="0064735F" w14:paraId="0785D1A1" w14:textId="77777777" w:rsidTr="00FD413F">
              <w:tc>
                <w:tcPr>
                  <w:tcW w:w="1305" w:type="dxa"/>
                </w:tcPr>
                <w:p w14:paraId="4427FF7A" w14:textId="77777777" w:rsidR="006E67FF" w:rsidRPr="00FD413F" w:rsidRDefault="006E67FF" w:rsidP="006E67FF">
                  <w:pPr>
                    <w:pStyle w:val="a00"/>
                    <w:spacing w:before="60" w:beforeAutospacing="0" w:after="60" w:afterAutospacing="0"/>
                    <w:jc w:val="both"/>
                  </w:pPr>
                  <w:r w:rsidRPr="0064735F">
                    <w:rPr>
                      <w:lang w:val="en-US"/>
                    </w:rPr>
                    <w:t>Bulk</w:t>
                  </w:r>
                  <w:r w:rsidRPr="00FD413F">
                    <w:t xml:space="preserve"> </w:t>
                  </w:r>
                  <w:r w:rsidRPr="0064735F">
                    <w:rPr>
                      <w:lang w:val="en-US"/>
                    </w:rPr>
                    <w:t>Data</w:t>
                  </w:r>
                </w:p>
              </w:tc>
              <w:tc>
                <w:tcPr>
                  <w:tcW w:w="850" w:type="dxa"/>
                </w:tcPr>
                <w:p w14:paraId="4D80D3D8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af11</w:t>
                  </w:r>
                </w:p>
              </w:tc>
              <w:tc>
                <w:tcPr>
                  <w:tcW w:w="993" w:type="dxa"/>
                </w:tcPr>
                <w:p w14:paraId="624BEE37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10</w:t>
                  </w:r>
                </w:p>
              </w:tc>
              <w:tc>
                <w:tcPr>
                  <w:tcW w:w="708" w:type="dxa"/>
                </w:tcPr>
                <w:p w14:paraId="15FEB1A3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0</w:t>
                  </w:r>
                </w:p>
              </w:tc>
              <w:tc>
                <w:tcPr>
                  <w:tcW w:w="851" w:type="dxa"/>
                </w:tcPr>
                <w:p w14:paraId="66F18524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0</w:t>
                  </w:r>
                </w:p>
              </w:tc>
              <w:tc>
                <w:tcPr>
                  <w:tcW w:w="1417" w:type="dxa"/>
                </w:tcPr>
                <w:p w14:paraId="5A8DA87E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0</w:t>
                  </w:r>
                </w:p>
              </w:tc>
            </w:tr>
            <w:tr w:rsidR="006E67FF" w:rsidRPr="0064735F" w14:paraId="63C6D0AF" w14:textId="77777777" w:rsidTr="00FD413F">
              <w:tc>
                <w:tcPr>
                  <w:tcW w:w="1305" w:type="dxa"/>
                </w:tcPr>
                <w:p w14:paraId="33C7B786" w14:textId="77777777" w:rsidR="006E67FF" w:rsidRPr="00FD413F" w:rsidRDefault="006E67FF" w:rsidP="006E67FF">
                  <w:pPr>
                    <w:pStyle w:val="a00"/>
                    <w:spacing w:before="60" w:beforeAutospacing="0" w:after="60" w:afterAutospacing="0"/>
                    <w:jc w:val="both"/>
                  </w:pPr>
                  <w:r w:rsidRPr="0064735F">
                    <w:rPr>
                      <w:lang w:val="en-US"/>
                    </w:rPr>
                    <w:t>Scavenger</w:t>
                  </w:r>
                </w:p>
              </w:tc>
              <w:tc>
                <w:tcPr>
                  <w:tcW w:w="850" w:type="dxa"/>
                </w:tcPr>
                <w:p w14:paraId="0FD865B3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cs1</w:t>
                  </w:r>
                </w:p>
              </w:tc>
              <w:tc>
                <w:tcPr>
                  <w:tcW w:w="993" w:type="dxa"/>
                </w:tcPr>
                <w:p w14:paraId="7BC24B95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8</w:t>
                  </w:r>
                </w:p>
              </w:tc>
              <w:tc>
                <w:tcPr>
                  <w:tcW w:w="708" w:type="dxa"/>
                </w:tcPr>
                <w:p w14:paraId="67DA7EE0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1</w:t>
                  </w:r>
                </w:p>
              </w:tc>
              <w:tc>
                <w:tcPr>
                  <w:tcW w:w="851" w:type="dxa"/>
                </w:tcPr>
                <w:p w14:paraId="44423902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1</w:t>
                  </w:r>
                </w:p>
              </w:tc>
              <w:tc>
                <w:tcPr>
                  <w:tcW w:w="1417" w:type="dxa"/>
                </w:tcPr>
                <w:p w14:paraId="3B91CF34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1</w:t>
                  </w:r>
                </w:p>
              </w:tc>
            </w:tr>
            <w:tr w:rsidR="006E67FF" w:rsidRPr="0064735F" w14:paraId="14D77FDE" w14:textId="77777777" w:rsidTr="00FD413F">
              <w:tc>
                <w:tcPr>
                  <w:tcW w:w="1305" w:type="dxa"/>
                </w:tcPr>
                <w:p w14:paraId="5D40BEC3" w14:textId="77777777" w:rsidR="006E67FF" w:rsidRPr="00FD413F" w:rsidRDefault="006E67FF" w:rsidP="006E67FF">
                  <w:pPr>
                    <w:pStyle w:val="a00"/>
                    <w:spacing w:before="60" w:beforeAutospacing="0" w:after="60" w:afterAutospacing="0"/>
                    <w:jc w:val="both"/>
                  </w:pPr>
                  <w:r w:rsidRPr="0064735F">
                    <w:rPr>
                      <w:lang w:val="en-US"/>
                    </w:rPr>
                    <w:t>Best</w:t>
                  </w:r>
                  <w:r w:rsidRPr="00FD413F">
                    <w:t xml:space="preserve"> </w:t>
                  </w:r>
                  <w:r w:rsidRPr="0064735F">
                    <w:rPr>
                      <w:lang w:val="en-US"/>
                    </w:rPr>
                    <w:t>Effort</w:t>
                  </w:r>
                </w:p>
              </w:tc>
              <w:tc>
                <w:tcPr>
                  <w:tcW w:w="850" w:type="dxa"/>
                </w:tcPr>
                <w:p w14:paraId="17E31BFA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0</w:t>
                  </w:r>
                </w:p>
              </w:tc>
              <w:tc>
                <w:tcPr>
                  <w:tcW w:w="993" w:type="dxa"/>
                </w:tcPr>
                <w:p w14:paraId="7EB51730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0</w:t>
                  </w:r>
                </w:p>
              </w:tc>
              <w:tc>
                <w:tcPr>
                  <w:tcW w:w="708" w:type="dxa"/>
                </w:tcPr>
                <w:p w14:paraId="044796AF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0</w:t>
                  </w:r>
                </w:p>
              </w:tc>
              <w:tc>
                <w:tcPr>
                  <w:tcW w:w="851" w:type="dxa"/>
                </w:tcPr>
                <w:p w14:paraId="496C6FFF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0</w:t>
                  </w:r>
                </w:p>
              </w:tc>
              <w:tc>
                <w:tcPr>
                  <w:tcW w:w="1417" w:type="dxa"/>
                </w:tcPr>
                <w:p w14:paraId="60115ADB" w14:textId="77777777" w:rsidR="006E67FF" w:rsidRPr="0064735F" w:rsidRDefault="006E67FF" w:rsidP="006E67FF">
                  <w:pPr>
                    <w:pStyle w:val="a00"/>
                    <w:spacing w:before="60" w:beforeAutospacing="0" w:after="60" w:afterAutospacing="0"/>
                    <w:jc w:val="center"/>
                  </w:pPr>
                  <w:r w:rsidRPr="0064735F">
                    <w:t>0</w:t>
                  </w:r>
                </w:p>
              </w:tc>
            </w:tr>
          </w:tbl>
          <w:p w14:paraId="679D2319" w14:textId="77777777" w:rsidR="00933AC9" w:rsidRPr="0064735F" w:rsidRDefault="00933AC9" w:rsidP="00810C6D">
            <w:pPr>
              <w:tabs>
                <w:tab w:val="num" w:pos="2160"/>
              </w:tabs>
              <w:jc w:val="both"/>
            </w:pPr>
          </w:p>
          <w:p w14:paraId="7E55C270" w14:textId="3C1D5593" w:rsidR="006E67FF" w:rsidRPr="0064735F" w:rsidRDefault="006E67FF" w:rsidP="006E67FF">
            <w:pPr>
              <w:tabs>
                <w:tab w:val="num" w:pos="2160"/>
              </w:tabs>
              <w:jc w:val="both"/>
            </w:pPr>
            <w:r w:rsidRPr="0064735F">
              <w:t xml:space="preserve">     Линии связи («последняя миля») от точки присутствия Исполнителя до адресов предоставления услуги организовываются силами и за счет Исполнителя.</w:t>
            </w:r>
          </w:p>
          <w:p w14:paraId="094EF262" w14:textId="77777777" w:rsidR="00933AC9" w:rsidRPr="0064735F" w:rsidRDefault="0064735F" w:rsidP="006E67FF">
            <w:pPr>
              <w:tabs>
                <w:tab w:val="num" w:pos="2160"/>
              </w:tabs>
              <w:jc w:val="both"/>
            </w:pPr>
            <w:r w:rsidRPr="0064735F">
              <w:t xml:space="preserve">     </w:t>
            </w:r>
            <w:r w:rsidR="006E67FF" w:rsidRPr="0064735F">
              <w:t>В качестве линий связи Исполнителем должны использоваться проводные оптические линии связи.</w:t>
            </w:r>
          </w:p>
          <w:p w14:paraId="21D9A93F" w14:textId="77777777" w:rsidR="0064735F" w:rsidRPr="0064735F" w:rsidRDefault="0064735F" w:rsidP="0064735F">
            <w:pPr>
              <w:suppressAutoHyphens/>
              <w:ind w:firstLine="567"/>
              <w:jc w:val="both"/>
              <w:rPr>
                <w:rFonts w:eastAsia="Times New Roman"/>
                <w:color w:val="00000A"/>
                <w:kern w:val="1"/>
                <w:lang w:eastAsia="ar-SA"/>
              </w:rPr>
            </w:pPr>
            <w:r w:rsidRPr="0064735F">
              <w:rPr>
                <w:rFonts w:eastAsia="Times New Roman"/>
                <w:color w:val="00000A"/>
                <w:kern w:val="1"/>
                <w:lang w:eastAsia="ar-SA"/>
              </w:rPr>
              <w:t>Исполнителем должны быть обеспечены безопасность, надежность, непрерывность и отказоустойчивость систем связи, должно использоваться сертифицированное телекоммуникационное оборудование.</w:t>
            </w:r>
          </w:p>
          <w:p w14:paraId="363E9DE5" w14:textId="5F4D354C" w:rsidR="0064735F" w:rsidRPr="0064735F" w:rsidRDefault="0064735F" w:rsidP="0064735F">
            <w:pPr>
              <w:tabs>
                <w:tab w:val="left" w:pos="1134"/>
              </w:tabs>
              <w:ind w:firstLine="567"/>
              <w:contextualSpacing/>
              <w:jc w:val="both"/>
              <w:rPr>
                <w:rFonts w:eastAsia="Times New Roman"/>
                <w:color w:val="00000A"/>
                <w:spacing w:val="-4"/>
                <w:kern w:val="1"/>
                <w:lang w:eastAsia="ar-SA"/>
              </w:rPr>
            </w:pPr>
            <w:r w:rsidRPr="0064735F">
              <w:rPr>
                <w:rFonts w:eastAsia="Times New Roman"/>
                <w:color w:val="00000A"/>
                <w:spacing w:val="-4"/>
                <w:kern w:val="1"/>
                <w:lang w:eastAsia="ar-SA"/>
              </w:rPr>
              <w:t>Промежуточное и оконечное оборудование Оператора должно быть обеспечено источниками бесперебойного электропитания на срок не менее 3ч.</w:t>
            </w:r>
          </w:p>
          <w:p w14:paraId="1B3C2306" w14:textId="59EA9803" w:rsidR="0064735F" w:rsidRPr="0064735F" w:rsidRDefault="0064735F" w:rsidP="0064735F">
            <w:pPr>
              <w:tabs>
                <w:tab w:val="left" w:pos="1134"/>
              </w:tabs>
              <w:ind w:firstLine="567"/>
              <w:contextualSpacing/>
              <w:jc w:val="both"/>
              <w:rPr>
                <w:rFonts w:eastAsia="Times New Roman"/>
                <w:color w:val="00000A"/>
                <w:kern w:val="1"/>
                <w:lang w:eastAsia="ar-SA"/>
              </w:rPr>
            </w:pPr>
            <w:r w:rsidRPr="0064735F">
              <w:rPr>
                <w:rFonts w:eastAsia="Times New Roman"/>
                <w:color w:val="00000A"/>
                <w:kern w:val="1"/>
                <w:lang w:eastAsia="ar-SA"/>
              </w:rPr>
              <w:t>Услуга предоставляется на оборудовании заказчика.</w:t>
            </w:r>
          </w:p>
          <w:p w14:paraId="6D1865EF" w14:textId="77777777" w:rsidR="0064735F" w:rsidRPr="0064735F" w:rsidRDefault="0064735F" w:rsidP="00FD413F">
            <w:pPr>
              <w:widowControl w:val="0"/>
              <w:tabs>
                <w:tab w:val="left" w:pos="1134"/>
              </w:tabs>
              <w:suppressAutoHyphens/>
              <w:spacing w:line="100" w:lineRule="atLeast"/>
              <w:ind w:left="567"/>
              <w:contextualSpacing/>
              <w:jc w:val="both"/>
              <w:rPr>
                <w:color w:val="00000A"/>
                <w:lang w:eastAsia="en-US"/>
              </w:rPr>
            </w:pPr>
            <w:r w:rsidRPr="0064735F">
              <w:rPr>
                <w:color w:val="00000A"/>
                <w:lang w:eastAsia="en-US"/>
              </w:rPr>
              <w:t>Показатели эксплуатационной надежности Услуги:</w:t>
            </w:r>
          </w:p>
          <w:p w14:paraId="5C0B69F9" w14:textId="77777777" w:rsidR="0064735F" w:rsidRPr="0064735F" w:rsidRDefault="0064735F" w:rsidP="0064735F">
            <w:pPr>
              <w:suppressAutoHyphens/>
              <w:ind w:firstLine="567"/>
              <w:jc w:val="both"/>
              <w:rPr>
                <w:rFonts w:eastAsia="Times New Roman"/>
                <w:color w:val="00000A"/>
              </w:rPr>
            </w:pPr>
            <w:r w:rsidRPr="0064735F">
              <w:rPr>
                <w:rFonts w:eastAsia="Times New Roman"/>
                <w:color w:val="00000A"/>
              </w:rPr>
              <w:t>– услуга должна предоставляться 24 часа в сутки 7 дней в неделю;</w:t>
            </w:r>
          </w:p>
          <w:p w14:paraId="035EB15A" w14:textId="00B2348D" w:rsidR="0064735F" w:rsidRPr="0064735F" w:rsidRDefault="0064735F" w:rsidP="0064735F">
            <w:pPr>
              <w:suppressAutoHyphens/>
              <w:ind w:firstLine="567"/>
              <w:jc w:val="both"/>
            </w:pPr>
            <w:r w:rsidRPr="0064735F">
              <w:rPr>
                <w:rFonts w:eastAsia="Times New Roman"/>
                <w:color w:val="00000A"/>
              </w:rPr>
              <w:t>– доступность (работоспособность) магистральных сетей и оборудования узлов Оператора, задействованных в предоставлении услуги до каждой точки подключения, должна составлять не менее 99,99% в месяц.</w:t>
            </w:r>
          </w:p>
        </w:tc>
      </w:tr>
      <w:tr w:rsidR="0064735F" w:rsidRPr="003D10EA" w14:paraId="06CCCB1C" w14:textId="77777777" w:rsidTr="00FD413F">
        <w:trPr>
          <w:cantSplit/>
        </w:trPr>
        <w:tc>
          <w:tcPr>
            <w:tcW w:w="3856" w:type="dxa"/>
            <w:vAlign w:val="center"/>
          </w:tcPr>
          <w:p w14:paraId="4F96C237" w14:textId="09FA2B6E" w:rsidR="0064735F" w:rsidRPr="0064735F" w:rsidRDefault="0064735F" w:rsidP="0064735F">
            <w:pPr>
              <w:widowControl w:val="0"/>
              <w:tabs>
                <w:tab w:val="left" w:pos="1134"/>
              </w:tabs>
              <w:suppressAutoHyphens/>
              <w:spacing w:line="100" w:lineRule="atLeast"/>
              <w:contextualSpacing/>
              <w:jc w:val="both"/>
              <w:rPr>
                <w:color w:val="00000A"/>
                <w:lang w:eastAsia="en-US"/>
              </w:rPr>
            </w:pPr>
            <w:r w:rsidRPr="0064735F">
              <w:rPr>
                <w:color w:val="00000A"/>
                <w:lang w:eastAsia="en-US"/>
              </w:rPr>
              <w:lastRenderedPageBreak/>
              <w:t xml:space="preserve">       Соглашение об уровне обслуживания (SLA)</w:t>
            </w:r>
            <w:r>
              <w:t xml:space="preserve"> </w:t>
            </w:r>
            <w:r w:rsidRPr="0064735F">
              <w:rPr>
                <w:color w:val="00000A"/>
                <w:lang w:eastAsia="en-US"/>
              </w:rPr>
              <w:t>услуги IP-VPN Исполнителя</w:t>
            </w:r>
          </w:p>
          <w:p w14:paraId="5EF8B8E8" w14:textId="77777777" w:rsidR="0064735F" w:rsidRDefault="0064735F" w:rsidP="005B55EA"/>
        </w:tc>
        <w:tc>
          <w:tcPr>
            <w:tcW w:w="6379" w:type="dxa"/>
            <w:vAlign w:val="center"/>
          </w:tcPr>
          <w:p w14:paraId="67534A9B" w14:textId="77777777" w:rsidR="0064735F" w:rsidRPr="0064735F" w:rsidRDefault="0064735F" w:rsidP="0064735F">
            <w:pPr>
              <w:tabs>
                <w:tab w:val="num" w:pos="2160"/>
              </w:tabs>
              <w:jc w:val="both"/>
            </w:pPr>
            <w:r w:rsidRPr="0064735F">
              <w:t>В период предоставления Услуги определяются такие показатели уровня обслуживания, как время недоступности Услуги и время деградации Услуги:</w:t>
            </w:r>
          </w:p>
          <w:p w14:paraId="01620CA1" w14:textId="77777777" w:rsidR="0064735F" w:rsidRPr="0064735F" w:rsidRDefault="0064735F" w:rsidP="0064735F">
            <w:pPr>
              <w:tabs>
                <w:tab w:val="num" w:pos="2160"/>
              </w:tabs>
              <w:jc w:val="both"/>
            </w:pPr>
            <w:r w:rsidRPr="0064735F">
              <w:t>- под временем недоступности/деградации Услуги понимается время с момента недоступности/деградации Услуги, зарегистрированное службой поддержки Исполнителя в соответствующем запросе (</w:t>
            </w:r>
            <w:proofErr w:type="spellStart"/>
            <w:r w:rsidRPr="0064735F">
              <w:t>Trouble</w:t>
            </w:r>
            <w:proofErr w:type="spellEnd"/>
            <w:r w:rsidRPr="0064735F">
              <w:t xml:space="preserve"> </w:t>
            </w:r>
            <w:proofErr w:type="spellStart"/>
            <w:r w:rsidRPr="0064735F">
              <w:t>Ticket</w:t>
            </w:r>
            <w:proofErr w:type="spellEnd"/>
            <w:r w:rsidRPr="0064735F">
              <w:t xml:space="preserve">, ТТ), до момента возобновления предоставления Услуги Заказчику в штатном режиме в пределах зоны ответственности Исполнителя, указываемого при закрытии TT. </w:t>
            </w:r>
          </w:p>
          <w:p w14:paraId="298B3AAE" w14:textId="77777777" w:rsidR="0064735F" w:rsidRPr="0064735F" w:rsidRDefault="0064735F" w:rsidP="0064735F">
            <w:pPr>
              <w:tabs>
                <w:tab w:val="num" w:pos="2160"/>
              </w:tabs>
              <w:jc w:val="both"/>
            </w:pPr>
            <w:r w:rsidRPr="0064735F">
              <w:t>Факт недоступности/деградации подтверждается или опровергается показаниями системы мониторинга Заказчика.</w:t>
            </w:r>
          </w:p>
          <w:p w14:paraId="06DA7BD2" w14:textId="5D56F5E9" w:rsidR="0064735F" w:rsidRPr="0064735F" w:rsidRDefault="0064735F" w:rsidP="0064735F">
            <w:pPr>
              <w:tabs>
                <w:tab w:val="num" w:pos="2160"/>
              </w:tabs>
              <w:jc w:val="both"/>
            </w:pPr>
            <w:r w:rsidRPr="0064735F">
              <w:t>Коэффициент доступности Услуги – отношение количества минут в отчетном месяце, в течение которых Услуга была доступна, к общему количеству минут в отчетном месяце, выраженное в процентах.</w:t>
            </w:r>
          </w:p>
        </w:tc>
      </w:tr>
      <w:tr w:rsidR="0064735F" w:rsidRPr="003D10EA" w14:paraId="15BE8C23" w14:textId="77777777" w:rsidTr="00FD413F">
        <w:trPr>
          <w:cantSplit/>
        </w:trPr>
        <w:tc>
          <w:tcPr>
            <w:tcW w:w="3856" w:type="dxa"/>
            <w:vAlign w:val="center"/>
          </w:tcPr>
          <w:p w14:paraId="6FE4E5E0" w14:textId="7390EEDF" w:rsidR="0064735F" w:rsidRPr="0064735F" w:rsidRDefault="0064735F" w:rsidP="0064735F">
            <w:pPr>
              <w:widowControl w:val="0"/>
              <w:tabs>
                <w:tab w:val="left" w:pos="1134"/>
              </w:tabs>
              <w:suppressAutoHyphens/>
              <w:spacing w:line="100" w:lineRule="atLeast"/>
              <w:contextualSpacing/>
              <w:jc w:val="both"/>
              <w:rPr>
                <w:color w:val="00000A"/>
                <w:lang w:eastAsia="en-US"/>
              </w:rPr>
            </w:pPr>
            <w:r w:rsidRPr="0064735F">
              <w:rPr>
                <w:color w:val="00000A"/>
                <w:lang w:eastAsia="en-US"/>
              </w:rPr>
              <w:t>Показатели по недоступности Услуги</w:t>
            </w:r>
            <w:r>
              <w:rPr>
                <w:color w:val="00000A"/>
                <w:lang w:eastAsia="en-US"/>
              </w:rPr>
              <w:t xml:space="preserve"> </w:t>
            </w:r>
            <w:r w:rsidRPr="0064735F">
              <w:rPr>
                <w:color w:val="00000A"/>
                <w:lang w:eastAsia="en-US"/>
              </w:rPr>
              <w:t>IP-VPN Исполнителя</w:t>
            </w:r>
          </w:p>
        </w:tc>
        <w:tc>
          <w:tcPr>
            <w:tcW w:w="6379" w:type="dxa"/>
            <w:vAlign w:val="center"/>
          </w:tcPr>
          <w:tbl>
            <w:tblPr>
              <w:tblStyle w:val="ab"/>
              <w:tblW w:w="6124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737"/>
              <w:gridCol w:w="2835"/>
              <w:gridCol w:w="2268"/>
            </w:tblGrid>
            <w:tr w:rsidR="00FD413F" w:rsidRPr="00CA1F7A" w14:paraId="4309252F" w14:textId="77777777" w:rsidTr="00FD413F">
              <w:tc>
                <w:tcPr>
                  <w:tcW w:w="1021" w:type="dxa"/>
                  <w:gridSpan w:val="2"/>
                  <w:vAlign w:val="center"/>
                </w:tcPr>
                <w:p w14:paraId="53785171" w14:textId="77777777" w:rsidR="0064735F" w:rsidRPr="006F378D" w:rsidRDefault="0064735F" w:rsidP="0064735F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F378D">
                    <w:rPr>
                      <w:b/>
                      <w:sz w:val="20"/>
                      <w:szCs w:val="20"/>
                    </w:rPr>
                    <w:t>Услуга</w:t>
                  </w:r>
                </w:p>
              </w:tc>
              <w:tc>
                <w:tcPr>
                  <w:tcW w:w="2835" w:type="dxa"/>
                  <w:vAlign w:val="center"/>
                </w:tcPr>
                <w:p w14:paraId="49D94B9E" w14:textId="77777777" w:rsidR="0064735F" w:rsidRPr="006F378D" w:rsidRDefault="0064735F" w:rsidP="0064735F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F378D">
                    <w:rPr>
                      <w:b/>
                      <w:sz w:val="20"/>
                      <w:szCs w:val="20"/>
                    </w:rPr>
                    <w:t>Определение недоступности</w:t>
                  </w:r>
                </w:p>
              </w:tc>
              <w:tc>
                <w:tcPr>
                  <w:tcW w:w="2268" w:type="dxa"/>
                  <w:vAlign w:val="center"/>
                </w:tcPr>
                <w:p w14:paraId="3036D7FF" w14:textId="77777777" w:rsidR="0064735F" w:rsidRPr="006F378D" w:rsidRDefault="0064735F" w:rsidP="0064735F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F378D">
                    <w:rPr>
                      <w:b/>
                      <w:sz w:val="20"/>
                      <w:szCs w:val="20"/>
                    </w:rPr>
                    <w:t>Время недоступности в месяц</w:t>
                  </w:r>
                </w:p>
              </w:tc>
            </w:tr>
            <w:tr w:rsidR="0064735F" w:rsidRPr="00CA1F7A" w14:paraId="47D613F3" w14:textId="77777777" w:rsidTr="00FD413F">
              <w:tc>
                <w:tcPr>
                  <w:tcW w:w="3856" w:type="dxa"/>
                  <w:gridSpan w:val="3"/>
                  <w:vAlign w:val="center"/>
                </w:tcPr>
                <w:p w14:paraId="50E443DB" w14:textId="77777777" w:rsidR="0064735F" w:rsidRPr="006F378D" w:rsidRDefault="0064735F" w:rsidP="0064735F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6F378D">
                    <w:rPr>
                      <w:b/>
                      <w:sz w:val="20"/>
                      <w:szCs w:val="20"/>
                    </w:rPr>
                    <w:t>Услуги передачи данных</w:t>
                  </w:r>
                </w:p>
              </w:tc>
              <w:tc>
                <w:tcPr>
                  <w:tcW w:w="2268" w:type="dxa"/>
                  <w:vAlign w:val="center"/>
                </w:tcPr>
                <w:p w14:paraId="600C02D8" w14:textId="77777777" w:rsidR="0064735F" w:rsidRPr="006F378D" w:rsidRDefault="0064735F" w:rsidP="0064735F">
                  <w:pPr>
                    <w:spacing w:line="276" w:lineRule="auto"/>
                    <w:rPr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64735F" w:rsidRPr="00CA1F7A" w14:paraId="14FC58CA" w14:textId="77777777" w:rsidTr="00FD413F">
              <w:tc>
                <w:tcPr>
                  <w:tcW w:w="284" w:type="dxa"/>
                  <w:vAlign w:val="center"/>
                </w:tcPr>
                <w:p w14:paraId="7AC8384D" w14:textId="77777777" w:rsidR="0064735F" w:rsidRPr="006F378D" w:rsidRDefault="0064735F" w:rsidP="0064735F">
                  <w:pPr>
                    <w:spacing w:line="276" w:lineRule="auto"/>
                    <w:rPr>
                      <w:sz w:val="20"/>
                      <w:szCs w:val="20"/>
                      <w:lang w:val="en-US"/>
                    </w:rPr>
                  </w:pPr>
                  <w:r w:rsidRPr="006F378D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737" w:type="dxa"/>
                  <w:vAlign w:val="center"/>
                </w:tcPr>
                <w:p w14:paraId="6E24D8CE" w14:textId="77777777" w:rsidR="0064735F" w:rsidRPr="006F378D" w:rsidRDefault="0064735F" w:rsidP="0064735F">
                  <w:pPr>
                    <w:rPr>
                      <w:sz w:val="20"/>
                      <w:szCs w:val="20"/>
                    </w:rPr>
                  </w:pPr>
                  <w:r w:rsidRPr="006F378D">
                    <w:rPr>
                      <w:sz w:val="20"/>
                      <w:szCs w:val="20"/>
                      <w:lang w:val="en-US"/>
                    </w:rPr>
                    <w:t>L2 VPN</w:t>
                  </w:r>
                </w:p>
              </w:tc>
              <w:tc>
                <w:tcPr>
                  <w:tcW w:w="2835" w:type="dxa"/>
                  <w:vAlign w:val="center"/>
                </w:tcPr>
                <w:p w14:paraId="169E5A57" w14:textId="77777777" w:rsidR="0064735F" w:rsidRPr="006F378D" w:rsidRDefault="0064735F" w:rsidP="0064735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320"/>
                    </w:tabs>
                    <w:ind w:left="37" w:hanging="3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6F378D">
                    <w:rPr>
                      <w:sz w:val="20"/>
                      <w:szCs w:val="20"/>
                    </w:rPr>
                    <w:t>Процент потерянных пакетов на сети Исполнителя равняется 100%</w:t>
                  </w:r>
                </w:p>
              </w:tc>
              <w:tc>
                <w:tcPr>
                  <w:tcW w:w="2268" w:type="dxa"/>
                  <w:vAlign w:val="center"/>
                </w:tcPr>
                <w:p w14:paraId="53FC66B0" w14:textId="77777777" w:rsidR="0064735F" w:rsidRPr="006F378D" w:rsidRDefault="0064735F" w:rsidP="0064735F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6F378D">
                    <w:rPr>
                      <w:sz w:val="20"/>
                      <w:szCs w:val="20"/>
                    </w:rPr>
                    <w:t>&lt; 10</w:t>
                  </w:r>
                  <w:proofErr w:type="gramEnd"/>
                  <w:r w:rsidRPr="006F378D">
                    <w:rPr>
                      <w:sz w:val="20"/>
                      <w:szCs w:val="20"/>
                    </w:rPr>
                    <w:t xml:space="preserve"> минут</w:t>
                  </w:r>
                </w:p>
              </w:tc>
            </w:tr>
            <w:tr w:rsidR="0064735F" w:rsidRPr="00CA1F7A" w14:paraId="34911DBE" w14:textId="77777777" w:rsidTr="00FD413F">
              <w:tc>
                <w:tcPr>
                  <w:tcW w:w="284" w:type="dxa"/>
                  <w:vAlign w:val="center"/>
                </w:tcPr>
                <w:p w14:paraId="2FE6F19C" w14:textId="77777777" w:rsidR="0064735F" w:rsidRPr="006F378D" w:rsidRDefault="0064735F" w:rsidP="0064735F">
                  <w:pPr>
                    <w:spacing w:line="276" w:lineRule="auto"/>
                    <w:rPr>
                      <w:sz w:val="20"/>
                      <w:szCs w:val="20"/>
                      <w:lang w:val="en-US"/>
                    </w:rPr>
                  </w:pPr>
                  <w:r w:rsidRPr="006F378D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737" w:type="dxa"/>
                  <w:vAlign w:val="center"/>
                </w:tcPr>
                <w:p w14:paraId="49CFB84D" w14:textId="77777777" w:rsidR="0064735F" w:rsidRPr="006F378D" w:rsidRDefault="0064735F" w:rsidP="0064735F">
                  <w:pPr>
                    <w:rPr>
                      <w:sz w:val="20"/>
                      <w:szCs w:val="20"/>
                    </w:rPr>
                  </w:pPr>
                  <w:r w:rsidRPr="006F378D">
                    <w:rPr>
                      <w:sz w:val="20"/>
                      <w:szCs w:val="20"/>
                      <w:lang w:val="en-US"/>
                    </w:rPr>
                    <w:t>L3 VPN</w:t>
                  </w:r>
                </w:p>
              </w:tc>
              <w:tc>
                <w:tcPr>
                  <w:tcW w:w="2835" w:type="dxa"/>
                  <w:vAlign w:val="center"/>
                </w:tcPr>
                <w:p w14:paraId="40DE3884" w14:textId="77777777" w:rsidR="0064735F" w:rsidRPr="006F378D" w:rsidRDefault="0064735F" w:rsidP="0064735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320"/>
                    </w:tabs>
                    <w:ind w:left="0" w:firstLine="34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6F378D">
                    <w:rPr>
                      <w:sz w:val="20"/>
                      <w:szCs w:val="20"/>
                    </w:rPr>
                    <w:t xml:space="preserve">Недоступность IP адреса </w:t>
                  </w:r>
                  <w:proofErr w:type="spellStart"/>
                  <w:r w:rsidRPr="006F378D">
                    <w:rPr>
                      <w:sz w:val="20"/>
                      <w:szCs w:val="20"/>
                    </w:rPr>
                    <w:t>терминации</w:t>
                  </w:r>
                  <w:proofErr w:type="spellEnd"/>
                  <w:r w:rsidRPr="006F378D">
                    <w:rPr>
                      <w:sz w:val="20"/>
                      <w:szCs w:val="20"/>
                    </w:rPr>
                    <w:t xml:space="preserve"> VPN сессий на оборудовании Исполнителя из автономной системы Исполнителя;</w:t>
                  </w:r>
                </w:p>
                <w:p w14:paraId="282AF1ED" w14:textId="77777777" w:rsidR="0064735F" w:rsidRPr="006F378D" w:rsidRDefault="0064735F" w:rsidP="0064735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320"/>
                    </w:tabs>
                    <w:ind w:left="0" w:firstLine="34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6F378D">
                    <w:rPr>
                      <w:sz w:val="20"/>
                      <w:szCs w:val="20"/>
                    </w:rPr>
                    <w:t>Процент потерянных пакетов на сети Исполнителя равняется 100%</w:t>
                  </w:r>
                </w:p>
              </w:tc>
              <w:tc>
                <w:tcPr>
                  <w:tcW w:w="2268" w:type="dxa"/>
                  <w:vAlign w:val="center"/>
                </w:tcPr>
                <w:p w14:paraId="128FE000" w14:textId="77777777" w:rsidR="0064735F" w:rsidRPr="006F378D" w:rsidRDefault="0064735F" w:rsidP="0064735F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6F378D">
                    <w:rPr>
                      <w:sz w:val="20"/>
                      <w:szCs w:val="20"/>
                    </w:rPr>
                    <w:t>&lt; 10</w:t>
                  </w:r>
                  <w:proofErr w:type="gramEnd"/>
                  <w:r w:rsidRPr="006F378D">
                    <w:rPr>
                      <w:sz w:val="20"/>
                      <w:szCs w:val="20"/>
                    </w:rPr>
                    <w:t xml:space="preserve"> минут</w:t>
                  </w:r>
                </w:p>
              </w:tc>
            </w:tr>
          </w:tbl>
          <w:p w14:paraId="3B53B7CA" w14:textId="77777777" w:rsidR="0064735F" w:rsidRPr="0064735F" w:rsidRDefault="0064735F" w:rsidP="0064735F">
            <w:pPr>
              <w:tabs>
                <w:tab w:val="num" w:pos="2160"/>
              </w:tabs>
              <w:jc w:val="both"/>
            </w:pPr>
          </w:p>
        </w:tc>
      </w:tr>
      <w:tr w:rsidR="0064735F" w:rsidRPr="003D10EA" w14:paraId="369AEB17" w14:textId="77777777" w:rsidTr="00FD413F">
        <w:trPr>
          <w:cantSplit/>
        </w:trPr>
        <w:tc>
          <w:tcPr>
            <w:tcW w:w="3856" w:type="dxa"/>
            <w:vAlign w:val="center"/>
          </w:tcPr>
          <w:p w14:paraId="3F412691" w14:textId="07C0AEFA" w:rsidR="0064735F" w:rsidRPr="0064735F" w:rsidRDefault="0064735F" w:rsidP="0064735F">
            <w:pPr>
              <w:widowControl w:val="0"/>
              <w:tabs>
                <w:tab w:val="left" w:pos="1134"/>
              </w:tabs>
              <w:suppressAutoHyphens/>
              <w:spacing w:line="100" w:lineRule="atLeast"/>
              <w:contextualSpacing/>
              <w:jc w:val="both"/>
              <w:rPr>
                <w:color w:val="00000A"/>
                <w:lang w:eastAsia="en-US"/>
              </w:rPr>
            </w:pPr>
            <w:r w:rsidRPr="0064735F">
              <w:rPr>
                <w:color w:val="00000A"/>
                <w:lang w:eastAsia="en-US"/>
              </w:rPr>
              <w:t>Показатели по деградации Услуги IP-VPN Исполнителя</w:t>
            </w:r>
          </w:p>
        </w:tc>
        <w:tc>
          <w:tcPr>
            <w:tcW w:w="6379" w:type="dxa"/>
            <w:vAlign w:val="center"/>
          </w:tcPr>
          <w:tbl>
            <w:tblPr>
              <w:tblStyle w:val="ab"/>
              <w:tblW w:w="6124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709"/>
              <w:gridCol w:w="3118"/>
              <w:gridCol w:w="2013"/>
            </w:tblGrid>
            <w:tr w:rsidR="00FD413F" w:rsidRPr="00264E0E" w14:paraId="377A815E" w14:textId="77777777" w:rsidTr="00FD413F">
              <w:tc>
                <w:tcPr>
                  <w:tcW w:w="993" w:type="dxa"/>
                  <w:gridSpan w:val="2"/>
                  <w:vAlign w:val="center"/>
                </w:tcPr>
                <w:p w14:paraId="4937FE98" w14:textId="77777777" w:rsidR="00FD413F" w:rsidRPr="00264E0E" w:rsidRDefault="00FD413F" w:rsidP="00FD413F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4E0E">
                    <w:rPr>
                      <w:b/>
                      <w:sz w:val="20"/>
                      <w:szCs w:val="20"/>
                    </w:rPr>
                    <w:t>Услуга</w:t>
                  </w:r>
                </w:p>
              </w:tc>
              <w:tc>
                <w:tcPr>
                  <w:tcW w:w="3118" w:type="dxa"/>
                  <w:vAlign w:val="center"/>
                </w:tcPr>
                <w:p w14:paraId="042EDFB8" w14:textId="77777777" w:rsidR="00FD413F" w:rsidRPr="00264E0E" w:rsidRDefault="00FD413F" w:rsidP="00FD413F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4E0E">
                    <w:rPr>
                      <w:b/>
                      <w:sz w:val="20"/>
                      <w:szCs w:val="20"/>
                    </w:rPr>
                    <w:t>Определение деградации</w:t>
                  </w:r>
                </w:p>
              </w:tc>
              <w:tc>
                <w:tcPr>
                  <w:tcW w:w="2013" w:type="dxa"/>
                  <w:vAlign w:val="center"/>
                </w:tcPr>
                <w:p w14:paraId="154948CC" w14:textId="77777777" w:rsidR="00FD413F" w:rsidRPr="00264E0E" w:rsidRDefault="00FD413F" w:rsidP="00FD413F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64E0E">
                    <w:rPr>
                      <w:b/>
                      <w:sz w:val="20"/>
                      <w:szCs w:val="20"/>
                    </w:rPr>
                    <w:t>Время деградации в месяц</w:t>
                  </w:r>
                </w:p>
              </w:tc>
            </w:tr>
            <w:tr w:rsidR="00FD413F" w:rsidRPr="00264E0E" w14:paraId="52834522" w14:textId="77777777" w:rsidTr="00FD413F">
              <w:tc>
                <w:tcPr>
                  <w:tcW w:w="4111" w:type="dxa"/>
                  <w:gridSpan w:val="3"/>
                  <w:vAlign w:val="center"/>
                </w:tcPr>
                <w:p w14:paraId="71C1C305" w14:textId="77777777" w:rsidR="00FD413F" w:rsidRPr="00264E0E" w:rsidRDefault="00FD413F" w:rsidP="00FD413F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264E0E">
                    <w:rPr>
                      <w:b/>
                      <w:sz w:val="20"/>
                      <w:szCs w:val="20"/>
                    </w:rPr>
                    <w:t>Услуги передачи данных</w:t>
                  </w:r>
                </w:p>
              </w:tc>
              <w:tc>
                <w:tcPr>
                  <w:tcW w:w="2013" w:type="dxa"/>
                  <w:vAlign w:val="center"/>
                </w:tcPr>
                <w:p w14:paraId="316388C9" w14:textId="77777777" w:rsidR="00FD413F" w:rsidRPr="00264E0E" w:rsidRDefault="00FD413F" w:rsidP="00FD413F">
                  <w:pPr>
                    <w:spacing w:line="276" w:lineRule="auto"/>
                    <w:rPr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FD413F" w:rsidRPr="00264E0E" w14:paraId="382EE7AE" w14:textId="77777777" w:rsidTr="00FD413F">
              <w:tc>
                <w:tcPr>
                  <w:tcW w:w="284" w:type="dxa"/>
                  <w:vAlign w:val="center"/>
                </w:tcPr>
                <w:p w14:paraId="11001973" w14:textId="77777777" w:rsidR="00FD413F" w:rsidRPr="00264E0E" w:rsidRDefault="00FD413F" w:rsidP="00FD413F">
                  <w:pPr>
                    <w:spacing w:line="276" w:lineRule="auto"/>
                    <w:rPr>
                      <w:sz w:val="20"/>
                      <w:szCs w:val="20"/>
                      <w:lang w:val="en-US"/>
                    </w:rPr>
                  </w:pPr>
                  <w:r w:rsidRPr="00264E0E">
                    <w:rPr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14:paraId="4BDCFA10" w14:textId="77777777" w:rsidR="00FD413F" w:rsidRPr="00264E0E" w:rsidRDefault="00FD413F" w:rsidP="00FD413F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264E0E">
                    <w:rPr>
                      <w:sz w:val="20"/>
                      <w:szCs w:val="20"/>
                      <w:lang w:val="en-US"/>
                    </w:rPr>
                    <w:t>L2 VPN</w:t>
                  </w:r>
                </w:p>
              </w:tc>
              <w:tc>
                <w:tcPr>
                  <w:tcW w:w="3118" w:type="dxa"/>
                  <w:vAlign w:val="center"/>
                </w:tcPr>
                <w:p w14:paraId="777214DF" w14:textId="77777777" w:rsidR="00FD413F" w:rsidRPr="00264E0E" w:rsidRDefault="00FD413F" w:rsidP="00FD413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254"/>
                    </w:tabs>
                    <w:spacing w:line="276" w:lineRule="auto"/>
                    <w:ind w:left="34" w:firstLine="0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264E0E">
                    <w:rPr>
                      <w:sz w:val="20"/>
                      <w:szCs w:val="20"/>
                    </w:rPr>
                    <w:t>Скорость передачи данных канала ниже указанной в Заказе;</w:t>
                  </w:r>
                </w:p>
                <w:p w14:paraId="6E979FC7" w14:textId="77777777" w:rsidR="00FD413F" w:rsidRPr="00264E0E" w:rsidRDefault="00FD413F" w:rsidP="00FD413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254"/>
                    </w:tabs>
                    <w:spacing w:line="276" w:lineRule="auto"/>
                    <w:ind w:left="34" w:firstLine="0"/>
                    <w:contextualSpacing/>
                    <w:jc w:val="both"/>
                    <w:rPr>
                      <w:spacing w:val="-2"/>
                      <w:sz w:val="20"/>
                      <w:szCs w:val="20"/>
                    </w:rPr>
                  </w:pPr>
                  <w:r w:rsidRPr="00264E0E">
                    <w:rPr>
                      <w:spacing w:val="-2"/>
                      <w:sz w:val="20"/>
                      <w:szCs w:val="20"/>
                    </w:rPr>
                    <w:t>Процент потерянных пакетов на сети Исполнителя от 0,001%</w:t>
                  </w:r>
                </w:p>
                <w:p w14:paraId="49D97D5E" w14:textId="77777777" w:rsidR="00FD413F" w:rsidRPr="00264E0E" w:rsidRDefault="00FD413F" w:rsidP="00FD413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254"/>
                    </w:tabs>
                    <w:spacing w:line="276" w:lineRule="auto"/>
                    <w:ind w:left="34" w:firstLine="0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264E0E">
                    <w:rPr>
                      <w:sz w:val="20"/>
                      <w:szCs w:val="20"/>
                    </w:rPr>
                    <w:t xml:space="preserve">Средняя сетевая задержка на сети Исполнителя от 5 </w:t>
                  </w:r>
                  <w:proofErr w:type="spellStart"/>
                  <w:r w:rsidRPr="00264E0E">
                    <w:rPr>
                      <w:sz w:val="20"/>
                      <w:szCs w:val="20"/>
                    </w:rPr>
                    <w:t>мс</w:t>
                  </w:r>
                  <w:proofErr w:type="spellEnd"/>
                </w:p>
                <w:p w14:paraId="37AB6487" w14:textId="77777777" w:rsidR="00FD413F" w:rsidRPr="00264E0E" w:rsidRDefault="00FD413F" w:rsidP="00FD413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254"/>
                    </w:tabs>
                    <w:spacing w:line="276" w:lineRule="auto"/>
                    <w:ind w:left="34" w:firstLine="0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264E0E">
                    <w:rPr>
                      <w:sz w:val="20"/>
                      <w:szCs w:val="20"/>
                    </w:rPr>
                    <w:t>Вариация средней сетевой задержки (</w:t>
                  </w:r>
                  <w:r w:rsidRPr="00264E0E">
                    <w:rPr>
                      <w:sz w:val="20"/>
                      <w:szCs w:val="20"/>
                      <w:lang w:val="en-US"/>
                    </w:rPr>
                    <w:t>Jitter</w:t>
                  </w:r>
                  <w:r w:rsidRPr="00264E0E">
                    <w:rPr>
                      <w:sz w:val="20"/>
                      <w:szCs w:val="20"/>
                    </w:rPr>
                    <w:t xml:space="preserve">) от 2 </w:t>
                  </w:r>
                  <w:proofErr w:type="spellStart"/>
                  <w:r w:rsidRPr="00264E0E">
                    <w:rPr>
                      <w:sz w:val="20"/>
                      <w:szCs w:val="20"/>
                    </w:rPr>
                    <w:t>мс</w:t>
                  </w:r>
                  <w:proofErr w:type="spellEnd"/>
                </w:p>
              </w:tc>
              <w:tc>
                <w:tcPr>
                  <w:tcW w:w="2013" w:type="dxa"/>
                  <w:vMerge w:val="restart"/>
                  <w:vAlign w:val="center"/>
                </w:tcPr>
                <w:p w14:paraId="453C5FAA" w14:textId="77777777" w:rsidR="00FD413F" w:rsidRPr="00264E0E" w:rsidRDefault="00FD413F" w:rsidP="00FD413F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proofErr w:type="gramStart"/>
                  <w:r w:rsidRPr="00264E0E">
                    <w:rPr>
                      <w:sz w:val="20"/>
                      <w:szCs w:val="20"/>
                    </w:rPr>
                    <w:t>&lt; 2</w:t>
                  </w:r>
                  <w:proofErr w:type="gramEnd"/>
                  <w:r w:rsidRPr="00264E0E">
                    <w:rPr>
                      <w:sz w:val="20"/>
                      <w:szCs w:val="20"/>
                    </w:rPr>
                    <w:t xml:space="preserve"> часа по каждому отдельному случаю</w:t>
                  </w:r>
                </w:p>
              </w:tc>
            </w:tr>
            <w:tr w:rsidR="00FD413F" w:rsidRPr="00264E0E" w14:paraId="2455BBE5" w14:textId="77777777" w:rsidTr="00FD413F">
              <w:tc>
                <w:tcPr>
                  <w:tcW w:w="284" w:type="dxa"/>
                  <w:vAlign w:val="center"/>
                </w:tcPr>
                <w:p w14:paraId="7A7ADFC4" w14:textId="77777777" w:rsidR="00FD413F" w:rsidRPr="00264E0E" w:rsidRDefault="00FD413F" w:rsidP="00FD413F">
                  <w:pPr>
                    <w:spacing w:line="276" w:lineRule="auto"/>
                    <w:rPr>
                      <w:sz w:val="20"/>
                      <w:szCs w:val="20"/>
                      <w:lang w:val="en-US"/>
                    </w:rPr>
                  </w:pPr>
                  <w:r w:rsidRPr="00264E0E">
                    <w:rPr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14:paraId="56E74F13" w14:textId="77777777" w:rsidR="00FD413F" w:rsidRPr="00264E0E" w:rsidRDefault="00FD413F" w:rsidP="00FD413F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264E0E"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264E0E">
                    <w:rPr>
                      <w:sz w:val="20"/>
                      <w:szCs w:val="20"/>
                    </w:rPr>
                    <w:t xml:space="preserve">3 </w:t>
                  </w:r>
                  <w:r w:rsidRPr="00264E0E">
                    <w:rPr>
                      <w:sz w:val="20"/>
                      <w:szCs w:val="20"/>
                      <w:lang w:val="en-US"/>
                    </w:rPr>
                    <w:t>VPN</w:t>
                  </w:r>
                </w:p>
              </w:tc>
              <w:tc>
                <w:tcPr>
                  <w:tcW w:w="3118" w:type="dxa"/>
                  <w:vAlign w:val="center"/>
                </w:tcPr>
                <w:p w14:paraId="02D162E6" w14:textId="77777777" w:rsidR="00FD413F" w:rsidRPr="00264E0E" w:rsidRDefault="00FD413F" w:rsidP="00FD413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254"/>
                    </w:tabs>
                    <w:spacing w:line="276" w:lineRule="auto"/>
                    <w:ind w:left="34" w:firstLine="0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264E0E">
                    <w:rPr>
                      <w:sz w:val="20"/>
                      <w:szCs w:val="20"/>
                    </w:rPr>
                    <w:t>Скорость передачи данных канала ниже указанной в Заказе;</w:t>
                  </w:r>
                </w:p>
                <w:p w14:paraId="35CBC09C" w14:textId="77777777" w:rsidR="00FD413F" w:rsidRPr="00264E0E" w:rsidRDefault="00FD413F" w:rsidP="00FD413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254"/>
                    </w:tabs>
                    <w:spacing w:line="276" w:lineRule="auto"/>
                    <w:ind w:left="34" w:firstLine="0"/>
                    <w:contextualSpacing/>
                    <w:jc w:val="both"/>
                    <w:rPr>
                      <w:spacing w:val="-2"/>
                      <w:sz w:val="20"/>
                      <w:szCs w:val="20"/>
                    </w:rPr>
                  </w:pPr>
                  <w:r w:rsidRPr="00264E0E">
                    <w:rPr>
                      <w:spacing w:val="-2"/>
                      <w:sz w:val="20"/>
                      <w:szCs w:val="20"/>
                    </w:rPr>
                    <w:t>Процент потерянных пакетов на сети Исполнителя от 0,001%</w:t>
                  </w:r>
                </w:p>
                <w:p w14:paraId="64A8FD35" w14:textId="77777777" w:rsidR="00FD413F" w:rsidRPr="00264E0E" w:rsidRDefault="00FD413F" w:rsidP="00FD413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254"/>
                    </w:tabs>
                    <w:spacing w:line="276" w:lineRule="auto"/>
                    <w:ind w:left="34" w:firstLine="0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264E0E">
                    <w:rPr>
                      <w:sz w:val="20"/>
                      <w:szCs w:val="20"/>
                    </w:rPr>
                    <w:t xml:space="preserve">Средняя сетевая задержка на сети Исполнителя от 5 </w:t>
                  </w:r>
                  <w:proofErr w:type="spellStart"/>
                  <w:r w:rsidRPr="00264E0E">
                    <w:rPr>
                      <w:sz w:val="20"/>
                      <w:szCs w:val="20"/>
                    </w:rPr>
                    <w:t>мс</w:t>
                  </w:r>
                  <w:proofErr w:type="spellEnd"/>
                  <w:r w:rsidRPr="00264E0E">
                    <w:rPr>
                      <w:sz w:val="20"/>
                      <w:szCs w:val="20"/>
                    </w:rPr>
                    <w:t xml:space="preserve"> </w:t>
                  </w:r>
                </w:p>
                <w:p w14:paraId="4206D79C" w14:textId="77777777" w:rsidR="00FD413F" w:rsidRPr="00264E0E" w:rsidRDefault="00FD413F" w:rsidP="00FD413F">
                  <w:pPr>
                    <w:pStyle w:val="af3"/>
                    <w:numPr>
                      <w:ilvl w:val="0"/>
                      <w:numId w:val="27"/>
                    </w:numPr>
                    <w:tabs>
                      <w:tab w:val="left" w:pos="254"/>
                    </w:tabs>
                    <w:spacing w:line="276" w:lineRule="auto"/>
                    <w:ind w:left="34" w:firstLine="0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264E0E">
                    <w:rPr>
                      <w:sz w:val="20"/>
                      <w:szCs w:val="20"/>
                    </w:rPr>
                    <w:t>Вариация средней сетевой задержки (</w:t>
                  </w:r>
                  <w:r w:rsidRPr="00264E0E">
                    <w:rPr>
                      <w:sz w:val="20"/>
                      <w:szCs w:val="20"/>
                      <w:lang w:val="en-US"/>
                    </w:rPr>
                    <w:t>Jitter</w:t>
                  </w:r>
                  <w:r w:rsidRPr="00264E0E">
                    <w:rPr>
                      <w:sz w:val="20"/>
                      <w:szCs w:val="20"/>
                    </w:rPr>
                    <w:t xml:space="preserve">) от 2 </w:t>
                  </w:r>
                  <w:proofErr w:type="spellStart"/>
                  <w:r w:rsidRPr="00264E0E">
                    <w:rPr>
                      <w:sz w:val="20"/>
                      <w:szCs w:val="20"/>
                    </w:rPr>
                    <w:t>мс</w:t>
                  </w:r>
                  <w:proofErr w:type="spellEnd"/>
                </w:p>
              </w:tc>
              <w:tc>
                <w:tcPr>
                  <w:tcW w:w="2013" w:type="dxa"/>
                  <w:vMerge/>
                  <w:vAlign w:val="center"/>
                </w:tcPr>
                <w:p w14:paraId="1B8A5118" w14:textId="77777777" w:rsidR="00FD413F" w:rsidRPr="00264E0E" w:rsidRDefault="00FD413F" w:rsidP="00FD413F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1716776" w14:textId="77777777" w:rsidR="0064735F" w:rsidRPr="006F378D" w:rsidRDefault="0064735F" w:rsidP="0064735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D0D0E48" w14:textId="77777777" w:rsidR="004376CD" w:rsidRDefault="004376CD" w:rsidP="004376CD">
      <w:pPr>
        <w:pStyle w:val="a9"/>
        <w:spacing w:before="120"/>
      </w:pPr>
    </w:p>
    <w:p w14:paraId="78E9EA19" w14:textId="77777777" w:rsidR="004376CD" w:rsidRDefault="004376CD" w:rsidP="004376CD"/>
    <w:p w14:paraId="40C6AA5B" w14:textId="77777777" w:rsidR="004376CD" w:rsidRDefault="004376CD" w:rsidP="004376CD">
      <w:r>
        <w:br w:type="page"/>
      </w:r>
    </w:p>
    <w:p w14:paraId="208246D8" w14:textId="77777777" w:rsidR="004376CD" w:rsidRPr="00B27F6D" w:rsidRDefault="004376CD" w:rsidP="004376CD">
      <w:pPr>
        <w:pStyle w:val="a9"/>
        <w:spacing w:before="120"/>
        <w:jc w:val="right"/>
        <w:rPr>
          <w:b/>
        </w:rPr>
      </w:pPr>
      <w:r w:rsidRPr="00B27F6D">
        <w:rPr>
          <w:b/>
        </w:rPr>
        <w:lastRenderedPageBreak/>
        <w:t>Приложение 3</w:t>
      </w:r>
    </w:p>
    <w:p w14:paraId="194995DF" w14:textId="77777777" w:rsidR="00871C8D" w:rsidRPr="00197847" w:rsidRDefault="00871C8D" w:rsidP="00FD7A09">
      <w:pPr>
        <w:pStyle w:val="3"/>
        <w:jc w:val="center"/>
        <w:rPr>
          <w:rFonts w:ascii="Times New Roman" w:hAnsi="Times New Roman"/>
          <w:sz w:val="24"/>
          <w:szCs w:val="24"/>
        </w:rPr>
      </w:pPr>
      <w:bookmarkStart w:id="27" w:name="_Toc37773699"/>
      <w:r w:rsidRPr="00197847">
        <w:rPr>
          <w:rFonts w:ascii="Times New Roman" w:hAnsi="Times New Roman"/>
          <w:sz w:val="24"/>
          <w:szCs w:val="24"/>
        </w:rPr>
        <w:t>Приоритеты запросов при возникновении проблем в оказании Услуг</w:t>
      </w:r>
      <w:bookmarkEnd w:id="27"/>
    </w:p>
    <w:p w14:paraId="37075B96" w14:textId="77777777" w:rsidR="00871C8D" w:rsidRPr="00197847" w:rsidRDefault="00871C8D" w:rsidP="00871C8D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8019"/>
      </w:tblGrid>
      <w:tr w:rsidR="00871C8D" w:rsidRPr="00197847" w14:paraId="17BB9D15" w14:textId="77777777" w:rsidTr="00810C6D">
        <w:trPr>
          <w:trHeight w:val="367"/>
        </w:trPr>
        <w:tc>
          <w:tcPr>
            <w:tcW w:w="1620" w:type="dxa"/>
            <w:vAlign w:val="center"/>
          </w:tcPr>
          <w:p w14:paraId="30515F96" w14:textId="77777777" w:rsidR="00871C8D" w:rsidRPr="00197847" w:rsidRDefault="00871C8D" w:rsidP="00810C6D">
            <w:pPr>
              <w:jc w:val="center"/>
              <w:rPr>
                <w:b/>
              </w:rPr>
            </w:pPr>
            <w:r w:rsidRPr="00197847">
              <w:rPr>
                <w:b/>
              </w:rPr>
              <w:t>Приоритет</w:t>
            </w:r>
          </w:p>
        </w:tc>
        <w:tc>
          <w:tcPr>
            <w:tcW w:w="8019" w:type="dxa"/>
            <w:vAlign w:val="center"/>
          </w:tcPr>
          <w:p w14:paraId="3CCCCC04" w14:textId="77777777" w:rsidR="00871C8D" w:rsidRPr="00197847" w:rsidRDefault="00871C8D" w:rsidP="00810C6D">
            <w:pPr>
              <w:jc w:val="center"/>
              <w:rPr>
                <w:b/>
              </w:rPr>
            </w:pPr>
            <w:r w:rsidRPr="00197847">
              <w:rPr>
                <w:b/>
              </w:rPr>
              <w:t>Описание проблемы</w:t>
            </w:r>
          </w:p>
        </w:tc>
      </w:tr>
      <w:tr w:rsidR="00871C8D" w:rsidRPr="00197847" w14:paraId="52744560" w14:textId="77777777" w:rsidTr="00810C6D">
        <w:trPr>
          <w:trHeight w:val="180"/>
        </w:trPr>
        <w:tc>
          <w:tcPr>
            <w:tcW w:w="1620" w:type="dxa"/>
          </w:tcPr>
          <w:p w14:paraId="1385EA20" w14:textId="77777777" w:rsidR="00871C8D" w:rsidRPr="00197847" w:rsidRDefault="00871C8D" w:rsidP="00810C6D">
            <w:pPr>
              <w:pStyle w:val="sswplain11"/>
              <w:keepNext w:val="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197847">
              <w:rPr>
                <w:rFonts w:ascii="Times New Roman" w:hAnsi="Times New Roman"/>
                <w:noProof w:val="0"/>
                <w:sz w:val="24"/>
                <w:szCs w:val="24"/>
              </w:rPr>
              <w:t>Критический</w:t>
            </w:r>
          </w:p>
        </w:tc>
        <w:tc>
          <w:tcPr>
            <w:tcW w:w="8019" w:type="dxa"/>
          </w:tcPr>
          <w:p w14:paraId="137389A5" w14:textId="77777777" w:rsidR="00871C8D" w:rsidRPr="00197847" w:rsidRDefault="00871C8D" w:rsidP="0012557A">
            <w:r w:rsidRPr="00197847">
              <w:t xml:space="preserve">Любые проблемы на сети и оборудовании </w:t>
            </w:r>
            <w:r w:rsidR="0012557A">
              <w:t>Исполнителя</w:t>
            </w:r>
            <w:r w:rsidRPr="00197847">
              <w:t>, приводящие к Прерыванию предоставления Услуги.</w:t>
            </w:r>
          </w:p>
        </w:tc>
      </w:tr>
      <w:tr w:rsidR="00871C8D" w:rsidRPr="00197847" w14:paraId="0E7212FE" w14:textId="77777777" w:rsidTr="00810C6D">
        <w:trPr>
          <w:trHeight w:val="180"/>
        </w:trPr>
        <w:tc>
          <w:tcPr>
            <w:tcW w:w="1620" w:type="dxa"/>
          </w:tcPr>
          <w:p w14:paraId="519643D3" w14:textId="77777777" w:rsidR="00871C8D" w:rsidRPr="00197847" w:rsidRDefault="00871C8D" w:rsidP="00810C6D">
            <w:r w:rsidRPr="00197847">
              <w:t>Высокий</w:t>
            </w:r>
          </w:p>
        </w:tc>
        <w:tc>
          <w:tcPr>
            <w:tcW w:w="8019" w:type="dxa"/>
          </w:tcPr>
          <w:p w14:paraId="0CB4C83A" w14:textId="77777777" w:rsidR="00871C8D" w:rsidRPr="00197847" w:rsidRDefault="00871C8D" w:rsidP="00FD7A09">
            <w:pPr>
              <w:jc w:val="both"/>
              <w:rPr>
                <w:bCs/>
              </w:rPr>
            </w:pPr>
            <w:r w:rsidRPr="00197847">
              <w:t>Ухудшение и снижение характеристик оказания услуг, существенно влияющих на качество обслуживания пользователей, либо значительное снижение эффективности управления или эксплуатации. Пользователи не могут использовать важные сервисы для ведения бизнеса, в результате чего создаются значительные неудобства.</w:t>
            </w:r>
          </w:p>
        </w:tc>
      </w:tr>
      <w:tr w:rsidR="00871C8D" w:rsidRPr="00197847" w14:paraId="3B3BCBC6" w14:textId="77777777" w:rsidTr="00810C6D">
        <w:trPr>
          <w:trHeight w:val="180"/>
        </w:trPr>
        <w:tc>
          <w:tcPr>
            <w:tcW w:w="1620" w:type="dxa"/>
          </w:tcPr>
          <w:p w14:paraId="494F5D69" w14:textId="77777777" w:rsidR="00871C8D" w:rsidRPr="00197847" w:rsidRDefault="00871C8D" w:rsidP="00810C6D">
            <w:pPr>
              <w:pStyle w:val="sswplain11"/>
              <w:keepNext w:val="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197847">
              <w:rPr>
                <w:rFonts w:ascii="Times New Roman" w:hAnsi="Times New Roman"/>
                <w:noProof w:val="0"/>
                <w:sz w:val="24"/>
                <w:szCs w:val="24"/>
              </w:rPr>
              <w:t>Средний</w:t>
            </w:r>
          </w:p>
        </w:tc>
        <w:tc>
          <w:tcPr>
            <w:tcW w:w="8019" w:type="dxa"/>
          </w:tcPr>
          <w:p w14:paraId="04BF5566" w14:textId="77777777" w:rsidR="00871C8D" w:rsidRPr="00197847" w:rsidRDefault="00871C8D" w:rsidP="00810C6D">
            <w:pPr>
              <w:rPr>
                <w:bCs/>
              </w:rPr>
            </w:pPr>
            <w:r w:rsidRPr="00197847">
              <w:rPr>
                <w:bCs/>
              </w:rPr>
              <w:t>Неисправности, не приводящие к Прерыванию предоставления услуги и не влияющие на технические и эксплуатационные характеристики Услуги.</w:t>
            </w:r>
          </w:p>
        </w:tc>
      </w:tr>
      <w:tr w:rsidR="00871C8D" w:rsidRPr="00197847" w14:paraId="2CDC8F34" w14:textId="77777777" w:rsidTr="00810C6D">
        <w:trPr>
          <w:trHeight w:val="180"/>
        </w:trPr>
        <w:tc>
          <w:tcPr>
            <w:tcW w:w="1620" w:type="dxa"/>
          </w:tcPr>
          <w:p w14:paraId="00053ABC" w14:textId="77777777" w:rsidR="00871C8D" w:rsidRPr="00197847" w:rsidRDefault="00871C8D" w:rsidP="00810C6D">
            <w:r w:rsidRPr="00197847">
              <w:t>Низкий</w:t>
            </w:r>
          </w:p>
        </w:tc>
        <w:tc>
          <w:tcPr>
            <w:tcW w:w="8019" w:type="dxa"/>
          </w:tcPr>
          <w:p w14:paraId="63AADC91" w14:textId="77777777" w:rsidR="00871C8D" w:rsidRPr="00197847" w:rsidRDefault="00871C8D" w:rsidP="00810C6D">
            <w:pPr>
              <w:rPr>
                <w:bCs/>
              </w:rPr>
            </w:pPr>
            <w:r w:rsidRPr="00197847">
              <w:rPr>
                <w:bCs/>
              </w:rPr>
              <w:t>Любые обращения Заказчика, связанные с предоставлением Услуги, за исключением обращений по проблемам первого, второго и третьего приоритетов.</w:t>
            </w:r>
          </w:p>
        </w:tc>
      </w:tr>
    </w:tbl>
    <w:p w14:paraId="246E8E24" w14:textId="77777777" w:rsidR="00871C8D" w:rsidRPr="00197847" w:rsidRDefault="00871C8D" w:rsidP="00871C8D"/>
    <w:p w14:paraId="404FC329" w14:textId="77777777" w:rsidR="00871C8D" w:rsidRPr="00197847" w:rsidRDefault="00871C8D" w:rsidP="00871C8D">
      <w:pPr>
        <w:jc w:val="center"/>
        <w:rPr>
          <w:b/>
          <w:bCs/>
        </w:rPr>
      </w:pPr>
    </w:p>
    <w:p w14:paraId="4EFECBB1" w14:textId="77777777" w:rsidR="00871C8D" w:rsidRPr="00197847" w:rsidRDefault="00871C8D" w:rsidP="00871C8D">
      <w:pPr>
        <w:jc w:val="center"/>
        <w:rPr>
          <w:b/>
          <w:bCs/>
        </w:rPr>
      </w:pPr>
    </w:p>
    <w:p w14:paraId="1FD9304D" w14:textId="77777777" w:rsidR="00871C8D" w:rsidRPr="00197847" w:rsidRDefault="00871C8D" w:rsidP="00871C8D">
      <w:pPr>
        <w:jc w:val="center"/>
        <w:rPr>
          <w:b/>
          <w:bCs/>
        </w:rPr>
      </w:pPr>
      <w:r w:rsidRPr="00197847">
        <w:rPr>
          <w:b/>
          <w:bCs/>
        </w:rPr>
        <w:t>Сроки реакции и решения проблем</w:t>
      </w:r>
    </w:p>
    <w:p w14:paraId="6A1EBC22" w14:textId="77777777" w:rsidR="00871C8D" w:rsidRPr="00197847" w:rsidRDefault="00871C8D" w:rsidP="00871C8D">
      <w:pPr>
        <w:rPr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6"/>
        <w:gridCol w:w="1775"/>
        <w:gridCol w:w="1919"/>
        <w:gridCol w:w="4379"/>
      </w:tblGrid>
      <w:tr w:rsidR="00871C8D" w:rsidRPr="00197847" w14:paraId="28983622" w14:textId="77777777" w:rsidTr="00810C6D">
        <w:trPr>
          <w:trHeight w:val="180"/>
        </w:trPr>
        <w:tc>
          <w:tcPr>
            <w:tcW w:w="1453" w:type="dxa"/>
          </w:tcPr>
          <w:p w14:paraId="38244D1A" w14:textId="77777777" w:rsidR="00871C8D" w:rsidRPr="00197847" w:rsidRDefault="00871C8D" w:rsidP="00810C6D">
            <w:pPr>
              <w:jc w:val="center"/>
              <w:rPr>
                <w:b/>
              </w:rPr>
            </w:pPr>
            <w:r w:rsidRPr="00197847">
              <w:rPr>
                <w:b/>
              </w:rPr>
              <w:t>Приоритет</w:t>
            </w:r>
          </w:p>
        </w:tc>
        <w:tc>
          <w:tcPr>
            <w:tcW w:w="1645" w:type="dxa"/>
          </w:tcPr>
          <w:p w14:paraId="63AEB5BC" w14:textId="77777777" w:rsidR="00871C8D" w:rsidRPr="00197847" w:rsidRDefault="00871C8D" w:rsidP="00810C6D">
            <w:pPr>
              <w:jc w:val="center"/>
              <w:rPr>
                <w:b/>
              </w:rPr>
            </w:pPr>
            <w:r w:rsidRPr="00197847">
              <w:rPr>
                <w:b/>
              </w:rPr>
              <w:t>Доступность Услуги</w:t>
            </w:r>
          </w:p>
        </w:tc>
        <w:tc>
          <w:tcPr>
            <w:tcW w:w="1980" w:type="dxa"/>
          </w:tcPr>
          <w:p w14:paraId="407EDE97" w14:textId="77777777" w:rsidR="00871C8D" w:rsidRPr="00197847" w:rsidRDefault="00871C8D" w:rsidP="00810C6D">
            <w:pPr>
              <w:jc w:val="center"/>
              <w:rPr>
                <w:b/>
              </w:rPr>
            </w:pPr>
            <w:r w:rsidRPr="00197847">
              <w:rPr>
                <w:b/>
              </w:rPr>
              <w:t>Срок реакции и решения проблем</w:t>
            </w:r>
          </w:p>
        </w:tc>
        <w:tc>
          <w:tcPr>
            <w:tcW w:w="4561" w:type="dxa"/>
          </w:tcPr>
          <w:p w14:paraId="5E2E12E8" w14:textId="77777777" w:rsidR="00871C8D" w:rsidRPr="00197847" w:rsidRDefault="00871C8D" w:rsidP="0012557A">
            <w:pPr>
              <w:jc w:val="center"/>
              <w:rPr>
                <w:b/>
              </w:rPr>
            </w:pPr>
            <w:r w:rsidRPr="00197847">
              <w:rPr>
                <w:b/>
              </w:rPr>
              <w:t xml:space="preserve">Периодичность информирования </w:t>
            </w:r>
            <w:r w:rsidR="0012557A">
              <w:rPr>
                <w:b/>
              </w:rPr>
              <w:t>Заказчика</w:t>
            </w:r>
            <w:r w:rsidRPr="00197847">
              <w:rPr>
                <w:b/>
              </w:rPr>
              <w:t xml:space="preserve"> о ходе решения проблемы* </w:t>
            </w:r>
          </w:p>
        </w:tc>
      </w:tr>
      <w:tr w:rsidR="00871C8D" w:rsidRPr="00197847" w14:paraId="3674BD5C" w14:textId="77777777" w:rsidTr="00810C6D">
        <w:trPr>
          <w:trHeight w:val="180"/>
        </w:trPr>
        <w:tc>
          <w:tcPr>
            <w:tcW w:w="1453" w:type="dxa"/>
          </w:tcPr>
          <w:p w14:paraId="726186BF" w14:textId="77777777" w:rsidR="00871C8D" w:rsidRPr="00197847" w:rsidRDefault="00871C8D" w:rsidP="00810C6D">
            <w:pPr>
              <w:pStyle w:val="sswplain11"/>
              <w:keepNext w:val="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197847">
              <w:rPr>
                <w:rFonts w:ascii="Times New Roman" w:hAnsi="Times New Roman"/>
                <w:noProof w:val="0"/>
                <w:sz w:val="24"/>
                <w:szCs w:val="24"/>
              </w:rPr>
              <w:t>Критический</w:t>
            </w:r>
          </w:p>
        </w:tc>
        <w:tc>
          <w:tcPr>
            <w:tcW w:w="1645" w:type="dxa"/>
          </w:tcPr>
          <w:p w14:paraId="227B49C5" w14:textId="77777777" w:rsidR="00871C8D" w:rsidRPr="00197847" w:rsidRDefault="00871C8D" w:rsidP="00810C6D">
            <w:pPr>
              <w:jc w:val="center"/>
            </w:pPr>
            <w:r w:rsidRPr="00197847">
              <w:t>Круглосуточно (7х24)</w:t>
            </w:r>
          </w:p>
        </w:tc>
        <w:tc>
          <w:tcPr>
            <w:tcW w:w="1980" w:type="dxa"/>
          </w:tcPr>
          <w:p w14:paraId="6EC9D21F" w14:textId="77777777" w:rsidR="00871C8D" w:rsidRPr="00197847" w:rsidRDefault="00871C8D" w:rsidP="00810C6D">
            <w:pPr>
              <w:jc w:val="center"/>
              <w:rPr>
                <w:lang w:val="en-US"/>
              </w:rPr>
            </w:pPr>
            <w:r w:rsidRPr="00197847">
              <w:t>2 часа</w:t>
            </w:r>
          </w:p>
        </w:tc>
        <w:tc>
          <w:tcPr>
            <w:tcW w:w="4561" w:type="dxa"/>
          </w:tcPr>
          <w:p w14:paraId="4F8EDB02" w14:textId="77777777" w:rsidR="00871C8D" w:rsidRPr="00197847" w:rsidRDefault="00871C8D" w:rsidP="00810C6D">
            <w:pPr>
              <w:jc w:val="center"/>
            </w:pPr>
            <w:r w:rsidRPr="00197847">
              <w:t>Незамедлительно по возникновению и далее раз в полчаса</w:t>
            </w:r>
          </w:p>
        </w:tc>
      </w:tr>
      <w:tr w:rsidR="00871C8D" w:rsidRPr="00197847" w14:paraId="1FD7B684" w14:textId="77777777" w:rsidTr="00810C6D">
        <w:trPr>
          <w:trHeight w:val="180"/>
        </w:trPr>
        <w:tc>
          <w:tcPr>
            <w:tcW w:w="1453" w:type="dxa"/>
          </w:tcPr>
          <w:p w14:paraId="37913FE6" w14:textId="77777777" w:rsidR="00871C8D" w:rsidRPr="00197847" w:rsidRDefault="00871C8D" w:rsidP="00810C6D">
            <w:r w:rsidRPr="00197847">
              <w:t>Высокий</w:t>
            </w:r>
          </w:p>
        </w:tc>
        <w:tc>
          <w:tcPr>
            <w:tcW w:w="1645" w:type="dxa"/>
          </w:tcPr>
          <w:p w14:paraId="5A4D2D59" w14:textId="77777777" w:rsidR="00871C8D" w:rsidRPr="00197847" w:rsidRDefault="00871C8D" w:rsidP="00810C6D">
            <w:pPr>
              <w:jc w:val="center"/>
            </w:pPr>
            <w:r w:rsidRPr="00197847">
              <w:t>Круглосуточно (7х24)</w:t>
            </w:r>
          </w:p>
        </w:tc>
        <w:tc>
          <w:tcPr>
            <w:tcW w:w="1980" w:type="dxa"/>
          </w:tcPr>
          <w:p w14:paraId="5DD1A485" w14:textId="77777777" w:rsidR="00871C8D" w:rsidRPr="00197847" w:rsidRDefault="00871C8D" w:rsidP="00810C6D">
            <w:pPr>
              <w:jc w:val="center"/>
            </w:pPr>
            <w:r w:rsidRPr="00197847">
              <w:t>4 часа</w:t>
            </w:r>
          </w:p>
        </w:tc>
        <w:tc>
          <w:tcPr>
            <w:tcW w:w="4561" w:type="dxa"/>
          </w:tcPr>
          <w:p w14:paraId="4EA15F74" w14:textId="77777777" w:rsidR="00871C8D" w:rsidRPr="00197847" w:rsidRDefault="00871C8D" w:rsidP="00810C6D">
            <w:pPr>
              <w:jc w:val="center"/>
              <w:rPr>
                <w:bCs/>
              </w:rPr>
            </w:pPr>
            <w:r w:rsidRPr="00197847">
              <w:t>Незамедлительно по возникновению и далее раз в 1 час</w:t>
            </w:r>
          </w:p>
        </w:tc>
      </w:tr>
      <w:tr w:rsidR="00871C8D" w:rsidRPr="00197847" w14:paraId="5CCE8EF2" w14:textId="77777777" w:rsidTr="00810C6D">
        <w:trPr>
          <w:trHeight w:val="180"/>
        </w:trPr>
        <w:tc>
          <w:tcPr>
            <w:tcW w:w="1453" w:type="dxa"/>
          </w:tcPr>
          <w:p w14:paraId="3181A378" w14:textId="77777777" w:rsidR="00871C8D" w:rsidRPr="00197847" w:rsidRDefault="00871C8D" w:rsidP="00810C6D">
            <w:pPr>
              <w:pStyle w:val="sswplain11"/>
              <w:keepNext w:val="0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197847">
              <w:rPr>
                <w:rFonts w:ascii="Times New Roman" w:hAnsi="Times New Roman"/>
                <w:noProof w:val="0"/>
                <w:sz w:val="24"/>
                <w:szCs w:val="24"/>
              </w:rPr>
              <w:t>Средний</w:t>
            </w:r>
          </w:p>
        </w:tc>
        <w:tc>
          <w:tcPr>
            <w:tcW w:w="1645" w:type="dxa"/>
          </w:tcPr>
          <w:p w14:paraId="5569114D" w14:textId="77777777" w:rsidR="00871C8D" w:rsidRPr="00197847" w:rsidRDefault="00871C8D" w:rsidP="00810C6D">
            <w:pPr>
              <w:jc w:val="center"/>
              <w:rPr>
                <w:bCs/>
              </w:rPr>
            </w:pPr>
            <w:r w:rsidRPr="00197847">
              <w:rPr>
                <w:bCs/>
              </w:rPr>
              <w:t>Рабочие Часы (5х8)</w:t>
            </w:r>
          </w:p>
        </w:tc>
        <w:tc>
          <w:tcPr>
            <w:tcW w:w="1980" w:type="dxa"/>
          </w:tcPr>
          <w:p w14:paraId="3AC9A797" w14:textId="77777777" w:rsidR="00871C8D" w:rsidRPr="00197847" w:rsidRDefault="00871C8D" w:rsidP="00810C6D">
            <w:pPr>
              <w:jc w:val="center"/>
            </w:pPr>
            <w:r w:rsidRPr="00197847">
              <w:t>В течение 1 Рабочего Дня</w:t>
            </w:r>
          </w:p>
        </w:tc>
        <w:tc>
          <w:tcPr>
            <w:tcW w:w="4561" w:type="dxa"/>
          </w:tcPr>
          <w:p w14:paraId="652F25EB" w14:textId="77777777" w:rsidR="00871C8D" w:rsidRPr="00197847" w:rsidRDefault="00871C8D" w:rsidP="00810C6D">
            <w:pPr>
              <w:jc w:val="center"/>
              <w:rPr>
                <w:bCs/>
              </w:rPr>
            </w:pPr>
            <w:r w:rsidRPr="00197847">
              <w:rPr>
                <w:bCs/>
              </w:rPr>
              <w:t>По запросу Заказчика и по факту решения проблемы</w:t>
            </w:r>
          </w:p>
        </w:tc>
      </w:tr>
      <w:tr w:rsidR="00871C8D" w:rsidRPr="00197847" w14:paraId="290D00FC" w14:textId="77777777" w:rsidTr="00810C6D">
        <w:trPr>
          <w:trHeight w:val="180"/>
        </w:trPr>
        <w:tc>
          <w:tcPr>
            <w:tcW w:w="1453" w:type="dxa"/>
          </w:tcPr>
          <w:p w14:paraId="7B4ECD4D" w14:textId="77777777" w:rsidR="00871C8D" w:rsidRPr="00197847" w:rsidRDefault="00871C8D" w:rsidP="00810C6D">
            <w:r w:rsidRPr="00197847">
              <w:t>Низкий</w:t>
            </w:r>
          </w:p>
        </w:tc>
        <w:tc>
          <w:tcPr>
            <w:tcW w:w="1645" w:type="dxa"/>
          </w:tcPr>
          <w:p w14:paraId="1926F8B0" w14:textId="77777777" w:rsidR="00871C8D" w:rsidRPr="00197847" w:rsidRDefault="00871C8D" w:rsidP="00810C6D">
            <w:pPr>
              <w:jc w:val="center"/>
              <w:rPr>
                <w:bCs/>
              </w:rPr>
            </w:pPr>
            <w:r w:rsidRPr="00197847">
              <w:rPr>
                <w:bCs/>
              </w:rPr>
              <w:t>Рабочие Часы (5х8)</w:t>
            </w:r>
          </w:p>
        </w:tc>
        <w:tc>
          <w:tcPr>
            <w:tcW w:w="1980" w:type="dxa"/>
          </w:tcPr>
          <w:p w14:paraId="071F3934" w14:textId="77777777" w:rsidR="00871C8D" w:rsidRPr="00197847" w:rsidRDefault="00871C8D" w:rsidP="00810C6D">
            <w:pPr>
              <w:jc w:val="center"/>
            </w:pPr>
            <w:r w:rsidRPr="00197847">
              <w:t>В течение 2 Рабочих Дней</w:t>
            </w:r>
          </w:p>
        </w:tc>
        <w:tc>
          <w:tcPr>
            <w:tcW w:w="4561" w:type="dxa"/>
          </w:tcPr>
          <w:p w14:paraId="53E23B62" w14:textId="77777777" w:rsidR="00871C8D" w:rsidRPr="00197847" w:rsidRDefault="00871C8D" w:rsidP="00810C6D">
            <w:pPr>
              <w:jc w:val="center"/>
              <w:rPr>
                <w:bCs/>
              </w:rPr>
            </w:pPr>
            <w:r w:rsidRPr="00197847">
              <w:rPr>
                <w:bCs/>
              </w:rPr>
              <w:t>По запросу Заказчика и по факту решения проблемы</w:t>
            </w:r>
          </w:p>
        </w:tc>
      </w:tr>
    </w:tbl>
    <w:p w14:paraId="72EB89FA" w14:textId="77777777" w:rsidR="004376CD" w:rsidRPr="00197847" w:rsidRDefault="004376CD" w:rsidP="004376CD"/>
    <w:p w14:paraId="51193222" w14:textId="1C8C2058" w:rsidR="006105E7" w:rsidRPr="0012557A" w:rsidRDefault="006105E7" w:rsidP="00FD413F">
      <w:pPr>
        <w:ind w:firstLine="709"/>
        <w:jc w:val="both"/>
      </w:pPr>
      <w:r w:rsidRPr="0012557A">
        <w:t xml:space="preserve">* </w:t>
      </w:r>
      <w:proofErr w:type="gramStart"/>
      <w:r w:rsidRPr="0012557A">
        <w:t>В</w:t>
      </w:r>
      <w:proofErr w:type="gramEnd"/>
      <w:r w:rsidRPr="0012557A">
        <w:t xml:space="preserve"> случае возникновения проблем в оказании услуг</w:t>
      </w:r>
      <w:r w:rsidR="00FD413F">
        <w:t>,</w:t>
      </w:r>
      <w:r w:rsidRPr="0012557A">
        <w:t xml:space="preserve"> информирование </w:t>
      </w:r>
      <w:r w:rsidR="0012557A">
        <w:t>Заказчика</w:t>
      </w:r>
      <w:r w:rsidRPr="0012557A">
        <w:t xml:space="preserve"> производится в следующих случаях:</w:t>
      </w:r>
    </w:p>
    <w:p w14:paraId="4EA514FF" w14:textId="77777777" w:rsidR="006105E7" w:rsidRPr="0012557A" w:rsidRDefault="006105E7" w:rsidP="00FD413F">
      <w:pPr>
        <w:ind w:firstLine="709"/>
        <w:jc w:val="both"/>
      </w:pPr>
      <w:r w:rsidRPr="0012557A">
        <w:t xml:space="preserve">-  </w:t>
      </w:r>
      <w:r w:rsidR="00571F06" w:rsidRPr="0012557A">
        <w:t>п</w:t>
      </w:r>
      <w:r w:rsidRPr="0012557A">
        <w:t xml:space="preserve">роблема открыта в результате обращения </w:t>
      </w:r>
      <w:r w:rsidR="0012557A">
        <w:t>Заказчика</w:t>
      </w:r>
      <w:r w:rsidRPr="0012557A">
        <w:t xml:space="preserve"> к </w:t>
      </w:r>
      <w:r w:rsidR="0012557A">
        <w:t>Исполнителю</w:t>
      </w:r>
      <w:r w:rsidRPr="0012557A">
        <w:t>;</w:t>
      </w:r>
    </w:p>
    <w:p w14:paraId="2E2361E4" w14:textId="0B677F52" w:rsidR="006105E7" w:rsidRPr="0012557A" w:rsidRDefault="006105E7" w:rsidP="00FD413F">
      <w:pPr>
        <w:ind w:firstLine="709"/>
        <w:jc w:val="both"/>
      </w:pPr>
      <w:r w:rsidRPr="0012557A">
        <w:t xml:space="preserve">- </w:t>
      </w:r>
      <w:r w:rsidR="00FD413F">
        <w:t>Исполнитель</w:t>
      </w:r>
      <w:r w:rsidRPr="0012557A">
        <w:t xml:space="preserve"> должен уведомить </w:t>
      </w:r>
      <w:r w:rsidR="0012557A">
        <w:t>Заказчика</w:t>
      </w:r>
      <w:r w:rsidRPr="0012557A">
        <w:t xml:space="preserve"> об аварийной ситуации и сообщить о начале проведения работ по устранению аварийных ситуаций, если таковые возникнут при предоставлении Услуги.</w:t>
      </w:r>
    </w:p>
    <w:p w14:paraId="1E6F26D8" w14:textId="77777777" w:rsidR="006105E7" w:rsidRPr="006105E7" w:rsidRDefault="006105E7" w:rsidP="00FD413F">
      <w:pPr>
        <w:ind w:firstLine="709"/>
        <w:jc w:val="both"/>
      </w:pPr>
      <w:r w:rsidRPr="0012557A">
        <w:t xml:space="preserve">- В случае если </w:t>
      </w:r>
      <w:r w:rsidR="0012557A">
        <w:t>Исполнитель</w:t>
      </w:r>
      <w:r w:rsidRPr="0012557A">
        <w:t xml:space="preserve"> отрицает, что проблема возникла в его зоне ответственности, Сторонами может быть проведено совместное тестирование Услуги. Цель такого тестирования заключается в локализации причины и места возникновения проблемы. По окончании тестирования Услуги </w:t>
      </w:r>
      <w:r w:rsidR="0012557A">
        <w:t xml:space="preserve">Исполнитель </w:t>
      </w:r>
      <w:r w:rsidRPr="0012557A">
        <w:t xml:space="preserve">и </w:t>
      </w:r>
      <w:r w:rsidR="0012557A">
        <w:t>Заказчик</w:t>
      </w:r>
      <w:r w:rsidRPr="0012557A">
        <w:t xml:space="preserve"> обмениваются результатами тестирования. Каждая из сторон обязуется предоставлять другой Стороне по ее требованию и в согласованные Сторонами сроки соответствующие протоколы событий, предшествующих возникновению проблем («лог-файлы»).</w:t>
      </w:r>
    </w:p>
    <w:p w14:paraId="2931FD18" w14:textId="77777777" w:rsidR="004376CD" w:rsidRPr="006A0175" w:rsidRDefault="004376CD" w:rsidP="004376CD">
      <w:pPr>
        <w:pStyle w:val="a9"/>
        <w:spacing w:before="120"/>
      </w:pPr>
    </w:p>
    <w:p w14:paraId="7DC74646" w14:textId="77777777" w:rsidR="005425C9" w:rsidRPr="004376CD" w:rsidRDefault="005425C9" w:rsidP="004376CD">
      <w:pPr>
        <w:pStyle w:val="2"/>
        <w:jc w:val="right"/>
      </w:pPr>
    </w:p>
    <w:sectPr w:rsidR="005425C9" w:rsidRPr="004376CD" w:rsidSect="00084CB9">
      <w:headerReference w:type="default" r:id="rId11"/>
      <w:pgSz w:w="11906" w:h="16838"/>
      <w:pgMar w:top="1276" w:right="851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EBBEE" w14:textId="77777777" w:rsidR="00C11B34" w:rsidRDefault="00C11B34" w:rsidP="00AA35F0">
      <w:r>
        <w:separator/>
      </w:r>
    </w:p>
  </w:endnote>
  <w:endnote w:type="continuationSeparator" w:id="0">
    <w:p w14:paraId="5700CA88" w14:textId="77777777" w:rsidR="00C11B34" w:rsidRDefault="00C11B34" w:rsidP="00AA3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04012" w14:textId="77777777" w:rsidR="00C11B34" w:rsidRDefault="00C11B34" w:rsidP="00AA35F0">
      <w:r>
        <w:separator/>
      </w:r>
    </w:p>
  </w:footnote>
  <w:footnote w:type="continuationSeparator" w:id="0">
    <w:p w14:paraId="7F712618" w14:textId="77777777" w:rsidR="00C11B34" w:rsidRDefault="00C11B34" w:rsidP="00AA3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4648743"/>
      <w:docPartObj>
        <w:docPartGallery w:val="Page Numbers (Top of Page)"/>
        <w:docPartUnique/>
      </w:docPartObj>
    </w:sdtPr>
    <w:sdtEndPr/>
    <w:sdtContent>
      <w:p w14:paraId="3A9B635B" w14:textId="77777777" w:rsidR="00810C6D" w:rsidRDefault="00810C6D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CFD">
          <w:rPr>
            <w:noProof/>
          </w:rPr>
          <w:t>4</w:t>
        </w:r>
        <w:r>
          <w:fldChar w:fldCharType="end"/>
        </w:r>
      </w:p>
    </w:sdtContent>
  </w:sdt>
  <w:p w14:paraId="763F5B8B" w14:textId="77777777" w:rsidR="00810C6D" w:rsidRDefault="00810C6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38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3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56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22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48" w:hanging="2160"/>
      </w:pPr>
      <w:rPr>
        <w:b w:val="0"/>
      </w:rPr>
    </w:lvl>
  </w:abstractNum>
  <w:abstractNum w:abstractNumId="1" w15:restartNumberingAfterBreak="0">
    <w:nsid w:val="036B483B"/>
    <w:multiLevelType w:val="hybridMultilevel"/>
    <w:tmpl w:val="795AD678"/>
    <w:lvl w:ilvl="0" w:tplc="1158A6B6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53143"/>
    <w:multiLevelType w:val="hybridMultilevel"/>
    <w:tmpl w:val="998E7680"/>
    <w:lvl w:ilvl="0" w:tplc="7B9A355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B1877"/>
    <w:multiLevelType w:val="multilevel"/>
    <w:tmpl w:val="AAE803D8"/>
    <w:lvl w:ilvl="0">
      <w:start w:val="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4E4171"/>
    <w:multiLevelType w:val="hybridMultilevel"/>
    <w:tmpl w:val="EEBC4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F6FB9"/>
    <w:multiLevelType w:val="multilevel"/>
    <w:tmpl w:val="F61878FC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4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6" w15:restartNumberingAfterBreak="0">
    <w:nsid w:val="1B107CEF"/>
    <w:multiLevelType w:val="hybridMultilevel"/>
    <w:tmpl w:val="4650DB34"/>
    <w:lvl w:ilvl="0" w:tplc="E2E2A3CE">
      <w:start w:val="1"/>
      <w:numFmt w:val="bullet"/>
      <w:lvlText w:val="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6028665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 w15:restartNumberingAfterBreak="0">
    <w:nsid w:val="2EC214E8"/>
    <w:multiLevelType w:val="hybridMultilevel"/>
    <w:tmpl w:val="754A3804"/>
    <w:lvl w:ilvl="0" w:tplc="1BDE6EA6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478FA"/>
    <w:multiLevelType w:val="hybridMultilevel"/>
    <w:tmpl w:val="BAA86CB2"/>
    <w:lvl w:ilvl="0" w:tplc="EE7459C6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39BD"/>
    <w:multiLevelType w:val="hybridMultilevel"/>
    <w:tmpl w:val="9C30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92755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75315"/>
    <w:multiLevelType w:val="hybridMultilevel"/>
    <w:tmpl w:val="30301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16843"/>
    <w:multiLevelType w:val="hybridMultilevel"/>
    <w:tmpl w:val="1A2A066C"/>
    <w:lvl w:ilvl="0" w:tplc="15802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D53F2"/>
    <w:multiLevelType w:val="hybridMultilevel"/>
    <w:tmpl w:val="89945E84"/>
    <w:lvl w:ilvl="0" w:tplc="CA20B03C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8413C"/>
    <w:multiLevelType w:val="hybridMultilevel"/>
    <w:tmpl w:val="D56C18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930FDC"/>
    <w:multiLevelType w:val="hybridMultilevel"/>
    <w:tmpl w:val="1AAEFE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C4693"/>
    <w:multiLevelType w:val="hybridMultilevel"/>
    <w:tmpl w:val="1A2A066C"/>
    <w:lvl w:ilvl="0" w:tplc="15802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54497"/>
    <w:multiLevelType w:val="multilevel"/>
    <w:tmpl w:val="29668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9081B55"/>
    <w:multiLevelType w:val="hybridMultilevel"/>
    <w:tmpl w:val="8FCCFDB6"/>
    <w:lvl w:ilvl="0" w:tplc="E2E2A3CE">
      <w:start w:val="1"/>
      <w:numFmt w:val="bullet"/>
      <w:lvlText w:val="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2" w15:restartNumberingAfterBreak="0">
    <w:nsid w:val="6B0274A0"/>
    <w:multiLevelType w:val="hybridMultilevel"/>
    <w:tmpl w:val="D28859C6"/>
    <w:lvl w:ilvl="0" w:tplc="0419000F">
      <w:start w:val="1"/>
      <w:numFmt w:val="decimal"/>
      <w:lvlText w:val="%1."/>
      <w:lvlJc w:val="left"/>
      <w:pPr>
        <w:ind w:left="1076" w:hanging="360"/>
      </w:p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3" w15:restartNumberingAfterBreak="0">
    <w:nsid w:val="71022BF3"/>
    <w:multiLevelType w:val="hybridMultilevel"/>
    <w:tmpl w:val="96DAADA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800700"/>
    <w:multiLevelType w:val="hybridMultilevel"/>
    <w:tmpl w:val="9C30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96EF5"/>
    <w:multiLevelType w:val="hybridMultilevel"/>
    <w:tmpl w:val="EB466DC6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26" w15:restartNumberingAfterBreak="0">
    <w:nsid w:val="7C481F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67217C"/>
    <w:multiLevelType w:val="hybridMultilevel"/>
    <w:tmpl w:val="96FE1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23"/>
  </w:num>
  <w:num w:numId="4">
    <w:abstractNumId w:val="18"/>
  </w:num>
  <w:num w:numId="5">
    <w:abstractNumId w:val="17"/>
  </w:num>
  <w:num w:numId="6">
    <w:abstractNumId w:val="22"/>
  </w:num>
  <w:num w:numId="7">
    <w:abstractNumId w:val="2"/>
  </w:num>
  <w:num w:numId="8">
    <w:abstractNumId w:val="4"/>
  </w:num>
  <w:num w:numId="9">
    <w:abstractNumId w:val="7"/>
  </w:num>
  <w:num w:numId="10">
    <w:abstractNumId w:val="26"/>
  </w:num>
  <w:num w:numId="11">
    <w:abstractNumId w:val="25"/>
  </w:num>
  <w:num w:numId="12">
    <w:abstractNumId w:val="13"/>
  </w:num>
  <w:num w:numId="13">
    <w:abstractNumId w:val="6"/>
  </w:num>
  <w:num w:numId="14">
    <w:abstractNumId w:val="21"/>
  </w:num>
  <w:num w:numId="15">
    <w:abstractNumId w:val="12"/>
  </w:num>
  <w:num w:numId="16">
    <w:abstractNumId w:val="5"/>
  </w:num>
  <w:num w:numId="17">
    <w:abstractNumId w:val="15"/>
  </w:num>
  <w:num w:numId="18">
    <w:abstractNumId w:val="10"/>
  </w:num>
  <w:num w:numId="19">
    <w:abstractNumId w:val="16"/>
  </w:num>
  <w:num w:numId="20">
    <w:abstractNumId w:val="11"/>
  </w:num>
  <w:num w:numId="21">
    <w:abstractNumId w:val="1"/>
  </w:num>
  <w:num w:numId="22">
    <w:abstractNumId w:val="9"/>
  </w:num>
  <w:num w:numId="23">
    <w:abstractNumId w:val="19"/>
  </w:num>
  <w:num w:numId="24">
    <w:abstractNumId w:val="27"/>
  </w:num>
  <w:num w:numId="25">
    <w:abstractNumId w:val="0"/>
  </w:num>
  <w:num w:numId="26">
    <w:abstractNumId w:val="3"/>
  </w:num>
  <w:num w:numId="27">
    <w:abstractNumId w:val="14"/>
  </w:num>
  <w:num w:numId="28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6B"/>
    <w:rsid w:val="0000799C"/>
    <w:rsid w:val="00011C18"/>
    <w:rsid w:val="00012445"/>
    <w:rsid w:val="00013C2B"/>
    <w:rsid w:val="0002502C"/>
    <w:rsid w:val="00031331"/>
    <w:rsid w:val="000325F2"/>
    <w:rsid w:val="00033265"/>
    <w:rsid w:val="00033E53"/>
    <w:rsid w:val="00035D64"/>
    <w:rsid w:val="0003768C"/>
    <w:rsid w:val="00044465"/>
    <w:rsid w:val="00052853"/>
    <w:rsid w:val="00053904"/>
    <w:rsid w:val="000624CC"/>
    <w:rsid w:val="000634CC"/>
    <w:rsid w:val="000723F0"/>
    <w:rsid w:val="00073CFE"/>
    <w:rsid w:val="00084CB9"/>
    <w:rsid w:val="00091504"/>
    <w:rsid w:val="0009391F"/>
    <w:rsid w:val="00097695"/>
    <w:rsid w:val="000B074B"/>
    <w:rsid w:val="000C5B67"/>
    <w:rsid w:val="000C76D1"/>
    <w:rsid w:val="000C7DF9"/>
    <w:rsid w:val="000D79AA"/>
    <w:rsid w:val="000E3949"/>
    <w:rsid w:val="000E514A"/>
    <w:rsid w:val="000F528E"/>
    <w:rsid w:val="000F5662"/>
    <w:rsid w:val="00123627"/>
    <w:rsid w:val="0012557A"/>
    <w:rsid w:val="0014514B"/>
    <w:rsid w:val="0015277E"/>
    <w:rsid w:val="001546CA"/>
    <w:rsid w:val="001704A1"/>
    <w:rsid w:val="00175A88"/>
    <w:rsid w:val="00191FF8"/>
    <w:rsid w:val="00194964"/>
    <w:rsid w:val="0019640A"/>
    <w:rsid w:val="00197847"/>
    <w:rsid w:val="001C2EC5"/>
    <w:rsid w:val="001C4343"/>
    <w:rsid w:val="001C7234"/>
    <w:rsid w:val="001D0960"/>
    <w:rsid w:val="001D4C49"/>
    <w:rsid w:val="001D7BC8"/>
    <w:rsid w:val="001E4366"/>
    <w:rsid w:val="001E6726"/>
    <w:rsid w:val="001F3B1A"/>
    <w:rsid w:val="001F3CD4"/>
    <w:rsid w:val="001F659D"/>
    <w:rsid w:val="0020020A"/>
    <w:rsid w:val="00201C5F"/>
    <w:rsid w:val="00210CFD"/>
    <w:rsid w:val="0021413E"/>
    <w:rsid w:val="00222C3B"/>
    <w:rsid w:val="002232ED"/>
    <w:rsid w:val="002270C1"/>
    <w:rsid w:val="0023492B"/>
    <w:rsid w:val="00236574"/>
    <w:rsid w:val="00242847"/>
    <w:rsid w:val="0025389D"/>
    <w:rsid w:val="00262844"/>
    <w:rsid w:val="00287714"/>
    <w:rsid w:val="0029525D"/>
    <w:rsid w:val="002A0317"/>
    <w:rsid w:val="002A57AF"/>
    <w:rsid w:val="002B17B7"/>
    <w:rsid w:val="002B4946"/>
    <w:rsid w:val="002C1B66"/>
    <w:rsid w:val="002C44C5"/>
    <w:rsid w:val="002E5955"/>
    <w:rsid w:val="002F0C32"/>
    <w:rsid w:val="002F4199"/>
    <w:rsid w:val="00300855"/>
    <w:rsid w:val="00300BD3"/>
    <w:rsid w:val="00302E8B"/>
    <w:rsid w:val="00315BF3"/>
    <w:rsid w:val="0032019E"/>
    <w:rsid w:val="00323638"/>
    <w:rsid w:val="00335EFF"/>
    <w:rsid w:val="00336F27"/>
    <w:rsid w:val="00343674"/>
    <w:rsid w:val="003503D4"/>
    <w:rsid w:val="00351C49"/>
    <w:rsid w:val="00362ABE"/>
    <w:rsid w:val="0037423A"/>
    <w:rsid w:val="00376362"/>
    <w:rsid w:val="00394263"/>
    <w:rsid w:val="00395329"/>
    <w:rsid w:val="003958C9"/>
    <w:rsid w:val="003A4C35"/>
    <w:rsid w:val="003A6DF6"/>
    <w:rsid w:val="003B092E"/>
    <w:rsid w:val="003B6E69"/>
    <w:rsid w:val="003C01FC"/>
    <w:rsid w:val="003C42E0"/>
    <w:rsid w:val="003C633C"/>
    <w:rsid w:val="003C638C"/>
    <w:rsid w:val="003D2B4F"/>
    <w:rsid w:val="003D651B"/>
    <w:rsid w:val="003F723B"/>
    <w:rsid w:val="004053B0"/>
    <w:rsid w:val="0041432E"/>
    <w:rsid w:val="004149EB"/>
    <w:rsid w:val="004160CC"/>
    <w:rsid w:val="00416DC8"/>
    <w:rsid w:val="004204EA"/>
    <w:rsid w:val="00422C23"/>
    <w:rsid w:val="004376CD"/>
    <w:rsid w:val="004439D2"/>
    <w:rsid w:val="0044656E"/>
    <w:rsid w:val="00467094"/>
    <w:rsid w:val="0047566F"/>
    <w:rsid w:val="004817C5"/>
    <w:rsid w:val="004838C3"/>
    <w:rsid w:val="004A3592"/>
    <w:rsid w:val="004A47A8"/>
    <w:rsid w:val="004A5A73"/>
    <w:rsid w:val="004B03A7"/>
    <w:rsid w:val="004B2273"/>
    <w:rsid w:val="004B29E5"/>
    <w:rsid w:val="004C1CB6"/>
    <w:rsid w:val="004C5590"/>
    <w:rsid w:val="004D0BAB"/>
    <w:rsid w:val="004D4E82"/>
    <w:rsid w:val="004D7B88"/>
    <w:rsid w:val="004E3FCE"/>
    <w:rsid w:val="004F4666"/>
    <w:rsid w:val="00537405"/>
    <w:rsid w:val="00540D53"/>
    <w:rsid w:val="005425C9"/>
    <w:rsid w:val="005448BD"/>
    <w:rsid w:val="00546C19"/>
    <w:rsid w:val="0055435B"/>
    <w:rsid w:val="00557315"/>
    <w:rsid w:val="00564200"/>
    <w:rsid w:val="00571F06"/>
    <w:rsid w:val="00577F93"/>
    <w:rsid w:val="0058281C"/>
    <w:rsid w:val="00582EFE"/>
    <w:rsid w:val="005868C6"/>
    <w:rsid w:val="0059177F"/>
    <w:rsid w:val="005A1598"/>
    <w:rsid w:val="005B1F0C"/>
    <w:rsid w:val="005B55EA"/>
    <w:rsid w:val="005B6BE7"/>
    <w:rsid w:val="005B7ACE"/>
    <w:rsid w:val="005C4B20"/>
    <w:rsid w:val="005C7551"/>
    <w:rsid w:val="005D04B0"/>
    <w:rsid w:val="005D176D"/>
    <w:rsid w:val="005E2A85"/>
    <w:rsid w:val="005E414F"/>
    <w:rsid w:val="005F1BF8"/>
    <w:rsid w:val="005F1E58"/>
    <w:rsid w:val="006105E7"/>
    <w:rsid w:val="0061552E"/>
    <w:rsid w:val="00630AD0"/>
    <w:rsid w:val="0064461C"/>
    <w:rsid w:val="0064735F"/>
    <w:rsid w:val="00651D86"/>
    <w:rsid w:val="006543B7"/>
    <w:rsid w:val="006651E6"/>
    <w:rsid w:val="00673B96"/>
    <w:rsid w:val="006754BD"/>
    <w:rsid w:val="00675F05"/>
    <w:rsid w:val="00697E2D"/>
    <w:rsid w:val="006A0351"/>
    <w:rsid w:val="006A0D0D"/>
    <w:rsid w:val="006C5BA4"/>
    <w:rsid w:val="006D0369"/>
    <w:rsid w:val="006D2A20"/>
    <w:rsid w:val="006D41F8"/>
    <w:rsid w:val="006E017E"/>
    <w:rsid w:val="006E0B9B"/>
    <w:rsid w:val="006E2A84"/>
    <w:rsid w:val="006E2DBC"/>
    <w:rsid w:val="006E388F"/>
    <w:rsid w:val="006E5B9C"/>
    <w:rsid w:val="006E617A"/>
    <w:rsid w:val="006E67FF"/>
    <w:rsid w:val="006F0DBA"/>
    <w:rsid w:val="006F2A2C"/>
    <w:rsid w:val="006F610D"/>
    <w:rsid w:val="00701368"/>
    <w:rsid w:val="00703520"/>
    <w:rsid w:val="0071392E"/>
    <w:rsid w:val="00720C81"/>
    <w:rsid w:val="00727F41"/>
    <w:rsid w:val="007457AE"/>
    <w:rsid w:val="00770465"/>
    <w:rsid w:val="007720C0"/>
    <w:rsid w:val="0077584E"/>
    <w:rsid w:val="00782C0C"/>
    <w:rsid w:val="00790760"/>
    <w:rsid w:val="007A49AC"/>
    <w:rsid w:val="007A4FF5"/>
    <w:rsid w:val="007B6E5A"/>
    <w:rsid w:val="007B774D"/>
    <w:rsid w:val="007C099B"/>
    <w:rsid w:val="007C6D78"/>
    <w:rsid w:val="007D3A50"/>
    <w:rsid w:val="007E09F4"/>
    <w:rsid w:val="007F52F9"/>
    <w:rsid w:val="00800AC8"/>
    <w:rsid w:val="00801E7E"/>
    <w:rsid w:val="00803E35"/>
    <w:rsid w:val="0080782D"/>
    <w:rsid w:val="00810C6D"/>
    <w:rsid w:val="00813AB2"/>
    <w:rsid w:val="00815DFD"/>
    <w:rsid w:val="008400A1"/>
    <w:rsid w:val="008431F6"/>
    <w:rsid w:val="00871475"/>
    <w:rsid w:val="00871C8D"/>
    <w:rsid w:val="00880F8F"/>
    <w:rsid w:val="00883B99"/>
    <w:rsid w:val="008913FA"/>
    <w:rsid w:val="008926C2"/>
    <w:rsid w:val="008A2CC9"/>
    <w:rsid w:val="008A467F"/>
    <w:rsid w:val="008C2746"/>
    <w:rsid w:val="008C4016"/>
    <w:rsid w:val="008D23DF"/>
    <w:rsid w:val="008D3D5A"/>
    <w:rsid w:val="008D58BD"/>
    <w:rsid w:val="008E0EF7"/>
    <w:rsid w:val="00903DFF"/>
    <w:rsid w:val="00915D97"/>
    <w:rsid w:val="00920A19"/>
    <w:rsid w:val="00921E06"/>
    <w:rsid w:val="009227DB"/>
    <w:rsid w:val="00926235"/>
    <w:rsid w:val="009270E7"/>
    <w:rsid w:val="00927D7F"/>
    <w:rsid w:val="00933452"/>
    <w:rsid w:val="00933AC9"/>
    <w:rsid w:val="00933FD1"/>
    <w:rsid w:val="009431A9"/>
    <w:rsid w:val="00945543"/>
    <w:rsid w:val="00957C44"/>
    <w:rsid w:val="009614C2"/>
    <w:rsid w:val="0096653F"/>
    <w:rsid w:val="009870EC"/>
    <w:rsid w:val="009929B5"/>
    <w:rsid w:val="00993181"/>
    <w:rsid w:val="009A4FD0"/>
    <w:rsid w:val="009D5172"/>
    <w:rsid w:val="009D73E9"/>
    <w:rsid w:val="009E7AE6"/>
    <w:rsid w:val="009F311C"/>
    <w:rsid w:val="009F4FD2"/>
    <w:rsid w:val="009F6FBA"/>
    <w:rsid w:val="00A051A5"/>
    <w:rsid w:val="00A052F5"/>
    <w:rsid w:val="00A05AA3"/>
    <w:rsid w:val="00A15833"/>
    <w:rsid w:val="00A4444A"/>
    <w:rsid w:val="00A45636"/>
    <w:rsid w:val="00A46C89"/>
    <w:rsid w:val="00A52F5C"/>
    <w:rsid w:val="00A6282A"/>
    <w:rsid w:val="00A6488F"/>
    <w:rsid w:val="00A64D6B"/>
    <w:rsid w:val="00A67050"/>
    <w:rsid w:val="00A75D74"/>
    <w:rsid w:val="00A94CEC"/>
    <w:rsid w:val="00AA01DE"/>
    <w:rsid w:val="00AA35F0"/>
    <w:rsid w:val="00AF09D4"/>
    <w:rsid w:val="00AF406F"/>
    <w:rsid w:val="00AF6EB7"/>
    <w:rsid w:val="00B07DAE"/>
    <w:rsid w:val="00B25C6B"/>
    <w:rsid w:val="00B33C78"/>
    <w:rsid w:val="00B35FBD"/>
    <w:rsid w:val="00B508E8"/>
    <w:rsid w:val="00B57FC7"/>
    <w:rsid w:val="00B60D07"/>
    <w:rsid w:val="00B60DE9"/>
    <w:rsid w:val="00B73845"/>
    <w:rsid w:val="00B87C18"/>
    <w:rsid w:val="00B910C9"/>
    <w:rsid w:val="00B95F23"/>
    <w:rsid w:val="00B9701C"/>
    <w:rsid w:val="00BB3734"/>
    <w:rsid w:val="00BB5783"/>
    <w:rsid w:val="00BC0C37"/>
    <w:rsid w:val="00BC5E1D"/>
    <w:rsid w:val="00BD103A"/>
    <w:rsid w:val="00BF2C95"/>
    <w:rsid w:val="00BF659B"/>
    <w:rsid w:val="00C100AE"/>
    <w:rsid w:val="00C11B34"/>
    <w:rsid w:val="00C13BC5"/>
    <w:rsid w:val="00C20FD6"/>
    <w:rsid w:val="00C2221B"/>
    <w:rsid w:val="00C30C6B"/>
    <w:rsid w:val="00C3434C"/>
    <w:rsid w:val="00C4117C"/>
    <w:rsid w:val="00C470AB"/>
    <w:rsid w:val="00C53F16"/>
    <w:rsid w:val="00C54B6E"/>
    <w:rsid w:val="00C561DB"/>
    <w:rsid w:val="00C60C46"/>
    <w:rsid w:val="00C7086C"/>
    <w:rsid w:val="00C766E3"/>
    <w:rsid w:val="00C866B9"/>
    <w:rsid w:val="00CB38ED"/>
    <w:rsid w:val="00CC3BF5"/>
    <w:rsid w:val="00CD1E64"/>
    <w:rsid w:val="00CE02BA"/>
    <w:rsid w:val="00D01075"/>
    <w:rsid w:val="00D053CB"/>
    <w:rsid w:val="00D161D9"/>
    <w:rsid w:val="00D17982"/>
    <w:rsid w:val="00D17A0D"/>
    <w:rsid w:val="00D2483B"/>
    <w:rsid w:val="00D32160"/>
    <w:rsid w:val="00D336BC"/>
    <w:rsid w:val="00D46E95"/>
    <w:rsid w:val="00D704F7"/>
    <w:rsid w:val="00D76E94"/>
    <w:rsid w:val="00D779E4"/>
    <w:rsid w:val="00D82395"/>
    <w:rsid w:val="00D864CD"/>
    <w:rsid w:val="00D95CC3"/>
    <w:rsid w:val="00D9611B"/>
    <w:rsid w:val="00DA2FEC"/>
    <w:rsid w:val="00DB020F"/>
    <w:rsid w:val="00DB1396"/>
    <w:rsid w:val="00DB6A1C"/>
    <w:rsid w:val="00DC170F"/>
    <w:rsid w:val="00DC1E23"/>
    <w:rsid w:val="00DC38EC"/>
    <w:rsid w:val="00DD1011"/>
    <w:rsid w:val="00DD7533"/>
    <w:rsid w:val="00DE05DE"/>
    <w:rsid w:val="00DE2615"/>
    <w:rsid w:val="00DE63E3"/>
    <w:rsid w:val="00DF0970"/>
    <w:rsid w:val="00E04252"/>
    <w:rsid w:val="00E1135E"/>
    <w:rsid w:val="00E17EEA"/>
    <w:rsid w:val="00E31B4E"/>
    <w:rsid w:val="00E31C3E"/>
    <w:rsid w:val="00E400CE"/>
    <w:rsid w:val="00E43DE0"/>
    <w:rsid w:val="00E500F6"/>
    <w:rsid w:val="00E50FD0"/>
    <w:rsid w:val="00E619EF"/>
    <w:rsid w:val="00E620B6"/>
    <w:rsid w:val="00E63E95"/>
    <w:rsid w:val="00E66139"/>
    <w:rsid w:val="00E66B4D"/>
    <w:rsid w:val="00E70CAA"/>
    <w:rsid w:val="00E7264B"/>
    <w:rsid w:val="00E909B4"/>
    <w:rsid w:val="00EA59F7"/>
    <w:rsid w:val="00EC4ECB"/>
    <w:rsid w:val="00ED046B"/>
    <w:rsid w:val="00F00170"/>
    <w:rsid w:val="00F178B8"/>
    <w:rsid w:val="00F17F2E"/>
    <w:rsid w:val="00F306C6"/>
    <w:rsid w:val="00F32D56"/>
    <w:rsid w:val="00F44D60"/>
    <w:rsid w:val="00F50A2A"/>
    <w:rsid w:val="00F64F77"/>
    <w:rsid w:val="00F73760"/>
    <w:rsid w:val="00F947E9"/>
    <w:rsid w:val="00FA4420"/>
    <w:rsid w:val="00FA50C9"/>
    <w:rsid w:val="00FB2A8A"/>
    <w:rsid w:val="00FB44C3"/>
    <w:rsid w:val="00FB7039"/>
    <w:rsid w:val="00FD2F57"/>
    <w:rsid w:val="00FD413F"/>
    <w:rsid w:val="00FD7A09"/>
    <w:rsid w:val="00FE64E4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0B436"/>
  <w15:docId w15:val="{6501E37F-FD92-4656-ABF5-D9BE46D6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31F6"/>
    <w:rPr>
      <w:rFonts w:ascii="Times New Roman" w:hAnsi="Times New Roman"/>
      <w:sz w:val="24"/>
      <w:szCs w:val="24"/>
    </w:rPr>
  </w:style>
  <w:style w:type="paragraph" w:styleId="1">
    <w:name w:val="heading 1"/>
    <w:aliases w:val="ASAPHeading 1"/>
    <w:basedOn w:val="a0"/>
    <w:next w:val="a0"/>
    <w:link w:val="10"/>
    <w:qFormat/>
    <w:rsid w:val="00ED046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46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D046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locked/>
    <w:rsid w:val="005C4B20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ASAPHeading 1 Знак"/>
    <w:link w:val="1"/>
    <w:locked/>
    <w:rsid w:val="00ED046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ED046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ED046B"/>
    <w:rPr>
      <w:rFonts w:ascii="Arial" w:hAnsi="Arial" w:cs="Arial"/>
      <w:b/>
      <w:bCs/>
      <w:sz w:val="26"/>
      <w:szCs w:val="26"/>
      <w:lang w:eastAsia="ru-RU"/>
    </w:rPr>
  </w:style>
  <w:style w:type="paragraph" w:customStyle="1" w:styleId="11">
    <w:name w:val="Абзац списка1"/>
    <w:basedOn w:val="a0"/>
    <w:rsid w:val="00ED046B"/>
    <w:pPr>
      <w:ind w:left="720"/>
      <w:contextualSpacing/>
    </w:pPr>
  </w:style>
  <w:style w:type="paragraph" w:styleId="a4">
    <w:name w:val="Title"/>
    <w:basedOn w:val="a0"/>
    <w:link w:val="a5"/>
    <w:qFormat/>
    <w:rsid w:val="00ED046B"/>
    <w:pPr>
      <w:spacing w:line="360" w:lineRule="auto"/>
      <w:jc w:val="center"/>
    </w:pPr>
    <w:rPr>
      <w:b/>
      <w:bCs/>
    </w:rPr>
  </w:style>
  <w:style w:type="character" w:customStyle="1" w:styleId="a5">
    <w:name w:val="Название Знак"/>
    <w:link w:val="a4"/>
    <w:locked/>
    <w:rsid w:val="00ED046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Plain Text"/>
    <w:basedOn w:val="a0"/>
    <w:link w:val="a7"/>
    <w:uiPriority w:val="99"/>
    <w:rsid w:val="00ED046B"/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uiPriority w:val="99"/>
    <w:locked/>
    <w:rsid w:val="00ED046B"/>
    <w:rPr>
      <w:rFonts w:ascii="Courier New" w:hAnsi="Courier New" w:cs="Courier New"/>
      <w:sz w:val="20"/>
      <w:szCs w:val="20"/>
      <w:lang w:eastAsia="ru-RU"/>
    </w:rPr>
  </w:style>
  <w:style w:type="character" w:styleId="a8">
    <w:name w:val="Hyperlink"/>
    <w:uiPriority w:val="99"/>
    <w:rsid w:val="00ED046B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ED046B"/>
  </w:style>
  <w:style w:type="paragraph" w:styleId="21">
    <w:name w:val="toc 2"/>
    <w:basedOn w:val="a0"/>
    <w:next w:val="a0"/>
    <w:autoRedefine/>
    <w:uiPriority w:val="39"/>
    <w:rsid w:val="00D704F7"/>
    <w:pPr>
      <w:tabs>
        <w:tab w:val="right" w:leader="dot" w:pos="9457"/>
      </w:tabs>
      <w:ind w:left="240"/>
    </w:pPr>
    <w:rPr>
      <w:noProof/>
    </w:rPr>
  </w:style>
  <w:style w:type="paragraph" w:styleId="31">
    <w:name w:val="toc 3"/>
    <w:basedOn w:val="a0"/>
    <w:next w:val="a0"/>
    <w:autoRedefine/>
    <w:uiPriority w:val="39"/>
    <w:rsid w:val="0096653F"/>
    <w:pPr>
      <w:tabs>
        <w:tab w:val="right" w:leader="dot" w:pos="9498"/>
      </w:tabs>
      <w:ind w:left="567" w:right="536"/>
    </w:pPr>
    <w:rPr>
      <w:noProof/>
      <w:sz w:val="28"/>
      <w:szCs w:val="28"/>
    </w:rPr>
  </w:style>
  <w:style w:type="paragraph" w:styleId="a9">
    <w:name w:val="Body Text"/>
    <w:basedOn w:val="a0"/>
    <w:link w:val="aa"/>
    <w:rsid w:val="00ED046B"/>
    <w:pPr>
      <w:spacing w:after="120"/>
    </w:pPr>
  </w:style>
  <w:style w:type="character" w:customStyle="1" w:styleId="aa">
    <w:name w:val="Основной текст Знак"/>
    <w:link w:val="a9"/>
    <w:locked/>
    <w:rsid w:val="00ED046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swplain11">
    <w:name w:val="ssw_plain11"/>
    <w:basedOn w:val="a0"/>
    <w:rsid w:val="009F6FBA"/>
    <w:pPr>
      <w:keepNext/>
    </w:pPr>
    <w:rPr>
      <w:rFonts w:ascii="Arial" w:eastAsia="Times New Roman" w:hAnsi="Arial"/>
      <w:noProof/>
      <w:sz w:val="22"/>
      <w:szCs w:val="20"/>
      <w:lang w:eastAsia="en-US"/>
    </w:rPr>
  </w:style>
  <w:style w:type="character" w:customStyle="1" w:styleId="40">
    <w:name w:val="Заголовок 4 Знак"/>
    <w:link w:val="4"/>
    <w:rsid w:val="005C4B20"/>
    <w:rPr>
      <w:rFonts w:ascii="Calibri" w:eastAsia="Times New Roman" w:hAnsi="Calibri" w:cs="Times New Roman"/>
      <w:b/>
      <w:bCs/>
      <w:sz w:val="28"/>
      <w:szCs w:val="28"/>
    </w:rPr>
  </w:style>
  <w:style w:type="table" w:styleId="ab">
    <w:name w:val="Table Grid"/>
    <w:basedOn w:val="a2"/>
    <w:uiPriority w:val="39"/>
    <w:locked/>
    <w:rsid w:val="0009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rsid w:val="00A4444A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A4444A"/>
    <w:rPr>
      <w:rFonts w:ascii="Tahoma" w:hAnsi="Tahoma" w:cs="Tahoma"/>
      <w:sz w:val="16"/>
      <w:szCs w:val="16"/>
    </w:rPr>
  </w:style>
  <w:style w:type="character" w:styleId="ae">
    <w:name w:val="annotation reference"/>
    <w:rsid w:val="009270E7"/>
    <w:rPr>
      <w:sz w:val="16"/>
      <w:szCs w:val="16"/>
    </w:rPr>
  </w:style>
  <w:style w:type="paragraph" w:styleId="af">
    <w:name w:val="annotation text"/>
    <w:basedOn w:val="a0"/>
    <w:link w:val="af0"/>
    <w:rsid w:val="009270E7"/>
    <w:rPr>
      <w:sz w:val="20"/>
      <w:szCs w:val="20"/>
    </w:rPr>
  </w:style>
  <w:style w:type="character" w:customStyle="1" w:styleId="af0">
    <w:name w:val="Текст примечания Знак"/>
    <w:link w:val="af"/>
    <w:rsid w:val="009270E7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rsid w:val="009270E7"/>
    <w:rPr>
      <w:b/>
      <w:bCs/>
    </w:rPr>
  </w:style>
  <w:style w:type="character" w:customStyle="1" w:styleId="af2">
    <w:name w:val="Тема примечания Знак"/>
    <w:link w:val="af1"/>
    <w:rsid w:val="009270E7"/>
    <w:rPr>
      <w:rFonts w:ascii="Times New Roman" w:hAnsi="Times New Roman"/>
      <w:b/>
      <w:bCs/>
    </w:rPr>
  </w:style>
  <w:style w:type="paragraph" w:customStyle="1" w:styleId="a">
    <w:name w:val="Оглавление!!!!"/>
    <w:basedOn w:val="af3"/>
    <w:link w:val="af4"/>
    <w:qFormat/>
    <w:rsid w:val="008A467F"/>
    <w:pPr>
      <w:numPr>
        <w:numId w:val="9"/>
      </w:numPr>
      <w:contextualSpacing/>
    </w:pPr>
    <w:rPr>
      <w:b/>
      <w:sz w:val="28"/>
      <w:szCs w:val="28"/>
    </w:rPr>
  </w:style>
  <w:style w:type="character" w:customStyle="1" w:styleId="af4">
    <w:name w:val="Оглавление!!!! Знак"/>
    <w:link w:val="a"/>
    <w:rsid w:val="008A467F"/>
    <w:rPr>
      <w:rFonts w:ascii="Times New Roman" w:hAnsi="Times New Roman"/>
      <w:b/>
      <w:sz w:val="28"/>
      <w:szCs w:val="28"/>
    </w:rPr>
  </w:style>
  <w:style w:type="paragraph" w:styleId="af3">
    <w:name w:val="List Paragraph"/>
    <w:aliases w:val="Нумерованый список,List Paragraph1,Маркер"/>
    <w:basedOn w:val="a0"/>
    <w:link w:val="af5"/>
    <w:uiPriority w:val="34"/>
    <w:qFormat/>
    <w:rsid w:val="008A467F"/>
    <w:pPr>
      <w:ind w:left="708"/>
    </w:pPr>
  </w:style>
  <w:style w:type="paragraph" w:styleId="af6">
    <w:name w:val="No Spacing"/>
    <w:uiPriority w:val="1"/>
    <w:qFormat/>
    <w:rsid w:val="00CD1E64"/>
    <w:rPr>
      <w:rFonts w:ascii="Times New Roman" w:hAnsi="Times New Roman"/>
      <w:sz w:val="28"/>
      <w:szCs w:val="28"/>
    </w:rPr>
  </w:style>
  <w:style w:type="paragraph" w:styleId="af7">
    <w:name w:val="TOC Heading"/>
    <w:basedOn w:val="1"/>
    <w:next w:val="a0"/>
    <w:uiPriority w:val="39"/>
    <w:semiHidden/>
    <w:unhideWhenUsed/>
    <w:qFormat/>
    <w:rsid w:val="00262844"/>
    <w:pPr>
      <w:outlineLvl w:val="9"/>
    </w:pPr>
    <w:rPr>
      <w:rFonts w:ascii="Cambria" w:eastAsia="Times New Roman" w:hAnsi="Cambria"/>
    </w:rPr>
  </w:style>
  <w:style w:type="paragraph" w:styleId="af8">
    <w:name w:val="Body Text Indent"/>
    <w:basedOn w:val="a0"/>
    <w:link w:val="af9"/>
    <w:uiPriority w:val="99"/>
    <w:unhideWhenUsed/>
    <w:rsid w:val="00262844"/>
    <w:pPr>
      <w:spacing w:after="120"/>
      <w:ind w:left="283"/>
    </w:pPr>
    <w:rPr>
      <w:sz w:val="28"/>
      <w:szCs w:val="28"/>
    </w:rPr>
  </w:style>
  <w:style w:type="character" w:customStyle="1" w:styleId="af9">
    <w:name w:val="Основной текст с отступом Знак"/>
    <w:link w:val="af8"/>
    <w:uiPriority w:val="99"/>
    <w:rsid w:val="00262844"/>
    <w:rPr>
      <w:rFonts w:ascii="Times New Roman" w:hAnsi="Times New Roman"/>
      <w:sz w:val="28"/>
      <w:szCs w:val="28"/>
    </w:rPr>
  </w:style>
  <w:style w:type="paragraph" w:styleId="afa">
    <w:name w:val="Revision"/>
    <w:hidden/>
    <w:uiPriority w:val="99"/>
    <w:semiHidden/>
    <w:rsid w:val="00A15833"/>
    <w:rPr>
      <w:rFonts w:ascii="Times New Roman" w:hAnsi="Times New Roman"/>
      <w:sz w:val="24"/>
      <w:szCs w:val="24"/>
    </w:rPr>
  </w:style>
  <w:style w:type="paragraph" w:styleId="afb">
    <w:name w:val="Normal (Web)"/>
    <w:basedOn w:val="a0"/>
    <w:uiPriority w:val="99"/>
    <w:unhideWhenUsed/>
    <w:rsid w:val="006E388F"/>
    <w:pPr>
      <w:spacing w:before="100" w:beforeAutospacing="1" w:after="100" w:afterAutospacing="1"/>
    </w:pPr>
    <w:rPr>
      <w:rFonts w:eastAsia="Times New Roman"/>
    </w:rPr>
  </w:style>
  <w:style w:type="character" w:customStyle="1" w:styleId="af5">
    <w:name w:val="Абзац списка Знак"/>
    <w:aliases w:val="Нумерованый список Знак,List Paragraph1 Знак,Маркер Знак"/>
    <w:link w:val="af3"/>
    <w:uiPriority w:val="34"/>
    <w:rsid w:val="00FB44C3"/>
    <w:rPr>
      <w:rFonts w:ascii="Times New Roman" w:hAnsi="Times New Roman"/>
      <w:sz w:val="24"/>
      <w:szCs w:val="24"/>
    </w:rPr>
  </w:style>
  <w:style w:type="paragraph" w:styleId="afc">
    <w:name w:val="header"/>
    <w:basedOn w:val="a0"/>
    <w:link w:val="afd"/>
    <w:uiPriority w:val="99"/>
    <w:unhideWhenUsed/>
    <w:rsid w:val="00AA35F0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AA35F0"/>
    <w:rPr>
      <w:rFonts w:ascii="Times New Roman" w:hAnsi="Times New Roman"/>
      <w:sz w:val="24"/>
      <w:szCs w:val="24"/>
    </w:rPr>
  </w:style>
  <w:style w:type="paragraph" w:styleId="afe">
    <w:name w:val="footer"/>
    <w:basedOn w:val="a0"/>
    <w:link w:val="aff"/>
    <w:uiPriority w:val="99"/>
    <w:unhideWhenUsed/>
    <w:rsid w:val="00AA35F0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1"/>
    <w:link w:val="afe"/>
    <w:uiPriority w:val="99"/>
    <w:rsid w:val="00AA35F0"/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0"/>
    <w:uiPriority w:val="99"/>
    <w:rsid w:val="005F1E58"/>
    <w:pPr>
      <w:widowControl w:val="0"/>
      <w:autoSpaceDE w:val="0"/>
      <w:autoSpaceDN w:val="0"/>
      <w:adjustRightInd w:val="0"/>
      <w:spacing w:line="320" w:lineRule="exact"/>
      <w:ind w:hanging="221"/>
      <w:jc w:val="both"/>
    </w:pPr>
    <w:rPr>
      <w:rFonts w:eastAsia="Times New Roman"/>
    </w:rPr>
  </w:style>
  <w:style w:type="paragraph" w:customStyle="1" w:styleId="a00">
    <w:name w:val="a0"/>
    <w:basedOn w:val="a0"/>
    <w:rsid w:val="00933AC9"/>
    <w:pPr>
      <w:spacing w:before="100" w:beforeAutospacing="1" w:after="100" w:afterAutospacing="1"/>
    </w:pPr>
    <w:rPr>
      <w:rFonts w:eastAsia="Times New Roman"/>
    </w:rPr>
  </w:style>
  <w:style w:type="paragraph" w:customStyle="1" w:styleId="a30">
    <w:name w:val="a3"/>
    <w:basedOn w:val="a0"/>
    <w:rsid w:val="00933AC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6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79F24-A87F-487A-A484-57432CA4DB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90691-A968-4D74-993A-E59D59A10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C710C-155B-4203-A442-829A155554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BBDE34-C89D-4319-BF89-91A34DC8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10</Pages>
  <Words>2121</Words>
  <Characters>12093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14186</CharactersWithSpaces>
  <SharedDoc>false</SharedDoc>
  <HLinks>
    <vt:vector size="60" baseType="variant"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_Toc374086731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_Toc374086730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_Toc374086729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_Toc374086728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_Toc374086727</vt:lpwstr>
      </vt:variant>
      <vt:variant>
        <vt:i4>1310776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_Toc374086726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_Toc374086725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_Toc374086724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_Toc374086723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_Toc374086722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k</dc:creator>
  <cp:lastModifiedBy>Голов Денис Александрович</cp:lastModifiedBy>
  <cp:revision>6</cp:revision>
  <cp:lastPrinted>2021-02-24T12:58:00Z</cp:lastPrinted>
  <dcterms:created xsi:type="dcterms:W3CDTF">2021-02-10T11:15:00Z</dcterms:created>
  <dcterms:modified xsi:type="dcterms:W3CDTF">2021-03-03T07:45:00Z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