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104" w:rsidRDefault="00E76104" w:rsidP="00E76104">
      <w:pPr>
        <w:adjustRightInd/>
        <w:ind w:left="34"/>
        <w:jc w:val="center"/>
        <w:rPr>
          <w:rFonts w:eastAsia="Times New Roman"/>
          <w:color w:val="000000"/>
          <w:sz w:val="24"/>
          <w:szCs w:val="24"/>
          <w:u w:val="single"/>
        </w:rPr>
      </w:pPr>
      <w:bookmarkStart w:id="0" w:name="_Toc402351842"/>
    </w:p>
    <w:p w:rsidR="00E76104" w:rsidRPr="00E76104" w:rsidRDefault="00E76104" w:rsidP="00E76104">
      <w:pPr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r w:rsidRPr="00E76104">
        <w:rPr>
          <w:rFonts w:eastAsia="Times New Roman"/>
          <w:color w:val="000000"/>
          <w:sz w:val="24"/>
          <w:szCs w:val="24"/>
          <w:u w:val="single"/>
        </w:rPr>
        <w:t>Филиал ПАО «Россети Центр» - «</w:t>
      </w:r>
      <w:r w:rsidRPr="00E76104">
        <w:rPr>
          <w:rFonts w:eastAsia="Times New Roman"/>
          <w:sz w:val="24"/>
          <w:szCs w:val="24"/>
          <w:u w:val="single"/>
        </w:rPr>
        <w:t>Белгородэнерго</w:t>
      </w:r>
      <w:r w:rsidRPr="00E76104"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E76104" w:rsidRPr="00E76104" w:rsidRDefault="00E76104" w:rsidP="00E76104">
      <w:pPr>
        <w:widowControl/>
        <w:autoSpaceDE/>
        <w:autoSpaceDN/>
        <w:adjustRightInd/>
        <w:outlineLvl w:val="0"/>
        <w:rPr>
          <w:rFonts w:eastAsia="Calibri"/>
          <w:color w:val="000000"/>
          <w:sz w:val="24"/>
          <w:szCs w:val="24"/>
        </w:rPr>
      </w:pPr>
    </w:p>
    <w:p w:rsidR="00E76104" w:rsidRPr="00E76104" w:rsidRDefault="00E76104" w:rsidP="00E76104">
      <w:pPr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10"/>
        <w:tblW w:w="103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8"/>
        <w:gridCol w:w="360"/>
        <w:gridCol w:w="5017"/>
      </w:tblGrid>
      <w:tr w:rsidR="00E76104" w:rsidRPr="00E76104" w:rsidTr="007461B1">
        <w:tc>
          <w:tcPr>
            <w:tcW w:w="4938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 xml:space="preserve">генерального директора по КиТАСУ 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ind w:right="-395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 xml:space="preserve"> ПАО «Россети Центр»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_________________ Михайленко К.</w:t>
            </w:r>
            <w:r w:rsidRPr="00E76104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E76104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6"/>
                <w:szCs w:val="26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E76104">
              <w:rPr>
                <w:sz w:val="26"/>
                <w:szCs w:val="26"/>
                <w:shd w:val="clear" w:color="auto" w:fill="FFFFFF"/>
              </w:rPr>
              <w:t>«___» ___________________ 2022 г.</w:t>
            </w:r>
          </w:p>
          <w:p w:rsidR="00E76104" w:rsidRPr="00E76104" w:rsidRDefault="00E76104" w:rsidP="00E76104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E76104" w:rsidRPr="00E76104" w:rsidRDefault="00E76104" w:rsidP="00E76104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017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ind w:firstLine="1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Первый заместитель директора - главный инженер филиала ПАО «Россети Центр» - «Белгородэнерго»</w:t>
            </w: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ind w:firstLine="851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__________________ Решетников С.А.</w:t>
            </w: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«___»______________________ 2022 г.</w:t>
            </w:r>
          </w:p>
          <w:p w:rsidR="00E76104" w:rsidRPr="00E76104" w:rsidRDefault="00E76104" w:rsidP="00E76104">
            <w:pPr>
              <w:keepLines/>
              <w:suppressLineNumbers/>
              <w:tabs>
                <w:tab w:val="left" w:pos="1134"/>
              </w:tabs>
              <w:adjustRightInd/>
              <w:ind w:left="34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E76104" w:rsidRPr="00E76104" w:rsidRDefault="00E76104" w:rsidP="00E76104">
      <w:pPr>
        <w:widowControl/>
        <w:autoSpaceDE/>
        <w:autoSpaceDN/>
        <w:adjustRightInd/>
        <w:outlineLvl w:val="0"/>
        <w:rPr>
          <w:rFonts w:eastAsia="Calibri"/>
          <w:color w:val="000000"/>
          <w:sz w:val="28"/>
          <w:szCs w:val="28"/>
        </w:rPr>
      </w:pPr>
    </w:p>
    <w:p w:rsidR="00E76104" w:rsidRPr="00E76104" w:rsidRDefault="00E76104" w:rsidP="00E76104">
      <w:pPr>
        <w:widowControl/>
        <w:autoSpaceDE/>
        <w:autoSpaceDN/>
        <w:adjustRightInd/>
        <w:outlineLvl w:val="0"/>
        <w:rPr>
          <w:rFonts w:eastAsia="Calibri"/>
          <w:color w:val="000000"/>
          <w:sz w:val="28"/>
          <w:szCs w:val="28"/>
        </w:rPr>
      </w:pPr>
    </w:p>
    <w:p w:rsidR="00E76104" w:rsidRPr="00E76104" w:rsidRDefault="00E76104" w:rsidP="00E76104">
      <w:pPr>
        <w:widowControl/>
        <w:autoSpaceDE/>
        <w:autoSpaceDN/>
        <w:adjustRightInd/>
        <w:jc w:val="center"/>
        <w:rPr>
          <w:rFonts w:eastAsia="Calibri"/>
          <w:b/>
          <w:sz w:val="40"/>
          <w:szCs w:val="40"/>
        </w:rPr>
      </w:pPr>
      <w:r w:rsidRPr="00E76104">
        <w:rPr>
          <w:rFonts w:eastAsia="Calibri"/>
          <w:b/>
          <w:sz w:val="40"/>
          <w:szCs w:val="40"/>
        </w:rPr>
        <w:t xml:space="preserve">ТЕХНИЧЕСКОЕ ЗАДАНИЕ № </w:t>
      </w:r>
      <w:r w:rsidR="00381266" w:rsidRPr="00381266">
        <w:rPr>
          <w:rFonts w:eastAsia="Calibri"/>
          <w:b/>
          <w:sz w:val="40"/>
          <w:szCs w:val="40"/>
        </w:rPr>
        <w:t>4_31_102</w:t>
      </w:r>
    </w:p>
    <w:p w:rsidR="00E76104" w:rsidRPr="00E76104" w:rsidRDefault="00E76104" w:rsidP="00E76104">
      <w:pPr>
        <w:widowControl/>
        <w:autoSpaceDE/>
        <w:autoSpaceDN/>
        <w:adjustRightInd/>
        <w:outlineLvl w:val="0"/>
        <w:rPr>
          <w:rFonts w:eastAsia="Calibri"/>
          <w:color w:val="000000"/>
          <w:sz w:val="28"/>
          <w:szCs w:val="28"/>
        </w:rPr>
      </w:pPr>
    </w:p>
    <w:p w:rsidR="00E76104" w:rsidRDefault="00E76104" w:rsidP="00E76104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iCs/>
          <w:color w:val="000000" w:themeColor="text1"/>
          <w:sz w:val="24"/>
          <w:szCs w:val="24"/>
        </w:rPr>
      </w:pPr>
      <w:r w:rsidRPr="00E76104">
        <w:rPr>
          <w:iCs/>
          <w:color w:val="000000" w:themeColor="text1"/>
          <w:sz w:val="24"/>
          <w:szCs w:val="24"/>
        </w:rPr>
        <w:t xml:space="preserve">на право заключения договора </w:t>
      </w:r>
      <w:r>
        <w:rPr>
          <w:iCs/>
          <w:color w:val="000000" w:themeColor="text1"/>
          <w:sz w:val="24"/>
          <w:szCs w:val="24"/>
        </w:rPr>
        <w:t>о</w:t>
      </w:r>
      <w:r w:rsidRPr="00E76104">
        <w:rPr>
          <w:iCs/>
          <w:color w:val="000000" w:themeColor="text1"/>
          <w:sz w:val="24"/>
          <w:szCs w:val="24"/>
        </w:rPr>
        <w:t xml:space="preserve">казание услуг по сопровождению </w:t>
      </w:r>
      <w:r w:rsidRPr="00E76104">
        <w:rPr>
          <w:iCs/>
          <w:color w:val="000000" w:themeColor="text1"/>
          <w:sz w:val="24"/>
          <w:szCs w:val="24"/>
        </w:rPr>
        <w:br/>
        <w:t xml:space="preserve">и обновлению системы информационно-правового обеспечения для нужд </w:t>
      </w:r>
    </w:p>
    <w:p w:rsidR="00E76104" w:rsidRPr="00E76104" w:rsidRDefault="00E76104" w:rsidP="00E76104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iCs/>
          <w:color w:val="000000" w:themeColor="text1"/>
          <w:sz w:val="24"/>
          <w:szCs w:val="24"/>
        </w:rPr>
      </w:pPr>
      <w:r w:rsidRPr="00E76104">
        <w:rPr>
          <w:iCs/>
          <w:color w:val="000000" w:themeColor="text1"/>
          <w:sz w:val="24"/>
          <w:szCs w:val="24"/>
        </w:rPr>
        <w:t>филиала ПАО «Россети Центр» - «Белгородэнерго</w:t>
      </w:r>
      <w:r>
        <w:rPr>
          <w:iCs/>
          <w:color w:val="000000" w:themeColor="text1"/>
          <w:sz w:val="24"/>
          <w:szCs w:val="24"/>
        </w:rPr>
        <w:t>»</w:t>
      </w:r>
    </w:p>
    <w:p w:rsidR="00E76104" w:rsidRPr="00E76104" w:rsidRDefault="00E76104" w:rsidP="00E76104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iCs/>
          <w:color w:val="000000" w:themeColor="text1"/>
          <w:sz w:val="24"/>
          <w:szCs w:val="24"/>
        </w:rPr>
      </w:pPr>
    </w:p>
    <w:p w:rsidR="00E76104" w:rsidRPr="00E76104" w:rsidRDefault="00E76104" w:rsidP="00E76104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iCs/>
          <w:color w:val="000000" w:themeColor="text1"/>
          <w:sz w:val="24"/>
          <w:szCs w:val="24"/>
        </w:rPr>
      </w:pPr>
    </w:p>
    <w:p w:rsidR="00E76104" w:rsidRPr="00E76104" w:rsidRDefault="00E76104" w:rsidP="00E76104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rFonts w:eastAsia="Calibri"/>
          <w:sz w:val="24"/>
          <w:szCs w:val="24"/>
          <w:shd w:val="clear" w:color="auto" w:fill="FFFFFF"/>
        </w:rPr>
      </w:pPr>
      <w:r w:rsidRPr="00E76104">
        <w:rPr>
          <w:iCs/>
          <w:color w:val="000000" w:themeColor="text1"/>
          <w:sz w:val="24"/>
          <w:szCs w:val="24"/>
        </w:rPr>
        <w:t xml:space="preserve">на </w:t>
      </w:r>
      <w:r w:rsidR="00DF5E44">
        <w:rPr>
          <w:iCs/>
          <w:color w:val="000000" w:themeColor="text1"/>
          <w:sz w:val="24"/>
          <w:szCs w:val="24"/>
        </w:rPr>
        <w:fldChar w:fldCharType="begin"/>
      </w:r>
      <w:r w:rsidR="00DF5E44">
        <w:rPr>
          <w:iCs/>
          <w:color w:val="000000" w:themeColor="text1"/>
          <w:sz w:val="24"/>
          <w:szCs w:val="24"/>
        </w:rPr>
        <w:instrText xml:space="preserve"> NUMPAGES  </w:instrText>
      </w:r>
      <w:r w:rsidR="00DF5E44">
        <w:rPr>
          <w:iCs/>
          <w:color w:val="000000" w:themeColor="text1"/>
          <w:sz w:val="24"/>
          <w:szCs w:val="24"/>
        </w:rPr>
        <w:fldChar w:fldCharType="separate"/>
      </w:r>
      <w:r w:rsidR="001C1627">
        <w:rPr>
          <w:iCs/>
          <w:noProof/>
          <w:color w:val="000000" w:themeColor="text1"/>
          <w:sz w:val="24"/>
          <w:szCs w:val="24"/>
        </w:rPr>
        <w:t>8</w:t>
      </w:r>
      <w:r w:rsidR="00DF5E44">
        <w:rPr>
          <w:iCs/>
          <w:color w:val="000000" w:themeColor="text1"/>
          <w:sz w:val="24"/>
          <w:szCs w:val="24"/>
        </w:rPr>
        <w:fldChar w:fldCharType="end"/>
      </w:r>
      <w:r w:rsidRPr="00E76104">
        <w:rPr>
          <w:iCs/>
          <w:color w:val="000000" w:themeColor="text1"/>
          <w:sz w:val="24"/>
          <w:szCs w:val="24"/>
        </w:rPr>
        <w:t xml:space="preserve"> листах</w:t>
      </w:r>
    </w:p>
    <w:tbl>
      <w:tblPr>
        <w:tblStyle w:val="22"/>
        <w:tblW w:w="106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5245"/>
      </w:tblGrid>
      <w:tr w:rsidR="00E76104" w:rsidRPr="00E76104" w:rsidTr="007461B1">
        <w:tc>
          <w:tcPr>
            <w:tcW w:w="4537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 xml:space="preserve">И.о. начальника Департамента 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поддержки информационных технологий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tabs>
                <w:tab w:val="left" w:pos="5103"/>
              </w:tabs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______________________ Симонов Е.Е.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«___» _____________________ 2022 г.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E76104" w:rsidRPr="00E76104" w:rsidRDefault="00E76104" w:rsidP="00E76104">
      <w:pPr>
        <w:widowControl/>
        <w:autoSpaceDE/>
        <w:autoSpaceDN/>
        <w:adjustRightInd/>
        <w:rPr>
          <w:rFonts w:eastAsia="Calibri"/>
          <w:sz w:val="28"/>
          <w:szCs w:val="28"/>
          <w:lang w:eastAsia="ar-SA"/>
        </w:rPr>
      </w:pPr>
    </w:p>
    <w:p w:rsidR="00E76104" w:rsidRPr="00E76104" w:rsidRDefault="00E76104" w:rsidP="00E76104">
      <w:pPr>
        <w:widowControl/>
        <w:autoSpaceDE/>
        <w:autoSpaceDN/>
        <w:adjustRightInd/>
        <w:rPr>
          <w:rFonts w:eastAsia="Calibri"/>
          <w:sz w:val="28"/>
          <w:szCs w:val="28"/>
          <w:lang w:eastAsia="ar-SA"/>
        </w:rPr>
      </w:pPr>
    </w:p>
    <w:tbl>
      <w:tblPr>
        <w:tblStyle w:val="22"/>
        <w:tblW w:w="1063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850"/>
        <w:gridCol w:w="5245"/>
      </w:tblGrid>
      <w:tr w:rsidR="00E76104" w:rsidRPr="00E76104" w:rsidTr="007461B1">
        <w:tc>
          <w:tcPr>
            <w:tcW w:w="4537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 xml:space="preserve">Заместитель начальника департамента поддержки информационных технологий 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____________________ Старченко В.В.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«___» _____________________ 2022 г.</w:t>
            </w:r>
          </w:p>
        </w:tc>
        <w:tc>
          <w:tcPr>
            <w:tcW w:w="850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Начальник Управления корпоративных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филиала ПАО «Россети Центр» – «Белгородэнерго»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_____________________ Недосеков В.В.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76104">
              <w:rPr>
                <w:sz w:val="24"/>
                <w:szCs w:val="24"/>
                <w:shd w:val="clear" w:color="auto" w:fill="FFFFFF"/>
              </w:rPr>
              <w:t>«___» ______________________ 2022 г.</w:t>
            </w: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E76104" w:rsidRPr="00E76104" w:rsidRDefault="00E76104" w:rsidP="00E76104">
            <w:pPr>
              <w:keepLines/>
              <w:widowControl/>
              <w:suppressLineNumbers/>
              <w:autoSpaceDE/>
              <w:autoSpaceDN/>
              <w:adjustRightInd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6A579E" w:rsidRPr="00461A7A" w:rsidRDefault="00E76104" w:rsidP="00FD1D42">
      <w:pPr>
        <w:keepLines/>
        <w:widowControl/>
        <w:suppressLineNumbers/>
        <w:autoSpaceDE/>
        <w:autoSpaceDN/>
        <w:adjustRightInd/>
        <w:snapToGrid w:val="0"/>
        <w:jc w:val="center"/>
        <w:rPr>
          <w:sz w:val="26"/>
          <w:szCs w:val="26"/>
        </w:rPr>
      </w:pPr>
      <w:r>
        <w:rPr>
          <w:sz w:val="24"/>
          <w:szCs w:val="24"/>
          <w:shd w:val="clear" w:color="auto" w:fill="FFFFFF"/>
        </w:rPr>
        <w:t>2022 г.</w:t>
      </w:r>
      <w:r w:rsidR="006A579E" w:rsidRPr="00461A7A">
        <w:rPr>
          <w:sz w:val="26"/>
          <w:szCs w:val="26"/>
        </w:rPr>
        <w:br w:type="page"/>
      </w:r>
    </w:p>
    <w:p w:rsidR="00362E50" w:rsidRPr="00461A7A" w:rsidRDefault="00362E50" w:rsidP="00362E50">
      <w:pPr>
        <w:autoSpaceDE/>
        <w:autoSpaceDN/>
        <w:adjustRightInd/>
        <w:rPr>
          <w:sz w:val="26"/>
          <w:szCs w:val="26"/>
        </w:rPr>
      </w:pPr>
      <w:r w:rsidRPr="00461A7A">
        <w:rPr>
          <w:sz w:val="26"/>
          <w:szCs w:val="26"/>
        </w:rPr>
        <w:lastRenderedPageBreak/>
        <w:t>СОДЕРЖАНИЕ</w:t>
      </w:r>
    </w:p>
    <w:p w:rsidR="001C1627" w:rsidRDefault="00EB46C0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461A7A">
        <w:rPr>
          <w:sz w:val="26"/>
          <w:szCs w:val="26"/>
        </w:rPr>
        <w:fldChar w:fldCharType="begin"/>
      </w:r>
      <w:r w:rsidR="00362E50" w:rsidRPr="00461A7A">
        <w:rPr>
          <w:sz w:val="26"/>
          <w:szCs w:val="26"/>
        </w:rPr>
        <w:instrText xml:space="preserve"> TOC \o "1-8" \h \z </w:instrText>
      </w:r>
      <w:r w:rsidRPr="00461A7A">
        <w:rPr>
          <w:sz w:val="26"/>
          <w:szCs w:val="26"/>
        </w:rPr>
        <w:fldChar w:fldCharType="separate"/>
      </w:r>
      <w:hyperlink w:anchor="_Toc104290329" w:history="1">
        <w:r w:rsidR="001C1627" w:rsidRPr="000B7437">
          <w:rPr>
            <w:rStyle w:val="aa"/>
            <w:kern w:val="32"/>
          </w:rPr>
          <w:t>1.</w:t>
        </w:r>
        <w:r w:rsidR="001C1627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C1627" w:rsidRPr="000B7437">
          <w:rPr>
            <w:rStyle w:val="aa"/>
            <w:kern w:val="32"/>
          </w:rPr>
          <w:t>Общие сведения о документе</w:t>
        </w:r>
        <w:r w:rsidR="001C1627">
          <w:rPr>
            <w:webHidden/>
          </w:rPr>
          <w:tab/>
        </w:r>
        <w:r w:rsidR="001C1627">
          <w:rPr>
            <w:webHidden/>
          </w:rPr>
          <w:fldChar w:fldCharType="begin"/>
        </w:r>
        <w:r w:rsidR="001C1627">
          <w:rPr>
            <w:webHidden/>
          </w:rPr>
          <w:instrText xml:space="preserve"> PAGEREF _Toc104290329 \h </w:instrText>
        </w:r>
        <w:r w:rsidR="001C1627">
          <w:rPr>
            <w:webHidden/>
          </w:rPr>
        </w:r>
        <w:r w:rsidR="001C1627">
          <w:rPr>
            <w:webHidden/>
          </w:rPr>
          <w:fldChar w:fldCharType="separate"/>
        </w:r>
        <w:r w:rsidR="001C1627">
          <w:rPr>
            <w:webHidden/>
          </w:rPr>
          <w:t>3</w:t>
        </w:r>
        <w:r w:rsidR="001C1627">
          <w:rPr>
            <w:webHidden/>
          </w:rPr>
          <w:fldChar w:fldCharType="end"/>
        </w:r>
      </w:hyperlink>
    </w:p>
    <w:p w:rsidR="001C1627" w:rsidRDefault="001C162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0" w:history="1">
        <w:r w:rsidRPr="000B7437">
          <w:rPr>
            <w:rStyle w:val="aa"/>
          </w:rPr>
          <w:t>1.1.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</w:rPr>
          <w:t>Цели и задачи документа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1" w:history="1">
        <w:r w:rsidRPr="000B7437">
          <w:rPr>
            <w:rStyle w:val="aa"/>
          </w:rPr>
          <w:t>1.2.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</w:rPr>
          <w:t>Заказчик и Исполнитель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2" w:history="1">
        <w:r w:rsidRPr="000B7437">
          <w:rPr>
            <w:rStyle w:val="aa"/>
          </w:rPr>
          <w:t>1.3.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</w:rPr>
          <w:t>Сроки начала и окончания оказания услуг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3" w:history="1">
        <w:r w:rsidRPr="000B7437">
          <w:rPr>
            <w:rStyle w:val="aa"/>
          </w:rPr>
          <w:t>1.4.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</w:rPr>
          <w:t>Термины, сокращения и определения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4" w:history="1">
        <w:r w:rsidRPr="000B7437">
          <w:rPr>
            <w:rStyle w:val="aa"/>
            <w:kern w:val="32"/>
          </w:rPr>
          <w:t>2.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  <w:kern w:val="32"/>
          </w:rPr>
          <w:t>Общие сведения об услуге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5" w:history="1">
        <w:r w:rsidRPr="000B7437">
          <w:rPr>
            <w:rStyle w:val="aa"/>
            <w:kern w:val="32"/>
          </w:rPr>
          <w:t>3.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  <w:kern w:val="32"/>
          </w:rPr>
          <w:t>Требования к оказанию услуги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6" w:history="1">
        <w:r w:rsidRPr="000B7437">
          <w:rPr>
            <w:rStyle w:val="aa"/>
            <w:kern w:val="32"/>
          </w:rPr>
          <w:t>4.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  <w:kern w:val="32"/>
          </w:rPr>
          <w:t>Контроль качества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C1627" w:rsidRDefault="001C1627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04290337" w:history="1">
        <w:r w:rsidRPr="000B7437">
          <w:rPr>
            <w:rStyle w:val="aa"/>
            <w:kern w:val="32"/>
          </w:rPr>
          <w:t>5.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0B7437">
          <w:rPr>
            <w:rStyle w:val="aa"/>
            <w:kern w:val="32"/>
          </w:rPr>
          <w:t>Требования к Исполнителю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_Toc104290337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A1765" w:rsidRPr="00461A7A" w:rsidRDefault="00EB46C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 w:rsidRPr="00461A7A">
        <w:rPr>
          <w:rFonts w:ascii="Times New Roman" w:hAnsi="Times New Roman"/>
          <w:sz w:val="26"/>
          <w:szCs w:val="26"/>
        </w:rPr>
        <w:fldChar w:fldCharType="end"/>
      </w:r>
      <w:r w:rsidR="00362E50" w:rsidRPr="00461A7A">
        <w:br w:type="page"/>
      </w:r>
      <w:bookmarkStart w:id="1" w:name="_GoBack"/>
      <w:bookmarkEnd w:id="1"/>
    </w:p>
    <w:p w:rsidR="00EF10DB" w:rsidRPr="00461A7A" w:rsidRDefault="00EF10DB" w:rsidP="002F7E87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567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" w:name="_Toc104290329"/>
      <w:r w:rsidRPr="00461A7A">
        <w:rPr>
          <w:rFonts w:ascii="Times New Roman" w:hAnsi="Times New Roman"/>
          <w:caps w:val="0"/>
          <w:kern w:val="32"/>
          <w:sz w:val="26"/>
          <w:szCs w:val="26"/>
        </w:rPr>
        <w:t>Общие сведения о документе</w:t>
      </w:r>
      <w:bookmarkEnd w:id="0"/>
      <w:bookmarkEnd w:id="2"/>
    </w:p>
    <w:p w:rsidR="00D35362" w:rsidRPr="00461A7A" w:rsidRDefault="00D35362" w:rsidP="002F7E87">
      <w:pPr>
        <w:pStyle w:val="2"/>
        <w:numPr>
          <w:ilvl w:val="1"/>
          <w:numId w:val="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3" w:name="_Toc433122947"/>
      <w:bookmarkStart w:id="4" w:name="_Toc104290330"/>
      <w:r w:rsidRPr="00461A7A">
        <w:rPr>
          <w:rFonts w:ascii="Times New Roman" w:hAnsi="Times New Roman"/>
          <w:sz w:val="26"/>
          <w:szCs w:val="26"/>
        </w:rPr>
        <w:t>Цели и задачи документа</w:t>
      </w:r>
      <w:bookmarkEnd w:id="3"/>
      <w:bookmarkEnd w:id="4"/>
    </w:p>
    <w:p w:rsidR="00D35362" w:rsidRPr="00461A7A" w:rsidRDefault="007A7E06" w:rsidP="002F7E87">
      <w:pPr>
        <w:pStyle w:val="af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>Настоящий докуме</w:t>
      </w:r>
      <w:r w:rsidR="00D35362" w:rsidRPr="00461A7A">
        <w:rPr>
          <w:sz w:val="26"/>
          <w:szCs w:val="26"/>
        </w:rPr>
        <w:t>нт представляет собой техническое задание</w:t>
      </w:r>
      <w:r w:rsidRPr="00461A7A">
        <w:rPr>
          <w:sz w:val="26"/>
          <w:szCs w:val="26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7A5B06" w:rsidRPr="00461A7A">
        <w:rPr>
          <w:sz w:val="26"/>
          <w:szCs w:val="26"/>
        </w:rPr>
        <w:t xml:space="preserve">на </w:t>
      </w:r>
      <w:r w:rsidR="00CB37E0" w:rsidRPr="00461A7A">
        <w:rPr>
          <w:sz w:val="26"/>
          <w:szCs w:val="26"/>
        </w:rPr>
        <w:t xml:space="preserve">оказание услуг </w:t>
      </w:r>
      <w:r w:rsidR="00B72DDB" w:rsidRPr="00461A7A">
        <w:rPr>
          <w:sz w:val="26"/>
          <w:szCs w:val="26"/>
        </w:rPr>
        <w:t xml:space="preserve">по сопровождению и обновлению </w:t>
      </w:r>
      <w:r w:rsidR="00222882" w:rsidRPr="00461A7A">
        <w:rPr>
          <w:sz w:val="26"/>
          <w:szCs w:val="26"/>
        </w:rPr>
        <w:t>существующей в филиале</w:t>
      </w:r>
      <w:r w:rsidR="00FF57B1" w:rsidRPr="00461A7A">
        <w:rPr>
          <w:sz w:val="26"/>
          <w:szCs w:val="26"/>
        </w:rPr>
        <w:t xml:space="preserve"> </w:t>
      </w:r>
      <w:r w:rsidR="00222882" w:rsidRPr="00461A7A">
        <w:rPr>
          <w:sz w:val="26"/>
          <w:szCs w:val="26"/>
        </w:rPr>
        <w:t>ПАО «</w:t>
      </w:r>
      <w:r w:rsidR="00F03F09" w:rsidRPr="00F03F09">
        <w:rPr>
          <w:sz w:val="26"/>
          <w:szCs w:val="26"/>
        </w:rPr>
        <w:t>Россети Центр</w:t>
      </w:r>
      <w:r w:rsidR="00222882" w:rsidRPr="00461A7A">
        <w:rPr>
          <w:sz w:val="26"/>
          <w:szCs w:val="26"/>
        </w:rPr>
        <w:t>»-«Белгородэнерго»</w:t>
      </w:r>
      <w:r w:rsidR="00FF57B1" w:rsidRPr="00461A7A">
        <w:rPr>
          <w:sz w:val="26"/>
          <w:szCs w:val="26"/>
        </w:rPr>
        <w:t xml:space="preserve"> системы информационно-правового обеспечения </w:t>
      </w:r>
      <w:r w:rsidR="00764044" w:rsidRPr="00461A7A">
        <w:rPr>
          <w:sz w:val="26"/>
          <w:szCs w:val="26"/>
        </w:rPr>
        <w:t>(далее – Системы)</w:t>
      </w:r>
      <w:r w:rsidR="00D35362" w:rsidRPr="00461A7A">
        <w:rPr>
          <w:sz w:val="26"/>
          <w:szCs w:val="26"/>
        </w:rPr>
        <w:t>.</w:t>
      </w:r>
    </w:p>
    <w:p w:rsidR="00D35362" w:rsidRPr="00461A7A" w:rsidRDefault="00D35362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</w:t>
      </w:r>
      <w:r w:rsidR="00F07A83" w:rsidRPr="00461A7A">
        <w:rPr>
          <w:sz w:val="26"/>
          <w:szCs w:val="26"/>
        </w:rPr>
        <w:t xml:space="preserve">обновления </w:t>
      </w:r>
      <w:r w:rsidR="00CB37E0" w:rsidRPr="00461A7A">
        <w:rPr>
          <w:sz w:val="26"/>
          <w:szCs w:val="26"/>
        </w:rPr>
        <w:t xml:space="preserve">и сопровождения </w:t>
      </w:r>
      <w:r w:rsidR="00FF57B1" w:rsidRPr="00461A7A">
        <w:rPr>
          <w:sz w:val="26"/>
          <w:szCs w:val="26"/>
        </w:rPr>
        <w:t>системы информационно-правового обеспечения</w:t>
      </w:r>
      <w:r w:rsidRPr="00461A7A">
        <w:rPr>
          <w:sz w:val="26"/>
          <w:szCs w:val="26"/>
        </w:rPr>
        <w:t>, а также требования к документированию и организации сдачи-приемки услуг.</w:t>
      </w:r>
    </w:p>
    <w:p w:rsidR="00D35362" w:rsidRPr="00461A7A" w:rsidRDefault="00D35362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F07A83" w:rsidRPr="00461A7A">
        <w:rPr>
          <w:sz w:val="26"/>
          <w:szCs w:val="26"/>
        </w:rPr>
        <w:t xml:space="preserve">обновления </w:t>
      </w:r>
      <w:r w:rsidR="00CB37E0" w:rsidRPr="00461A7A">
        <w:rPr>
          <w:sz w:val="26"/>
          <w:szCs w:val="26"/>
        </w:rPr>
        <w:t xml:space="preserve">и сопровождения </w:t>
      </w:r>
      <w:r w:rsidR="00764044" w:rsidRPr="00461A7A">
        <w:rPr>
          <w:sz w:val="26"/>
          <w:szCs w:val="26"/>
        </w:rPr>
        <w:t>С</w:t>
      </w:r>
      <w:r w:rsidR="00FF57B1" w:rsidRPr="00461A7A">
        <w:rPr>
          <w:sz w:val="26"/>
          <w:szCs w:val="26"/>
        </w:rPr>
        <w:t>истемы</w:t>
      </w:r>
      <w:r w:rsidRPr="00461A7A">
        <w:rPr>
          <w:sz w:val="26"/>
          <w:szCs w:val="26"/>
        </w:rPr>
        <w:t>.</w:t>
      </w:r>
    </w:p>
    <w:p w:rsidR="00D35362" w:rsidRPr="00461A7A" w:rsidRDefault="00D35362" w:rsidP="002F7E87">
      <w:pPr>
        <w:pStyle w:val="2"/>
        <w:numPr>
          <w:ilvl w:val="1"/>
          <w:numId w:val="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287003614"/>
      <w:bookmarkStart w:id="13" w:name="_Toc104290331"/>
      <w:r w:rsidRPr="00461A7A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r w:rsidRPr="00461A7A">
        <w:rPr>
          <w:rFonts w:ascii="Times New Roman" w:hAnsi="Times New Roman"/>
          <w:sz w:val="26"/>
          <w:szCs w:val="26"/>
        </w:rPr>
        <w:t>услуг</w:t>
      </w:r>
      <w:bookmarkEnd w:id="11"/>
      <w:bookmarkEnd w:id="13"/>
    </w:p>
    <w:p w:rsidR="00D35362" w:rsidRPr="00461A7A" w:rsidRDefault="00D35362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>Заказчик: Филиал ПАО «</w:t>
      </w:r>
      <w:r w:rsidR="00F03F09" w:rsidRPr="00F03F09">
        <w:rPr>
          <w:sz w:val="26"/>
          <w:szCs w:val="26"/>
        </w:rPr>
        <w:t>Россети Центр</w:t>
      </w:r>
      <w:r w:rsidRPr="00461A7A">
        <w:rPr>
          <w:sz w:val="26"/>
          <w:szCs w:val="26"/>
        </w:rPr>
        <w:t>» - «</w:t>
      </w:r>
      <w:r w:rsidR="009915F4" w:rsidRPr="00461A7A">
        <w:rPr>
          <w:sz w:val="26"/>
          <w:szCs w:val="26"/>
        </w:rPr>
        <w:t>Белгородэнерго</w:t>
      </w:r>
      <w:r w:rsidRPr="00461A7A">
        <w:rPr>
          <w:sz w:val="26"/>
          <w:szCs w:val="26"/>
        </w:rPr>
        <w:t xml:space="preserve">», расположенный по адресу: </w:t>
      </w:r>
      <w:r w:rsidR="009915F4" w:rsidRPr="00461A7A">
        <w:rPr>
          <w:sz w:val="26"/>
          <w:szCs w:val="26"/>
        </w:rPr>
        <w:t>308000, Россия, г. Белгород, ул. Преображенская, д.42</w:t>
      </w:r>
    </w:p>
    <w:p w:rsidR="00D35362" w:rsidRPr="00461A7A" w:rsidRDefault="00D35362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>Исполнитель: Будет определен</w:t>
      </w:r>
      <w:r w:rsidR="00980CE7" w:rsidRPr="007262A4">
        <w:rPr>
          <w:sz w:val="26"/>
          <w:szCs w:val="26"/>
        </w:rPr>
        <w:t xml:space="preserve"> по итогам торговой процедуры</w:t>
      </w:r>
      <w:r w:rsidRPr="00461A7A">
        <w:rPr>
          <w:sz w:val="26"/>
          <w:szCs w:val="26"/>
        </w:rPr>
        <w:t>.</w:t>
      </w:r>
    </w:p>
    <w:p w:rsidR="00D35362" w:rsidRPr="00461A7A" w:rsidRDefault="00D35362" w:rsidP="002F7E87">
      <w:pPr>
        <w:pStyle w:val="2"/>
        <w:numPr>
          <w:ilvl w:val="1"/>
          <w:numId w:val="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4" w:name="_Toc433122950"/>
      <w:bookmarkStart w:id="15" w:name="_Toc104290332"/>
      <w:bookmarkEnd w:id="12"/>
      <w:r w:rsidRPr="00461A7A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4"/>
      <w:bookmarkEnd w:id="15"/>
    </w:p>
    <w:p w:rsidR="00206AA4" w:rsidRDefault="00206AA4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6" w:name="_Toc433121068"/>
      <w:bookmarkStart w:id="17" w:name="_Toc483904865"/>
      <w:bookmarkStart w:id="18" w:name="_Toc421804462"/>
      <w:bookmarkStart w:id="19" w:name="_Toc429557650"/>
      <w:bookmarkStart w:id="20" w:name="_Toc433122953"/>
      <w:bookmarkStart w:id="21" w:name="_Toc520175014"/>
      <w:bookmarkStart w:id="22" w:name="_Toc67127910"/>
      <w:bookmarkStart w:id="23" w:name="_Toc68433338"/>
      <w:bookmarkStart w:id="24" w:name="_Toc82577902"/>
      <w:bookmarkStart w:id="25" w:name="_Toc431465043"/>
      <w:bookmarkEnd w:id="16"/>
      <w:r w:rsidRPr="0046539B">
        <w:rPr>
          <w:sz w:val="26"/>
          <w:szCs w:val="26"/>
        </w:rPr>
        <w:t xml:space="preserve">Срок начала: </w:t>
      </w:r>
      <w:r>
        <w:rPr>
          <w:sz w:val="26"/>
          <w:szCs w:val="26"/>
        </w:rPr>
        <w:t>с момента заключения договора</w:t>
      </w:r>
      <w:r w:rsidRPr="009915F4">
        <w:rPr>
          <w:sz w:val="26"/>
          <w:szCs w:val="26"/>
        </w:rPr>
        <w:t>.</w:t>
      </w:r>
    </w:p>
    <w:p w:rsidR="00206AA4" w:rsidRPr="0046539B" w:rsidRDefault="00206AA4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Срок окончания: </w:t>
      </w:r>
      <w:r>
        <w:rPr>
          <w:sz w:val="26"/>
          <w:szCs w:val="26"/>
        </w:rPr>
        <w:t>в течение 12 (двенадцати) месяцев с момента заключения договора</w:t>
      </w:r>
      <w:r w:rsidRPr="009915F4">
        <w:rPr>
          <w:sz w:val="26"/>
          <w:szCs w:val="26"/>
        </w:rPr>
        <w:t>.</w:t>
      </w:r>
    </w:p>
    <w:p w:rsidR="00E32FF2" w:rsidRPr="00461A7A" w:rsidRDefault="00E32FF2" w:rsidP="002F7E87">
      <w:pPr>
        <w:pStyle w:val="2"/>
        <w:numPr>
          <w:ilvl w:val="1"/>
          <w:numId w:val="4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ind w:left="0" w:firstLine="567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6" w:name="_Toc104290333"/>
      <w:bookmarkEnd w:id="17"/>
      <w:r w:rsidRPr="00461A7A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8"/>
      <w:bookmarkEnd w:id="19"/>
      <w:bookmarkEnd w:id="20"/>
      <w:bookmarkEnd w:id="26"/>
    </w:p>
    <w:p w:rsidR="00E32FF2" w:rsidRPr="00461A7A" w:rsidRDefault="00E32FF2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461A7A" w:rsidTr="00144922">
        <w:trPr>
          <w:tblHeader/>
        </w:trPr>
        <w:tc>
          <w:tcPr>
            <w:tcW w:w="2723" w:type="dxa"/>
            <w:shd w:val="clear" w:color="auto" w:fill="D9D9D9"/>
          </w:tcPr>
          <w:p w:rsidR="00E32FF2" w:rsidRPr="00461A7A" w:rsidRDefault="00E32FF2" w:rsidP="002F7E87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461A7A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E32FF2" w:rsidRPr="00461A7A" w:rsidRDefault="00E32FF2" w:rsidP="002F7E87">
            <w:pPr>
              <w:ind w:firstLine="567"/>
              <w:jc w:val="both"/>
              <w:rPr>
                <w:b/>
                <w:sz w:val="26"/>
                <w:szCs w:val="26"/>
              </w:rPr>
            </w:pPr>
            <w:r w:rsidRPr="00461A7A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1A7A" w:rsidTr="00144922">
        <w:tc>
          <w:tcPr>
            <w:tcW w:w="2723" w:type="dxa"/>
          </w:tcPr>
          <w:p w:rsidR="00E32FF2" w:rsidRPr="00461A7A" w:rsidRDefault="00E32FF2" w:rsidP="002F7E87">
            <w:pPr>
              <w:ind w:firstLine="567"/>
              <w:jc w:val="both"/>
              <w:rPr>
                <w:sz w:val="26"/>
                <w:szCs w:val="26"/>
              </w:rPr>
            </w:pPr>
            <w:r w:rsidRPr="00461A7A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E32FF2" w:rsidRPr="00461A7A" w:rsidRDefault="009B24A7" w:rsidP="002F7E87">
            <w:pPr>
              <w:ind w:firstLine="567"/>
              <w:jc w:val="both"/>
              <w:rPr>
                <w:sz w:val="26"/>
                <w:szCs w:val="26"/>
              </w:rPr>
            </w:pPr>
            <w:r w:rsidRPr="00461A7A">
              <w:rPr>
                <w:sz w:val="26"/>
                <w:szCs w:val="26"/>
              </w:rPr>
              <w:t>Филиал ПАО «</w:t>
            </w:r>
            <w:r w:rsidR="003C08C5" w:rsidRPr="00F03F09">
              <w:rPr>
                <w:sz w:val="26"/>
                <w:szCs w:val="26"/>
              </w:rPr>
              <w:t>Россети Центр</w:t>
            </w:r>
            <w:r w:rsidRPr="00461A7A">
              <w:rPr>
                <w:sz w:val="26"/>
                <w:szCs w:val="26"/>
              </w:rPr>
              <w:t>» - «</w:t>
            </w:r>
            <w:r w:rsidR="009915F4" w:rsidRPr="00461A7A">
              <w:rPr>
                <w:sz w:val="26"/>
                <w:szCs w:val="26"/>
              </w:rPr>
              <w:t>Белгородэнерго</w:t>
            </w:r>
            <w:r w:rsidRPr="00461A7A">
              <w:rPr>
                <w:sz w:val="26"/>
                <w:szCs w:val="26"/>
              </w:rPr>
              <w:t>»</w:t>
            </w:r>
          </w:p>
        </w:tc>
      </w:tr>
      <w:tr w:rsidR="00E32FF2" w:rsidRPr="00461A7A" w:rsidTr="00144922">
        <w:tc>
          <w:tcPr>
            <w:tcW w:w="2723" w:type="dxa"/>
          </w:tcPr>
          <w:p w:rsidR="00E32FF2" w:rsidRPr="00461A7A" w:rsidRDefault="00E32FF2" w:rsidP="002F7E87">
            <w:pPr>
              <w:ind w:firstLine="567"/>
              <w:jc w:val="both"/>
              <w:rPr>
                <w:sz w:val="26"/>
                <w:szCs w:val="26"/>
              </w:rPr>
            </w:pPr>
            <w:r w:rsidRPr="00461A7A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E32FF2" w:rsidRPr="00461A7A" w:rsidRDefault="00E32FF2" w:rsidP="002F7E87">
            <w:pPr>
              <w:ind w:firstLine="567"/>
              <w:jc w:val="both"/>
              <w:rPr>
                <w:sz w:val="26"/>
                <w:szCs w:val="26"/>
              </w:rPr>
            </w:pPr>
            <w:r w:rsidRPr="00461A7A">
              <w:rPr>
                <w:sz w:val="26"/>
                <w:szCs w:val="26"/>
              </w:rPr>
              <w:t>Компания, предоставляющая услуги, указанные в Т</w:t>
            </w:r>
            <w:r w:rsidR="001275CC" w:rsidRPr="00461A7A">
              <w:rPr>
                <w:sz w:val="26"/>
                <w:szCs w:val="26"/>
              </w:rPr>
              <w:t>З</w:t>
            </w:r>
          </w:p>
        </w:tc>
      </w:tr>
    </w:tbl>
    <w:p w:rsidR="00E32FF2" w:rsidRPr="00461A7A" w:rsidRDefault="00E32FF2" w:rsidP="002F7E87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567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7" w:name="_Toc104290334"/>
      <w:bookmarkEnd w:id="21"/>
      <w:bookmarkEnd w:id="22"/>
      <w:bookmarkEnd w:id="23"/>
      <w:bookmarkEnd w:id="24"/>
      <w:bookmarkEnd w:id="25"/>
      <w:r w:rsidRPr="00461A7A">
        <w:rPr>
          <w:rFonts w:ascii="Times New Roman" w:hAnsi="Times New Roman"/>
          <w:caps w:val="0"/>
          <w:kern w:val="32"/>
          <w:sz w:val="26"/>
          <w:szCs w:val="26"/>
        </w:rPr>
        <w:t>Общие сведения об услуге</w:t>
      </w:r>
      <w:bookmarkEnd w:id="27"/>
    </w:p>
    <w:p w:rsidR="000C1704" w:rsidRPr="00461A7A" w:rsidRDefault="00FF57B1" w:rsidP="002F7E87">
      <w:pPr>
        <w:pStyle w:val="a4"/>
        <w:widowControl/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Полная с</w:t>
      </w:r>
      <w:r w:rsidR="0023724E" w:rsidRPr="00461A7A">
        <w:rPr>
          <w:rFonts w:eastAsia="Calibri"/>
          <w:sz w:val="26"/>
          <w:szCs w:val="26"/>
        </w:rPr>
        <w:t xml:space="preserve">етевая версия </w:t>
      </w:r>
      <w:r w:rsidRPr="00461A7A">
        <w:rPr>
          <w:rFonts w:eastAsia="Calibri"/>
          <w:sz w:val="26"/>
          <w:szCs w:val="26"/>
        </w:rPr>
        <w:t xml:space="preserve">на 50 (пятьдесят) одновременных доступов </w:t>
      </w:r>
      <w:r w:rsidR="00764044" w:rsidRPr="00461A7A">
        <w:rPr>
          <w:sz w:val="26"/>
          <w:szCs w:val="26"/>
        </w:rPr>
        <w:t>Си</w:t>
      </w:r>
      <w:r w:rsidRPr="00461A7A">
        <w:rPr>
          <w:sz w:val="26"/>
          <w:szCs w:val="26"/>
        </w:rPr>
        <w:t>стемы</w:t>
      </w:r>
      <w:r w:rsidR="00225355" w:rsidRPr="00461A7A">
        <w:rPr>
          <w:rFonts w:eastAsia="Calibri"/>
          <w:sz w:val="26"/>
          <w:szCs w:val="26"/>
        </w:rPr>
        <w:t xml:space="preserve">, </w:t>
      </w:r>
      <w:r w:rsidR="0088067D" w:rsidRPr="00461A7A">
        <w:rPr>
          <w:rFonts w:eastAsia="Calibri"/>
          <w:sz w:val="26"/>
          <w:szCs w:val="26"/>
        </w:rPr>
        <w:t xml:space="preserve">включающая в себя все информационные блоки компании-поставщика </w:t>
      </w:r>
      <w:r w:rsidR="0023724E" w:rsidRPr="00461A7A">
        <w:rPr>
          <w:rFonts w:eastAsia="Calibri"/>
          <w:sz w:val="26"/>
          <w:szCs w:val="26"/>
        </w:rPr>
        <w:t>с распределенным размещение данных</w:t>
      </w:r>
      <w:r w:rsidR="000C1704" w:rsidRPr="00461A7A">
        <w:rPr>
          <w:rFonts w:eastAsia="Calibri"/>
          <w:sz w:val="26"/>
          <w:szCs w:val="26"/>
        </w:rPr>
        <w:t>, включающая в себя документ</w:t>
      </w:r>
      <w:r w:rsidR="0023724E" w:rsidRPr="00461A7A">
        <w:rPr>
          <w:rFonts w:eastAsia="Calibri"/>
          <w:sz w:val="26"/>
          <w:szCs w:val="26"/>
        </w:rPr>
        <w:t>ы</w:t>
      </w:r>
      <w:r w:rsidR="000C1704" w:rsidRPr="00461A7A">
        <w:rPr>
          <w:rFonts w:eastAsia="Calibri"/>
          <w:sz w:val="26"/>
          <w:szCs w:val="26"/>
        </w:rPr>
        <w:t xml:space="preserve"> из Федерального и регионального законодательства, судебных документов, комментари</w:t>
      </w:r>
      <w:r w:rsidR="00392875" w:rsidRPr="00461A7A">
        <w:rPr>
          <w:rFonts w:eastAsia="Calibri"/>
          <w:sz w:val="26"/>
          <w:szCs w:val="26"/>
        </w:rPr>
        <w:t>ев</w:t>
      </w:r>
      <w:r w:rsidR="000C1704" w:rsidRPr="00461A7A">
        <w:rPr>
          <w:rFonts w:eastAsia="Calibri"/>
          <w:sz w:val="26"/>
          <w:szCs w:val="26"/>
        </w:rPr>
        <w:t xml:space="preserve"> экспертов, шаблонов документов, </w:t>
      </w:r>
      <w:r w:rsidR="00392875" w:rsidRPr="00461A7A">
        <w:rPr>
          <w:rFonts w:eastAsia="Calibri"/>
          <w:sz w:val="26"/>
          <w:szCs w:val="26"/>
        </w:rPr>
        <w:t xml:space="preserve">документов по </w:t>
      </w:r>
      <w:r w:rsidR="000C1704" w:rsidRPr="00461A7A">
        <w:rPr>
          <w:rFonts w:eastAsia="Calibri"/>
          <w:sz w:val="26"/>
          <w:szCs w:val="26"/>
        </w:rPr>
        <w:t>международной практик</w:t>
      </w:r>
      <w:r w:rsidR="00392875" w:rsidRPr="00461A7A">
        <w:rPr>
          <w:rFonts w:eastAsia="Calibri"/>
          <w:sz w:val="26"/>
          <w:szCs w:val="26"/>
        </w:rPr>
        <w:t>е,</w:t>
      </w:r>
      <w:r w:rsidR="000C1704" w:rsidRPr="00461A7A">
        <w:rPr>
          <w:rFonts w:eastAsia="Calibri"/>
          <w:sz w:val="26"/>
          <w:szCs w:val="26"/>
        </w:rPr>
        <w:t xml:space="preserve"> вопрос</w:t>
      </w:r>
      <w:r w:rsidR="00392875" w:rsidRPr="00461A7A">
        <w:rPr>
          <w:rFonts w:eastAsia="Calibri"/>
          <w:sz w:val="26"/>
          <w:szCs w:val="26"/>
        </w:rPr>
        <w:t>ам</w:t>
      </w:r>
      <w:r w:rsidR="000C1704" w:rsidRPr="00461A7A">
        <w:rPr>
          <w:rFonts w:eastAsia="Calibri"/>
          <w:sz w:val="26"/>
          <w:szCs w:val="26"/>
        </w:rPr>
        <w:t xml:space="preserve"> здравоохранения, законопроект</w:t>
      </w:r>
      <w:r w:rsidR="00392875" w:rsidRPr="00461A7A">
        <w:rPr>
          <w:rFonts w:eastAsia="Calibri"/>
          <w:sz w:val="26"/>
          <w:szCs w:val="26"/>
        </w:rPr>
        <w:t>ам</w:t>
      </w:r>
      <w:r w:rsidR="000C1704" w:rsidRPr="00461A7A">
        <w:rPr>
          <w:rFonts w:eastAsia="Calibri"/>
          <w:sz w:val="26"/>
          <w:szCs w:val="26"/>
        </w:rPr>
        <w:t xml:space="preserve"> и др.</w:t>
      </w:r>
      <w:r w:rsidRPr="00461A7A">
        <w:rPr>
          <w:rFonts w:eastAsia="Calibri"/>
          <w:sz w:val="26"/>
          <w:szCs w:val="26"/>
        </w:rPr>
        <w:t>, которая</w:t>
      </w:r>
      <w:r w:rsidR="000C1704" w:rsidRPr="00461A7A">
        <w:rPr>
          <w:rFonts w:eastAsia="Calibri"/>
          <w:sz w:val="26"/>
          <w:szCs w:val="26"/>
        </w:rPr>
        <w:t xml:space="preserve"> </w:t>
      </w:r>
      <w:r w:rsidRPr="00461A7A">
        <w:rPr>
          <w:rFonts w:eastAsia="Calibri"/>
          <w:sz w:val="26"/>
          <w:szCs w:val="26"/>
        </w:rPr>
        <w:t>предоставляет</w:t>
      </w:r>
      <w:r w:rsidR="000C1704" w:rsidRPr="00461A7A">
        <w:rPr>
          <w:rFonts w:eastAsia="Calibri"/>
          <w:sz w:val="26"/>
          <w:szCs w:val="26"/>
        </w:rPr>
        <w:t>:</w:t>
      </w:r>
    </w:p>
    <w:p w:rsidR="0088067D" w:rsidRPr="00461A7A" w:rsidRDefault="0088067D" w:rsidP="002F7E87">
      <w:pPr>
        <w:pStyle w:val="a4"/>
        <w:widowControl/>
        <w:autoSpaceDE/>
        <w:autoSpaceDN/>
        <w:adjustRightInd/>
        <w:ind w:left="0" w:firstLine="567"/>
        <w:jc w:val="both"/>
        <w:rPr>
          <w:sz w:val="26"/>
          <w:szCs w:val="26"/>
        </w:rPr>
      </w:pPr>
    </w:p>
    <w:p w:rsidR="0023724E" w:rsidRPr="00461A7A" w:rsidRDefault="0088067D" w:rsidP="002F7E87">
      <w:pPr>
        <w:pStyle w:val="a4"/>
        <w:widowControl/>
        <w:autoSpaceDE/>
        <w:autoSpaceDN/>
        <w:adjustRightInd/>
        <w:ind w:left="0" w:firstLine="567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–</w:t>
      </w:r>
      <w:r w:rsidR="0023724E" w:rsidRPr="00461A7A">
        <w:rPr>
          <w:rFonts w:eastAsia="Calibri"/>
          <w:sz w:val="26"/>
          <w:szCs w:val="26"/>
        </w:rPr>
        <w:t>Правовая поддержка</w:t>
      </w:r>
    </w:p>
    <w:p w:rsidR="00FF57B1" w:rsidRPr="00461A7A" w:rsidRDefault="0088067D" w:rsidP="002F7E87">
      <w:pPr>
        <w:pStyle w:val="14"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</w:t>
      </w:r>
      <w:r w:rsidR="00FF57B1" w:rsidRPr="00461A7A">
        <w:rPr>
          <w:rFonts w:eastAsia="Calibri"/>
          <w:sz w:val="26"/>
          <w:szCs w:val="26"/>
          <w:lang w:eastAsia="ru-RU"/>
        </w:rPr>
        <w:t xml:space="preserve">озможность обращения непосредственно из базы данных к информационному блоку содержащему более 450 видов документов, предоставляющему сервис для составления правовых </w:t>
      </w:r>
      <w:r w:rsidRPr="00461A7A">
        <w:rPr>
          <w:rFonts w:eastAsia="Calibri"/>
          <w:sz w:val="26"/>
          <w:szCs w:val="26"/>
          <w:lang w:eastAsia="ru-RU"/>
        </w:rPr>
        <w:t xml:space="preserve">документов, </w:t>
      </w:r>
      <w:r w:rsidR="00FF57B1" w:rsidRPr="00461A7A">
        <w:rPr>
          <w:rFonts w:eastAsia="Calibri"/>
          <w:sz w:val="26"/>
          <w:szCs w:val="26"/>
          <w:lang w:eastAsia="ru-RU"/>
        </w:rPr>
        <w:t>включая исковые заявления в суды (арбитражные и общей юрисдикции), учредительные документы (уставы акционерных обществ, обществ с ограниченной ответственностью), учетную политику (возможность формирования учетной политики организации госсектора), гражданско-правовые и трудовые договоры, государственные (муниципальные) контракты и доверенности</w:t>
      </w:r>
      <w:r w:rsidRPr="00461A7A">
        <w:rPr>
          <w:rFonts w:eastAsia="Calibri"/>
          <w:sz w:val="26"/>
          <w:szCs w:val="26"/>
          <w:lang w:eastAsia="ru-RU"/>
        </w:rPr>
        <w:t>;</w:t>
      </w:r>
    </w:p>
    <w:p w:rsidR="0023724E" w:rsidRPr="00461A7A" w:rsidRDefault="0088067D" w:rsidP="002F7E87">
      <w:pPr>
        <w:pStyle w:val="14"/>
        <w:widowControl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</w:t>
      </w:r>
      <w:r w:rsidR="00FF57B1" w:rsidRPr="00461A7A">
        <w:rPr>
          <w:rFonts w:eastAsia="Calibri"/>
          <w:sz w:val="26"/>
          <w:szCs w:val="26"/>
          <w:lang w:eastAsia="ru-RU"/>
        </w:rPr>
        <w:t>озможность обращения непосредственно из базы данных к сервису подбора судебной практики, соответствующей тематике и содержанию загруженных пользователем в сервис, в которых подробно излагается правовая проблема; возможность ознакомления с сутью решения, не заходя в документ, а используя кратко изложенные требования истца, вывод суда, ключевые темы, возможность построения списка материально-правовых и процессуальных норм, которые чаще всего упоминаются в найденных судебных актах; возможность фильтрации списка найденных документов по дате, региону и суду, ко</w:t>
      </w:r>
      <w:r w:rsidR="00BA03CB" w:rsidRPr="00461A7A">
        <w:rPr>
          <w:rFonts w:eastAsia="Calibri"/>
          <w:sz w:val="26"/>
          <w:szCs w:val="26"/>
          <w:lang w:eastAsia="ru-RU"/>
        </w:rPr>
        <w:t>нкретному судье и ключевой теме</w:t>
      </w:r>
      <w:r w:rsidR="008E1334" w:rsidRPr="00461A7A">
        <w:rPr>
          <w:rFonts w:eastAsia="Calibri"/>
          <w:sz w:val="26"/>
          <w:szCs w:val="26"/>
          <w:lang w:eastAsia="ru-RU"/>
        </w:rPr>
        <w:t>;</w:t>
      </w:r>
      <w:r w:rsidR="00FF57B1" w:rsidRPr="00461A7A">
        <w:rPr>
          <w:rFonts w:eastAsia="Calibri"/>
          <w:sz w:val="26"/>
          <w:szCs w:val="26"/>
          <w:lang w:eastAsia="ru-RU"/>
        </w:rPr>
        <w:t xml:space="preserve"> </w:t>
      </w:r>
    </w:p>
    <w:p w:rsidR="00BA03CB" w:rsidRPr="00461A7A" w:rsidRDefault="008E1334" w:rsidP="002F7E87">
      <w:pPr>
        <w:pStyle w:val="14"/>
        <w:widowControl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</w:t>
      </w:r>
      <w:r w:rsidR="00BA03CB" w:rsidRPr="00461A7A">
        <w:rPr>
          <w:rFonts w:eastAsia="Calibri"/>
          <w:sz w:val="26"/>
          <w:szCs w:val="26"/>
          <w:lang w:eastAsia="ru-RU"/>
        </w:rPr>
        <w:t>озможность получения непосредственно из базы данных информации о юридических лицах и индивидуальных предпринимателях по запросам Заказчика в виде справок</w:t>
      </w:r>
      <w:r w:rsidRPr="00461A7A">
        <w:rPr>
          <w:rFonts w:eastAsia="Calibri"/>
          <w:sz w:val="26"/>
          <w:szCs w:val="26"/>
          <w:lang w:eastAsia="ru-RU"/>
        </w:rPr>
        <w:t>;</w:t>
      </w:r>
    </w:p>
    <w:p w:rsidR="0023724E" w:rsidRPr="00461A7A" w:rsidRDefault="008E1334" w:rsidP="002F7E87">
      <w:pPr>
        <w:pStyle w:val="14"/>
        <w:widowControl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</w:t>
      </w:r>
      <w:r w:rsidR="00BA03CB" w:rsidRPr="00461A7A">
        <w:rPr>
          <w:rFonts w:eastAsia="Calibri"/>
          <w:sz w:val="26"/>
          <w:szCs w:val="26"/>
          <w:lang w:eastAsia="ru-RU"/>
        </w:rPr>
        <w:t>озможность обращения непосредственно из базы данных к информационному блоку, содержащему сервис, позволяющий проводить поиск зарегистрированных объектов интеллектуальной собственности в базах данных Роспатента, добавлять в личный кабинет объекты интеллектуальной собственности, обращаться на линию консультаций по вопросам, касающимся интеллектуальной собственности, получать напоминания о необходимых действиях, ставить на мониторинг появление новых зарегистрированных объектов интеллектуальной собственности в базах данных Роспатента согласно заданных пользователем параметрам</w:t>
      </w:r>
      <w:r w:rsidRPr="00461A7A">
        <w:rPr>
          <w:rFonts w:eastAsia="Calibri"/>
          <w:sz w:val="26"/>
          <w:szCs w:val="26"/>
          <w:lang w:eastAsia="ru-RU"/>
        </w:rPr>
        <w:t>;</w:t>
      </w:r>
    </w:p>
    <w:p w:rsidR="00BA03CB" w:rsidRPr="00304888" w:rsidRDefault="008E1334" w:rsidP="002F7E87">
      <w:pPr>
        <w:pStyle w:val="a4"/>
        <w:numPr>
          <w:ilvl w:val="0"/>
          <w:numId w:val="8"/>
        </w:numPr>
        <w:ind w:left="0" w:firstLine="567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В</w:t>
      </w:r>
      <w:r w:rsidR="00BA03CB" w:rsidRPr="00304888">
        <w:rPr>
          <w:rFonts w:eastAsia="Calibri"/>
          <w:sz w:val="26"/>
          <w:szCs w:val="26"/>
        </w:rPr>
        <w:t>озможность получения информации о кредитных организациях с отозванными лицензиями на осуществление банковских операций; размере обязательных резервных требований Банка России; реестр банков, иных кредитных организаций и страховых организаций, обладающих правом выдачи банковских гарантий уплаты таможенных пошлин, налогов; визовые требования, предъявляемые к российским гражданам при въезде в иностранные государства и к иностранным гражданам при въезде на территорию Российской Федерации</w:t>
      </w:r>
      <w:r w:rsidRPr="00304888">
        <w:rPr>
          <w:rFonts w:eastAsia="Calibri"/>
          <w:sz w:val="26"/>
          <w:szCs w:val="26"/>
        </w:rPr>
        <w:t>;</w:t>
      </w:r>
    </w:p>
    <w:p w:rsidR="00BA03CB" w:rsidRPr="00461A7A" w:rsidRDefault="00BA03CB" w:rsidP="002F7E87">
      <w:pPr>
        <w:pStyle w:val="14"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Возможность обращения на горячую линию Исполнителя, в том числе непосредственно из экземпляра базы данных, по вопросам эффективных методов работы с базой данных и поиска по индивидуальному заказу правовых документов, отсутствующих в выбранном экземпляре базы данных, без ограничения по количеству обращений, с последующим включением в экземпляр базы данных</w:t>
      </w:r>
      <w:r w:rsidR="008E1334" w:rsidRPr="00461A7A">
        <w:rPr>
          <w:rFonts w:eastAsia="Calibri"/>
          <w:sz w:val="26"/>
          <w:szCs w:val="26"/>
          <w:lang w:eastAsia="ru-RU"/>
        </w:rPr>
        <w:t>;</w:t>
      </w:r>
    </w:p>
    <w:p w:rsidR="00BA03CB" w:rsidRPr="00461A7A" w:rsidRDefault="00995C80" w:rsidP="002F7E87">
      <w:pPr>
        <w:pStyle w:val="14"/>
        <w:numPr>
          <w:ilvl w:val="0"/>
          <w:numId w:val="8"/>
        </w:numPr>
        <w:ind w:left="0" w:firstLine="567"/>
        <w:jc w:val="both"/>
        <w:rPr>
          <w:rFonts w:eastAsia="Calibri"/>
          <w:sz w:val="26"/>
          <w:szCs w:val="26"/>
          <w:lang w:eastAsia="ru-RU"/>
        </w:rPr>
      </w:pPr>
      <w:r w:rsidRPr="00461A7A">
        <w:rPr>
          <w:rFonts w:eastAsia="Calibri"/>
          <w:sz w:val="26"/>
          <w:szCs w:val="26"/>
          <w:lang w:eastAsia="ru-RU"/>
        </w:rPr>
        <w:t>Возможность получения а</w:t>
      </w:r>
      <w:r w:rsidR="00BA03CB" w:rsidRPr="00461A7A">
        <w:rPr>
          <w:rFonts w:eastAsia="Calibri"/>
          <w:sz w:val="26"/>
          <w:szCs w:val="26"/>
          <w:lang w:eastAsia="ru-RU"/>
        </w:rPr>
        <w:t>нонс</w:t>
      </w:r>
      <w:r w:rsidRPr="00461A7A">
        <w:rPr>
          <w:rFonts w:eastAsia="Calibri"/>
          <w:sz w:val="26"/>
          <w:szCs w:val="26"/>
          <w:lang w:eastAsia="ru-RU"/>
        </w:rPr>
        <w:t>ов</w:t>
      </w:r>
      <w:r w:rsidR="00BA03CB" w:rsidRPr="00461A7A">
        <w:rPr>
          <w:rFonts w:eastAsia="Calibri"/>
          <w:sz w:val="26"/>
          <w:szCs w:val="26"/>
          <w:lang w:eastAsia="ru-RU"/>
        </w:rPr>
        <w:t xml:space="preserve"> предстоящих интернет-семинаров для просмотра (через сеть Интернет при наличии подключения к ней).</w:t>
      </w:r>
    </w:p>
    <w:p w:rsidR="0023724E" w:rsidRPr="00461A7A" w:rsidRDefault="0023724E" w:rsidP="002F7E87">
      <w:pPr>
        <w:pStyle w:val="a4"/>
        <w:widowControl/>
        <w:autoSpaceDE/>
        <w:autoSpaceDN/>
        <w:adjustRightInd/>
        <w:ind w:left="0" w:firstLine="567"/>
        <w:rPr>
          <w:rFonts w:eastAsia="Calibri"/>
          <w:sz w:val="26"/>
          <w:szCs w:val="26"/>
        </w:rPr>
      </w:pPr>
    </w:p>
    <w:p w:rsidR="0023724E" w:rsidRPr="00461A7A" w:rsidRDefault="0088067D" w:rsidP="002F7E87">
      <w:pPr>
        <w:pStyle w:val="a4"/>
        <w:widowControl/>
        <w:autoSpaceDE/>
        <w:autoSpaceDN/>
        <w:adjustRightInd/>
        <w:ind w:left="0" w:firstLine="567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–</w:t>
      </w:r>
      <w:r w:rsidR="0023724E" w:rsidRPr="00461A7A">
        <w:rPr>
          <w:rFonts w:eastAsia="Calibri"/>
          <w:sz w:val="26"/>
          <w:szCs w:val="26"/>
        </w:rPr>
        <w:t xml:space="preserve">Федеральное и региональное законодательство 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</w:t>
      </w:r>
      <w:r w:rsidR="00995C80" w:rsidRPr="00304888">
        <w:rPr>
          <w:rFonts w:eastAsia="Calibri"/>
          <w:sz w:val="26"/>
          <w:szCs w:val="26"/>
        </w:rPr>
        <w:t>кты органов власти федерального уровня (включая все федеральные законы)</w:t>
      </w:r>
      <w:r w:rsidRPr="00304888">
        <w:rPr>
          <w:rFonts w:eastAsia="Calibri"/>
          <w:sz w:val="26"/>
          <w:szCs w:val="26"/>
        </w:rPr>
        <w:t>;</w:t>
      </w:r>
    </w:p>
    <w:p w:rsidR="00995C80" w:rsidRPr="00461A7A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А</w:t>
      </w:r>
      <w:r w:rsidR="00995C80" w:rsidRPr="00461A7A">
        <w:rPr>
          <w:rFonts w:eastAsia="Calibri"/>
          <w:sz w:val="26"/>
          <w:szCs w:val="26"/>
        </w:rPr>
        <w:t>кты органов власти Белгородской области и муниципальных образований</w:t>
      </w:r>
      <w:r w:rsidR="0088067D" w:rsidRPr="00461A7A">
        <w:rPr>
          <w:rFonts w:eastAsia="Calibri"/>
          <w:sz w:val="26"/>
          <w:szCs w:val="26"/>
        </w:rPr>
        <w:t xml:space="preserve"> в составе Белгородской области</w:t>
      </w:r>
      <w:r w:rsidRPr="00461A7A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О</w:t>
      </w:r>
      <w:r w:rsidR="00995C80" w:rsidRPr="00304888">
        <w:rPr>
          <w:rFonts w:eastAsia="Calibri"/>
          <w:sz w:val="26"/>
          <w:szCs w:val="26"/>
        </w:rPr>
        <w:t>нлайн-архив муниципальных актов Белгородской области (через сеть Интернет при наличии подключения к ней)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</w:t>
      </w:r>
      <w:r w:rsidR="00995C80" w:rsidRPr="00304888">
        <w:rPr>
          <w:rFonts w:eastAsia="Calibri"/>
          <w:sz w:val="26"/>
          <w:szCs w:val="26"/>
        </w:rPr>
        <w:t>кты Президента, Правительства, министерств и ведомств Российской Федерации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</w:t>
      </w:r>
      <w:r w:rsidR="00995C80" w:rsidRPr="00304888">
        <w:rPr>
          <w:rFonts w:eastAsia="Calibri"/>
          <w:sz w:val="26"/>
          <w:szCs w:val="26"/>
        </w:rPr>
        <w:t>дминистративная практика Федеральной антимонопольной службы и ее территориальных органов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</w:t>
      </w:r>
      <w:r w:rsidR="00995C80" w:rsidRPr="00304888">
        <w:rPr>
          <w:rFonts w:eastAsia="Calibri"/>
          <w:sz w:val="26"/>
          <w:szCs w:val="26"/>
        </w:rPr>
        <w:t>роекты актов органов власти: законопроекты, находящиеся на рассмотрении в Государственной Думе Федерального Собрания Российской Федерации, а также подзаконные нормативные акты Правительства Российской Федерации, Банка России, министерств и ведомств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М</w:t>
      </w:r>
      <w:r w:rsidR="00995C80" w:rsidRPr="00304888">
        <w:rPr>
          <w:rFonts w:eastAsia="Calibri"/>
          <w:sz w:val="26"/>
          <w:szCs w:val="26"/>
        </w:rPr>
        <w:t xml:space="preserve">еждународные договоры, соглашения, резолюции, решения по международным спорам, акты международных организаций </w:t>
      </w:r>
      <w:r w:rsidR="0088067D" w:rsidRPr="00304888">
        <w:rPr>
          <w:rFonts w:eastAsia="Calibri"/>
          <w:sz w:val="26"/>
          <w:szCs w:val="26"/>
        </w:rPr>
        <w:t>с участием Российской Федерации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</w:t>
      </w:r>
      <w:r w:rsidR="00995C80" w:rsidRPr="00304888">
        <w:rPr>
          <w:rFonts w:eastAsia="Calibri"/>
          <w:sz w:val="26"/>
          <w:szCs w:val="26"/>
        </w:rPr>
        <w:t>кты органов власти по медицине и фармацевтике, подборка профессиональной литературы и публикаций профессиональных средств массовой информации по медицине и фармацевтике, справочник фармацевтических фирм, справочник лекарственных средств с возможностью поиска по специальным критериям (лекарственная форма, фармакологическая группа, статус регистрации, класс МКБ), словарь медицинских терминов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</w:t>
      </w:r>
      <w:r w:rsidR="00995C80" w:rsidRPr="00304888">
        <w:rPr>
          <w:rFonts w:eastAsia="Calibri"/>
          <w:sz w:val="26"/>
          <w:szCs w:val="26"/>
        </w:rPr>
        <w:t>кты федеральных органов власти и нормативно-техническая документация по строительству</w:t>
      </w:r>
      <w:r w:rsidRPr="00304888">
        <w:rPr>
          <w:rFonts w:eastAsia="Calibri"/>
          <w:sz w:val="26"/>
          <w:szCs w:val="26"/>
        </w:rPr>
        <w:t>;</w:t>
      </w:r>
    </w:p>
    <w:p w:rsidR="0023724E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У</w:t>
      </w:r>
      <w:r w:rsidR="00995C80" w:rsidRPr="00304888">
        <w:rPr>
          <w:rFonts w:eastAsia="Calibri"/>
          <w:sz w:val="26"/>
          <w:szCs w:val="26"/>
        </w:rPr>
        <w:t>зковедомственные отраслевые документы, редкие нормативные акты, организационные и индивидуальные нормативные акты</w:t>
      </w:r>
      <w:r w:rsidR="0088067D" w:rsidRPr="00304888">
        <w:rPr>
          <w:rFonts w:eastAsia="Calibri"/>
          <w:sz w:val="26"/>
          <w:szCs w:val="26"/>
        </w:rPr>
        <w:t>.</w:t>
      </w:r>
    </w:p>
    <w:p w:rsidR="0088067D" w:rsidRPr="00304888" w:rsidRDefault="0088067D" w:rsidP="002F7E87">
      <w:pPr>
        <w:pStyle w:val="a4"/>
        <w:widowControl/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</w:p>
    <w:p w:rsidR="0023724E" w:rsidRPr="005D3F8D" w:rsidRDefault="0088067D" w:rsidP="002F7E87">
      <w:pPr>
        <w:widowControl/>
        <w:suppressAutoHyphens/>
        <w:autoSpaceDE/>
        <w:autoSpaceDN/>
        <w:adjustRightInd/>
        <w:spacing w:line="100" w:lineRule="atLeast"/>
        <w:ind w:firstLine="567"/>
        <w:jc w:val="both"/>
        <w:rPr>
          <w:rFonts w:eastAsia="Calibri"/>
          <w:sz w:val="26"/>
          <w:szCs w:val="26"/>
        </w:rPr>
      </w:pPr>
      <w:r w:rsidRPr="005D3F8D">
        <w:rPr>
          <w:rFonts w:eastAsia="Calibri"/>
          <w:sz w:val="26"/>
          <w:szCs w:val="26"/>
        </w:rPr>
        <w:t>–</w:t>
      </w:r>
      <w:r w:rsidR="0023724E" w:rsidRPr="005D3F8D">
        <w:rPr>
          <w:rFonts w:eastAsia="Calibri"/>
          <w:sz w:val="26"/>
          <w:szCs w:val="26"/>
        </w:rPr>
        <w:t xml:space="preserve">Судебная практика 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</w:t>
      </w:r>
      <w:r w:rsidR="00995C80" w:rsidRPr="00304888">
        <w:rPr>
          <w:rFonts w:eastAsia="Calibri"/>
          <w:sz w:val="26"/>
          <w:szCs w:val="26"/>
        </w:rPr>
        <w:t>рактика высших судебных органов Российской Федерации (Конституционный суд, Верховный суд)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</w:t>
      </w:r>
      <w:r w:rsidR="00995C80" w:rsidRPr="00304888">
        <w:rPr>
          <w:rFonts w:eastAsia="Calibri"/>
          <w:sz w:val="26"/>
          <w:szCs w:val="26"/>
        </w:rPr>
        <w:t>рактика арбитражных судов округов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</w:t>
      </w:r>
      <w:r w:rsidR="00995C80" w:rsidRPr="00304888">
        <w:rPr>
          <w:rFonts w:eastAsia="Calibri"/>
          <w:sz w:val="26"/>
          <w:szCs w:val="26"/>
        </w:rPr>
        <w:t>рактика арбитражных апелляционных судов округов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</w:t>
      </w:r>
      <w:r w:rsidR="00995C80" w:rsidRPr="00304888">
        <w:rPr>
          <w:rFonts w:eastAsia="Calibri"/>
          <w:sz w:val="26"/>
          <w:szCs w:val="26"/>
        </w:rPr>
        <w:t>рактика судов общей юрисдикции всех</w:t>
      </w:r>
      <w:r w:rsidR="0088067D" w:rsidRPr="00304888">
        <w:rPr>
          <w:rFonts w:eastAsia="Calibri"/>
          <w:sz w:val="26"/>
          <w:szCs w:val="26"/>
        </w:rPr>
        <w:t xml:space="preserve"> субъектов Российской Федерации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В</w:t>
      </w:r>
      <w:r w:rsidR="00995C80" w:rsidRPr="00304888">
        <w:rPr>
          <w:rFonts w:eastAsia="Calibri"/>
          <w:sz w:val="26"/>
          <w:szCs w:val="26"/>
        </w:rPr>
        <w:t>озможность обращения непосредственно из базы данных к онлайн-архиву судебных решений арбитражных судов первой инстанции (через сеть Интернет при наличии подключения к ней). Судебные решения могут содержать дополнительные реквизиты, а также кратко отражать темы решений,</w:t>
      </w:r>
      <w:r w:rsidR="0088067D" w:rsidRPr="00304888">
        <w:rPr>
          <w:rFonts w:eastAsia="Calibri"/>
          <w:sz w:val="26"/>
          <w:szCs w:val="26"/>
        </w:rPr>
        <w:t xml:space="preserve"> требования истца и выводы суда</w:t>
      </w:r>
      <w:r w:rsidRPr="00304888">
        <w:rPr>
          <w:rFonts w:eastAsia="Calibri"/>
          <w:sz w:val="26"/>
          <w:szCs w:val="26"/>
        </w:rPr>
        <w:t>;</w:t>
      </w:r>
    </w:p>
    <w:p w:rsidR="00995C80" w:rsidRPr="00304888" w:rsidRDefault="008E1334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В</w:t>
      </w:r>
      <w:r w:rsidR="00995C80" w:rsidRPr="00304888">
        <w:rPr>
          <w:rFonts w:eastAsia="Calibri"/>
          <w:sz w:val="26"/>
          <w:szCs w:val="26"/>
        </w:rPr>
        <w:t>озможность обращения непосредственно из базы данных к онлайн-архиву судебных решений судов общей юрисдикции (через сеть Интернет при наличии подключения к ней). Судебные решения могут содержать дополнительные реквизиты, а также кратко отражать темы решений, требования истца и выводы суда.</w:t>
      </w:r>
    </w:p>
    <w:p w:rsidR="0023724E" w:rsidRPr="00304888" w:rsidRDefault="0023724E" w:rsidP="002F7E87">
      <w:pPr>
        <w:pStyle w:val="a4"/>
        <w:widowControl/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</w:p>
    <w:p w:rsidR="0023724E" w:rsidRPr="00304888" w:rsidRDefault="0023724E" w:rsidP="002F7E87">
      <w:pPr>
        <w:pStyle w:val="a4"/>
        <w:widowControl/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 xml:space="preserve">-Энциклопедии решений / Библиотеки: книги и материалы СМИ 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учету, отчетности, финконтролю в госсекторе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трудовым отношениям и кадрам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государственным закупкам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договорам и иным сделкам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налогам и взносам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Консультационные материалы в виде схем и таблиц по законодательству, кратко излагающих суть правовых норм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хозяйственным ситуациям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проверкам организаций и предпринимателей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судебной практики, в которых анализируются правовые позиции судебных органов Российской Федерации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Формы правовых документов (формы, бланки, типовые договоры)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энциклопедии по вопросам корпоративного права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Подборка профессиональной литературы и постатейных комментариев к правовым актам, публикаций профессиональных средств массовой информации по юридической тематике, тематике бухгалтерского учета и кадрового дела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Наличие словаря терминов и их толкований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304888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>Актуализируемые консультационные материалы и ответы на вопросы в сфере интересов физических лиц с практическими примерами и ссылками на судебную практику</w:t>
      </w:r>
      <w:r w:rsidR="008E1334" w:rsidRPr="00304888">
        <w:rPr>
          <w:rFonts w:eastAsia="Calibri"/>
          <w:sz w:val="26"/>
          <w:szCs w:val="26"/>
        </w:rPr>
        <w:t>;</w:t>
      </w:r>
    </w:p>
    <w:p w:rsidR="00995C80" w:rsidRPr="00461A7A" w:rsidRDefault="00995C80" w:rsidP="002F7E87">
      <w:pPr>
        <w:pStyle w:val="a4"/>
        <w:widowControl/>
        <w:numPr>
          <w:ilvl w:val="0"/>
          <w:numId w:val="13"/>
        </w:numPr>
        <w:suppressAutoHyphens/>
        <w:autoSpaceDE/>
        <w:autoSpaceDN/>
        <w:adjustRightInd/>
        <w:spacing w:line="100" w:lineRule="atLeast"/>
        <w:ind w:left="0" w:firstLine="567"/>
        <w:jc w:val="both"/>
        <w:rPr>
          <w:rFonts w:eastAsia="Calibri"/>
          <w:sz w:val="26"/>
          <w:szCs w:val="26"/>
        </w:rPr>
      </w:pPr>
      <w:r w:rsidRPr="00304888">
        <w:rPr>
          <w:rFonts w:eastAsia="Calibri"/>
          <w:sz w:val="26"/>
          <w:szCs w:val="26"/>
        </w:rPr>
        <w:t xml:space="preserve">Авторские научные материалы, посвященные проблемам теории права, </w:t>
      </w:r>
      <w:r w:rsidRPr="00461A7A">
        <w:rPr>
          <w:rFonts w:eastAsia="Calibri"/>
          <w:sz w:val="26"/>
          <w:szCs w:val="26"/>
        </w:rPr>
        <w:t>вопросам налогообложения, бухгалтерскому учету и финансовому аудиту</w:t>
      </w:r>
      <w:r w:rsidR="008E1334" w:rsidRPr="00461A7A">
        <w:rPr>
          <w:rFonts w:eastAsia="Calibri"/>
          <w:sz w:val="26"/>
          <w:szCs w:val="26"/>
        </w:rPr>
        <w:t>.</w:t>
      </w:r>
    </w:p>
    <w:p w:rsidR="003D2AF2" w:rsidRPr="00461A7A" w:rsidRDefault="003D2AF2" w:rsidP="002F7E87">
      <w:pPr>
        <w:pStyle w:val="a4"/>
        <w:widowControl/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</w:p>
    <w:p w:rsidR="00DD3BDD" w:rsidRPr="00461A7A" w:rsidRDefault="0012118C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>Техническая поддержка и о</w:t>
      </w:r>
      <w:r w:rsidR="000C1704" w:rsidRPr="00461A7A">
        <w:rPr>
          <w:sz w:val="26"/>
          <w:szCs w:val="26"/>
        </w:rPr>
        <w:t xml:space="preserve">бновление </w:t>
      </w:r>
      <w:r w:rsidR="00764044" w:rsidRPr="00461A7A">
        <w:rPr>
          <w:sz w:val="26"/>
          <w:szCs w:val="26"/>
        </w:rPr>
        <w:t>С</w:t>
      </w:r>
      <w:r w:rsidR="003A0E52" w:rsidRPr="00461A7A">
        <w:rPr>
          <w:sz w:val="26"/>
          <w:szCs w:val="26"/>
        </w:rPr>
        <w:t xml:space="preserve">истемы </w:t>
      </w:r>
      <w:r w:rsidR="008C7CD1" w:rsidRPr="00461A7A">
        <w:rPr>
          <w:sz w:val="26"/>
          <w:szCs w:val="26"/>
        </w:rPr>
        <w:t>включает в себя</w:t>
      </w:r>
      <w:r w:rsidR="00E06513" w:rsidRPr="00461A7A">
        <w:rPr>
          <w:sz w:val="26"/>
          <w:szCs w:val="26"/>
        </w:rPr>
        <w:t xml:space="preserve"> следующие услуги</w:t>
      </w:r>
      <w:r w:rsidR="000C1704" w:rsidRPr="00461A7A">
        <w:rPr>
          <w:sz w:val="26"/>
          <w:szCs w:val="26"/>
        </w:rPr>
        <w:t>:</w:t>
      </w:r>
      <w:r w:rsidR="00E06513" w:rsidRPr="00461A7A">
        <w:rPr>
          <w:sz w:val="26"/>
          <w:szCs w:val="26"/>
        </w:rPr>
        <w:t xml:space="preserve"> </w:t>
      </w:r>
    </w:p>
    <w:p w:rsidR="0012118C" w:rsidRPr="00461A7A" w:rsidRDefault="0012118C" w:rsidP="002F7E87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:rsidR="0012118C" w:rsidRPr="00461A7A" w:rsidRDefault="0012118C" w:rsidP="002F7E87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Возможность прибытия технического специалиста в течении 2-х часов с момента обращения по адресу заказчика 308000, г. Белгород, ул. Преображенская, д. 42</w:t>
      </w:r>
    </w:p>
    <w:p w:rsidR="0012118C" w:rsidRPr="00461A7A" w:rsidRDefault="0012118C" w:rsidP="002F7E87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Возможность миграции </w:t>
      </w:r>
      <w:r w:rsidR="00764044" w:rsidRPr="00461A7A">
        <w:rPr>
          <w:rFonts w:eastAsia="Calibri"/>
          <w:sz w:val="26"/>
          <w:szCs w:val="26"/>
        </w:rPr>
        <w:t>С</w:t>
      </w:r>
      <w:r w:rsidR="003A0E52" w:rsidRPr="00461A7A">
        <w:rPr>
          <w:rFonts w:eastAsia="Calibri"/>
          <w:sz w:val="26"/>
          <w:szCs w:val="26"/>
        </w:rPr>
        <w:t>истемы</w:t>
      </w:r>
      <w:r w:rsidRPr="00461A7A">
        <w:rPr>
          <w:rFonts w:eastAsia="Calibri"/>
          <w:sz w:val="26"/>
          <w:szCs w:val="26"/>
        </w:rPr>
        <w:t>, при переходе на другую аппаратную платформу.</w:t>
      </w:r>
    </w:p>
    <w:p w:rsidR="0012118C" w:rsidRPr="00461A7A" w:rsidRDefault="003A0E52" w:rsidP="002F7E87">
      <w:pPr>
        <w:widowControl/>
        <w:numPr>
          <w:ilvl w:val="0"/>
          <w:numId w:val="5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Исполнитель закрепляет </w:t>
      </w:r>
      <w:r w:rsidR="0012118C" w:rsidRPr="00461A7A">
        <w:rPr>
          <w:rFonts w:eastAsia="Calibri"/>
          <w:sz w:val="26"/>
          <w:szCs w:val="26"/>
        </w:rPr>
        <w:t xml:space="preserve">за филиалом </w:t>
      </w:r>
      <w:r w:rsidR="001736FB" w:rsidRPr="00461A7A">
        <w:rPr>
          <w:rFonts w:eastAsia="Calibri"/>
          <w:sz w:val="26"/>
          <w:szCs w:val="26"/>
        </w:rPr>
        <w:t xml:space="preserve">ПАО </w:t>
      </w:r>
      <w:r w:rsidR="0012118C" w:rsidRPr="00461A7A">
        <w:rPr>
          <w:rFonts w:eastAsia="Calibri"/>
          <w:sz w:val="26"/>
          <w:szCs w:val="26"/>
        </w:rPr>
        <w:t>«</w:t>
      </w:r>
      <w:r w:rsidR="003C08C5" w:rsidRPr="00F03F09">
        <w:rPr>
          <w:sz w:val="26"/>
          <w:szCs w:val="26"/>
        </w:rPr>
        <w:t>Россети Центр</w:t>
      </w:r>
      <w:r w:rsidR="0012118C" w:rsidRPr="00461A7A">
        <w:rPr>
          <w:rFonts w:eastAsia="Calibri"/>
          <w:sz w:val="26"/>
          <w:szCs w:val="26"/>
        </w:rPr>
        <w:t>» - «Белгородэнерго» специалист</w:t>
      </w:r>
      <w:r w:rsidRPr="00461A7A">
        <w:rPr>
          <w:rFonts w:eastAsia="Calibri"/>
          <w:sz w:val="26"/>
          <w:szCs w:val="26"/>
        </w:rPr>
        <w:t>а</w:t>
      </w:r>
      <w:r w:rsidR="0012118C" w:rsidRPr="00461A7A">
        <w:rPr>
          <w:rFonts w:eastAsia="Calibri"/>
          <w:sz w:val="26"/>
          <w:szCs w:val="26"/>
        </w:rPr>
        <w:t xml:space="preserve"> компании-поставщика по информационному обслуживанию</w:t>
      </w:r>
      <w:r w:rsidRPr="00461A7A">
        <w:rPr>
          <w:rFonts w:eastAsia="Calibri"/>
          <w:sz w:val="26"/>
          <w:szCs w:val="26"/>
        </w:rPr>
        <w:t>, который</w:t>
      </w:r>
      <w:r w:rsidR="0012118C" w:rsidRPr="00461A7A">
        <w:rPr>
          <w:rFonts w:eastAsia="Calibri"/>
          <w:sz w:val="26"/>
          <w:szCs w:val="26"/>
        </w:rPr>
        <w:t>: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выезжает в офис филиала </w:t>
      </w:r>
      <w:r w:rsidR="001736FB" w:rsidRPr="00461A7A">
        <w:rPr>
          <w:rFonts w:eastAsia="Calibri"/>
          <w:sz w:val="26"/>
          <w:szCs w:val="26"/>
        </w:rPr>
        <w:t xml:space="preserve">ПАО </w:t>
      </w:r>
      <w:r w:rsidRPr="00461A7A">
        <w:rPr>
          <w:rFonts w:eastAsia="Calibri"/>
          <w:sz w:val="26"/>
          <w:szCs w:val="26"/>
        </w:rPr>
        <w:t>«</w:t>
      </w:r>
      <w:r w:rsidR="003C08C5" w:rsidRPr="00F03F09">
        <w:rPr>
          <w:sz w:val="26"/>
          <w:szCs w:val="26"/>
        </w:rPr>
        <w:t>Россети Центр</w:t>
      </w:r>
      <w:r w:rsidRPr="00461A7A">
        <w:rPr>
          <w:rFonts w:eastAsia="Calibri"/>
          <w:sz w:val="26"/>
          <w:szCs w:val="26"/>
        </w:rPr>
        <w:t>» - «Белгородэнерго» для осуществления мероприятий по информационному обслуживанию;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проводит актуализацию и информационное пополнение </w:t>
      </w:r>
      <w:r w:rsidR="00764044" w:rsidRPr="00461A7A">
        <w:rPr>
          <w:rFonts w:eastAsia="Calibri"/>
          <w:sz w:val="26"/>
          <w:szCs w:val="26"/>
        </w:rPr>
        <w:t>С</w:t>
      </w:r>
      <w:r w:rsidRPr="00461A7A">
        <w:rPr>
          <w:rFonts w:eastAsia="Calibri"/>
          <w:sz w:val="26"/>
          <w:szCs w:val="26"/>
        </w:rPr>
        <w:t>истем</w:t>
      </w:r>
      <w:r w:rsidR="00764044" w:rsidRPr="00461A7A">
        <w:rPr>
          <w:rFonts w:eastAsia="Calibri"/>
          <w:sz w:val="26"/>
          <w:szCs w:val="26"/>
        </w:rPr>
        <w:t>ы</w:t>
      </w:r>
      <w:r w:rsidRPr="00461A7A">
        <w:rPr>
          <w:rFonts w:eastAsia="Calibri"/>
          <w:sz w:val="26"/>
          <w:szCs w:val="26"/>
        </w:rPr>
        <w:t>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осуществляет постоянный контроль полноты и работоспособности массива данных;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помогает сформировать оптимальный комплект информационных банков;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консультирует пользователей филиала </w:t>
      </w:r>
      <w:r w:rsidR="001736FB" w:rsidRPr="00461A7A">
        <w:rPr>
          <w:rFonts w:eastAsia="Calibri"/>
          <w:sz w:val="26"/>
          <w:szCs w:val="26"/>
        </w:rPr>
        <w:t xml:space="preserve">ПАО </w:t>
      </w:r>
      <w:r w:rsidRPr="00461A7A">
        <w:rPr>
          <w:rFonts w:eastAsia="Calibri"/>
          <w:sz w:val="26"/>
          <w:szCs w:val="26"/>
        </w:rPr>
        <w:t>«</w:t>
      </w:r>
      <w:r w:rsidR="003C08C5" w:rsidRPr="00F03F09">
        <w:rPr>
          <w:sz w:val="26"/>
          <w:szCs w:val="26"/>
        </w:rPr>
        <w:t>Россети Центр</w:t>
      </w:r>
      <w:r w:rsidRPr="00461A7A">
        <w:rPr>
          <w:rFonts w:eastAsia="Calibri"/>
          <w:sz w:val="26"/>
          <w:szCs w:val="26"/>
        </w:rPr>
        <w:t xml:space="preserve">» - «Белгородэнерго» по работе с </w:t>
      </w:r>
      <w:r w:rsidR="00764044" w:rsidRPr="00D8243B">
        <w:rPr>
          <w:rFonts w:eastAsia="Calibri"/>
          <w:sz w:val="26"/>
          <w:szCs w:val="26"/>
        </w:rPr>
        <w:t>С</w:t>
      </w:r>
      <w:r w:rsidR="003A0E52" w:rsidRPr="00D8243B">
        <w:rPr>
          <w:rFonts w:eastAsia="Calibri"/>
          <w:sz w:val="26"/>
          <w:szCs w:val="26"/>
        </w:rPr>
        <w:t>истемой</w:t>
      </w:r>
      <w:r w:rsidRPr="00461A7A">
        <w:rPr>
          <w:rFonts w:eastAsia="Calibri"/>
          <w:sz w:val="26"/>
          <w:szCs w:val="26"/>
        </w:rPr>
        <w:t>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информирует об изменениях в законодательстве;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информирует о предстоящих семинарах по налогообложению и бухгалтерскому учету, о новых предложениях и услугах компании</w:t>
      </w:r>
      <w:r w:rsidR="003A0E52" w:rsidRPr="00461A7A">
        <w:rPr>
          <w:rFonts w:eastAsia="Calibri"/>
          <w:sz w:val="26"/>
          <w:szCs w:val="26"/>
        </w:rPr>
        <w:t>-поставщика</w:t>
      </w:r>
      <w:r w:rsidRPr="00461A7A">
        <w:rPr>
          <w:rFonts w:eastAsia="Calibri"/>
          <w:sz w:val="26"/>
          <w:szCs w:val="26"/>
        </w:rPr>
        <w:t>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обучает работе с </w:t>
      </w:r>
      <w:r w:rsidR="00764044" w:rsidRPr="00461A7A">
        <w:rPr>
          <w:rFonts w:eastAsia="Calibri"/>
          <w:sz w:val="26"/>
          <w:szCs w:val="26"/>
        </w:rPr>
        <w:t>С</w:t>
      </w:r>
      <w:r w:rsidR="004E570D" w:rsidRPr="00461A7A">
        <w:rPr>
          <w:rFonts w:eastAsia="Calibri"/>
          <w:sz w:val="26"/>
          <w:szCs w:val="26"/>
        </w:rPr>
        <w:t>истемой</w:t>
      </w:r>
      <w:r w:rsidRPr="00461A7A">
        <w:rPr>
          <w:rFonts w:eastAsia="Calibri"/>
          <w:sz w:val="26"/>
          <w:szCs w:val="26"/>
        </w:rPr>
        <w:t>;</w:t>
      </w:r>
    </w:p>
    <w:p w:rsidR="0012118C" w:rsidRPr="00461A7A" w:rsidRDefault="0012118C" w:rsidP="002F7E87">
      <w:pPr>
        <w:widowControl/>
        <w:numPr>
          <w:ilvl w:val="0"/>
          <w:numId w:val="14"/>
        </w:numPr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обеспечивает документооборот между филиалом </w:t>
      </w:r>
      <w:r w:rsidR="001736FB" w:rsidRPr="00461A7A">
        <w:rPr>
          <w:rFonts w:eastAsia="Calibri"/>
          <w:sz w:val="26"/>
          <w:szCs w:val="26"/>
        </w:rPr>
        <w:t xml:space="preserve">ПАО </w:t>
      </w:r>
      <w:r w:rsidRPr="00461A7A">
        <w:rPr>
          <w:rFonts w:eastAsia="Calibri"/>
          <w:sz w:val="26"/>
          <w:szCs w:val="26"/>
        </w:rPr>
        <w:t>«</w:t>
      </w:r>
      <w:r w:rsidR="003C08C5" w:rsidRPr="00F03F09">
        <w:rPr>
          <w:sz w:val="26"/>
          <w:szCs w:val="26"/>
        </w:rPr>
        <w:t>Россети Центр</w:t>
      </w:r>
      <w:r w:rsidRPr="00461A7A">
        <w:rPr>
          <w:rFonts w:eastAsia="Calibri"/>
          <w:sz w:val="26"/>
          <w:szCs w:val="26"/>
        </w:rPr>
        <w:t xml:space="preserve">» - «Белгородэнерго» и </w:t>
      </w:r>
      <w:r w:rsidR="004E570D" w:rsidRPr="00461A7A">
        <w:rPr>
          <w:rFonts w:eastAsia="Calibri"/>
          <w:sz w:val="26"/>
          <w:szCs w:val="26"/>
        </w:rPr>
        <w:t>Исполнителем.</w:t>
      </w:r>
    </w:p>
    <w:p w:rsidR="0012118C" w:rsidRPr="00461A7A" w:rsidRDefault="0012118C" w:rsidP="002F7E87">
      <w:pPr>
        <w:widowControl/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Способ резервного копирования:</w:t>
      </w:r>
    </w:p>
    <w:p w:rsidR="0012118C" w:rsidRPr="00461A7A" w:rsidRDefault="0012118C" w:rsidP="002F7E87">
      <w:pPr>
        <w:widowControl/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Резервное копирование осуществляется средствами операционной системы.</w:t>
      </w:r>
    </w:p>
    <w:p w:rsidR="00442B84" w:rsidRPr="00461A7A" w:rsidRDefault="00442B84" w:rsidP="002F7E87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567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104290335"/>
      <w:r w:rsidRPr="00461A7A">
        <w:rPr>
          <w:rFonts w:ascii="Times New Roman" w:hAnsi="Times New Roman"/>
          <w:caps w:val="0"/>
          <w:kern w:val="32"/>
          <w:sz w:val="26"/>
          <w:szCs w:val="26"/>
        </w:rPr>
        <w:t>Требования к оказанию услуги</w:t>
      </w:r>
      <w:bookmarkEnd w:id="28"/>
    </w:p>
    <w:p w:rsidR="00ED6280" w:rsidRPr="00461A7A" w:rsidRDefault="00ED6280" w:rsidP="002F7E87">
      <w:pPr>
        <w:pStyle w:val="af"/>
        <w:tabs>
          <w:tab w:val="left" w:pos="993"/>
        </w:tabs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 xml:space="preserve">Исполнитель оказывает следующие услуги обновления </w:t>
      </w:r>
      <w:r w:rsidR="00764044" w:rsidRPr="00461A7A">
        <w:rPr>
          <w:sz w:val="26"/>
          <w:szCs w:val="26"/>
        </w:rPr>
        <w:t>С</w:t>
      </w:r>
      <w:r w:rsidR="004E570D" w:rsidRPr="00461A7A">
        <w:rPr>
          <w:sz w:val="26"/>
          <w:szCs w:val="26"/>
        </w:rPr>
        <w:t xml:space="preserve">истемы </w:t>
      </w:r>
      <w:r w:rsidRPr="00461A7A">
        <w:rPr>
          <w:sz w:val="26"/>
          <w:szCs w:val="26"/>
        </w:rPr>
        <w:t xml:space="preserve">в течение </w:t>
      </w:r>
      <w:r w:rsidR="00911457" w:rsidRPr="00461A7A">
        <w:rPr>
          <w:sz w:val="26"/>
          <w:szCs w:val="26"/>
        </w:rPr>
        <w:t>12</w:t>
      </w:r>
      <w:r w:rsidRPr="00461A7A">
        <w:rPr>
          <w:sz w:val="26"/>
          <w:szCs w:val="26"/>
        </w:rPr>
        <w:t xml:space="preserve"> месяцев:</w:t>
      </w:r>
    </w:p>
    <w:p w:rsidR="00222882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</w:t>
      </w:r>
      <w:r w:rsidR="00222882" w:rsidRPr="00461A7A">
        <w:rPr>
          <w:rFonts w:eastAsia="Calibri"/>
          <w:sz w:val="26"/>
          <w:szCs w:val="26"/>
        </w:rPr>
        <w:t>риведение информационных банков Системы к актуальному состоянию на мо</w:t>
      </w:r>
      <w:r w:rsidR="00957D19" w:rsidRPr="00461A7A">
        <w:rPr>
          <w:rFonts w:eastAsia="Calibri"/>
          <w:sz w:val="26"/>
          <w:szCs w:val="26"/>
        </w:rPr>
        <w:t xml:space="preserve">мент начала оказания услуг по </w:t>
      </w:r>
      <w:r w:rsidR="00957D19" w:rsidRPr="00461A7A">
        <w:rPr>
          <w:sz w:val="26"/>
          <w:szCs w:val="26"/>
        </w:rPr>
        <w:t>сопровождению и обновлению Системы</w:t>
      </w:r>
      <w:r w:rsidRPr="00461A7A">
        <w:rPr>
          <w:sz w:val="26"/>
          <w:szCs w:val="26"/>
          <w:lang w:val="en-US"/>
        </w:rPr>
        <w:t>;</w:t>
      </w:r>
    </w:p>
    <w:p w:rsidR="00225355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</w:t>
      </w:r>
      <w:r w:rsidR="00225355" w:rsidRPr="00461A7A">
        <w:rPr>
          <w:rFonts w:eastAsia="Calibri"/>
          <w:sz w:val="26"/>
          <w:szCs w:val="26"/>
        </w:rPr>
        <w:t>олучение технической информации и/или дополнительных программных компонент</w:t>
      </w:r>
      <w:r w:rsidR="0020252F" w:rsidRPr="00461A7A">
        <w:rPr>
          <w:rFonts w:eastAsia="Calibri"/>
          <w:sz w:val="26"/>
          <w:szCs w:val="26"/>
        </w:rPr>
        <w:t>ов</w:t>
      </w:r>
      <w:r w:rsidR="00225355" w:rsidRPr="00461A7A">
        <w:rPr>
          <w:rFonts w:eastAsia="Calibri"/>
          <w:sz w:val="26"/>
          <w:szCs w:val="26"/>
        </w:rPr>
        <w:t xml:space="preserve"> для преодоления и разрешения проблем и ошибок, обнаруженных в программном обеспечении;</w:t>
      </w:r>
    </w:p>
    <w:p w:rsidR="00225355" w:rsidRPr="00461A7A" w:rsidRDefault="00225355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Прибытие технического специалиста в течени</w:t>
      </w:r>
      <w:r w:rsidR="00B15DCC" w:rsidRPr="00461A7A">
        <w:rPr>
          <w:rFonts w:eastAsia="Calibri"/>
          <w:sz w:val="26"/>
          <w:szCs w:val="26"/>
        </w:rPr>
        <w:t>е</w:t>
      </w:r>
      <w:r w:rsidRPr="00461A7A">
        <w:rPr>
          <w:rFonts w:eastAsia="Calibri"/>
          <w:sz w:val="26"/>
          <w:szCs w:val="26"/>
        </w:rPr>
        <w:t xml:space="preserve"> 2-х часов с момента обращения по адресу Заказчика 308000, г. Белгород, ул. Преображенская, д. 42;</w:t>
      </w:r>
    </w:p>
    <w:p w:rsidR="00225355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М</w:t>
      </w:r>
      <w:r w:rsidR="00225355" w:rsidRPr="00461A7A">
        <w:rPr>
          <w:rFonts w:eastAsia="Calibri"/>
          <w:sz w:val="26"/>
          <w:szCs w:val="26"/>
        </w:rPr>
        <w:t xml:space="preserve">играцию </w:t>
      </w:r>
      <w:r w:rsidR="00764044" w:rsidRPr="00461A7A">
        <w:rPr>
          <w:sz w:val="26"/>
          <w:szCs w:val="26"/>
        </w:rPr>
        <w:t>С</w:t>
      </w:r>
      <w:r w:rsidR="004E570D" w:rsidRPr="00461A7A">
        <w:rPr>
          <w:sz w:val="26"/>
          <w:szCs w:val="26"/>
        </w:rPr>
        <w:t>истемы</w:t>
      </w:r>
      <w:r w:rsidR="00225355" w:rsidRPr="00461A7A">
        <w:rPr>
          <w:rFonts w:eastAsia="Calibri"/>
          <w:sz w:val="26"/>
          <w:szCs w:val="26"/>
        </w:rPr>
        <w:t>, при переходе на другую аппаратную платформу;</w:t>
      </w:r>
    </w:p>
    <w:p w:rsidR="00225355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О</w:t>
      </w:r>
      <w:r w:rsidR="00225355" w:rsidRPr="00461A7A">
        <w:rPr>
          <w:rFonts w:eastAsia="Calibri"/>
          <w:sz w:val="26"/>
          <w:szCs w:val="26"/>
        </w:rPr>
        <w:t>беспечение ежедневного обновления информационных банков;</w:t>
      </w:r>
    </w:p>
    <w:p w:rsidR="00225355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О</w:t>
      </w:r>
      <w:r w:rsidR="00225355" w:rsidRPr="00461A7A">
        <w:rPr>
          <w:rFonts w:eastAsia="Calibri"/>
          <w:sz w:val="26"/>
          <w:szCs w:val="26"/>
        </w:rPr>
        <w:t xml:space="preserve">беспечение технической профилактики работоспособности </w:t>
      </w:r>
      <w:r w:rsidR="00764044" w:rsidRPr="00461A7A">
        <w:rPr>
          <w:sz w:val="26"/>
          <w:szCs w:val="26"/>
        </w:rPr>
        <w:t>С</w:t>
      </w:r>
      <w:r w:rsidR="004E570D" w:rsidRPr="00461A7A">
        <w:rPr>
          <w:sz w:val="26"/>
          <w:szCs w:val="26"/>
        </w:rPr>
        <w:t>истемы</w:t>
      </w:r>
      <w:r w:rsidR="00225355" w:rsidRPr="00461A7A">
        <w:rPr>
          <w:rFonts w:eastAsia="Calibri"/>
          <w:sz w:val="26"/>
          <w:szCs w:val="26"/>
        </w:rPr>
        <w:t>;</w:t>
      </w:r>
    </w:p>
    <w:p w:rsidR="00225355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</w:t>
      </w:r>
      <w:r w:rsidR="00225355" w:rsidRPr="00461A7A">
        <w:rPr>
          <w:rFonts w:eastAsia="Calibri"/>
          <w:sz w:val="26"/>
          <w:szCs w:val="26"/>
        </w:rPr>
        <w:t xml:space="preserve">осстановление работоспособности </w:t>
      </w:r>
      <w:r w:rsidR="00764044" w:rsidRPr="00461A7A">
        <w:rPr>
          <w:sz w:val="26"/>
          <w:szCs w:val="26"/>
        </w:rPr>
        <w:t>С</w:t>
      </w:r>
      <w:r w:rsidR="004E570D" w:rsidRPr="00461A7A">
        <w:rPr>
          <w:sz w:val="26"/>
          <w:szCs w:val="26"/>
        </w:rPr>
        <w:t xml:space="preserve">истемы </w:t>
      </w:r>
      <w:r w:rsidR="00225355" w:rsidRPr="00461A7A">
        <w:rPr>
          <w:rFonts w:eastAsia="Calibri"/>
          <w:sz w:val="26"/>
          <w:szCs w:val="26"/>
        </w:rPr>
        <w:t>в случае сбоев компьютерного оборудования после их устранения Заказчиком (тестирование, переустановка);</w:t>
      </w:r>
    </w:p>
    <w:p w:rsidR="00B15DCC" w:rsidRPr="00461A7A" w:rsidRDefault="008E1334" w:rsidP="002F7E87">
      <w:pPr>
        <w:pStyle w:val="a4"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О</w:t>
      </w:r>
      <w:r w:rsidR="00225355" w:rsidRPr="00461A7A">
        <w:rPr>
          <w:rFonts w:eastAsia="Calibri"/>
          <w:sz w:val="26"/>
          <w:szCs w:val="26"/>
        </w:rPr>
        <w:t>бучение специалистов Заказчика работе с учетом их профессиональных интересов.</w:t>
      </w:r>
    </w:p>
    <w:p w:rsidR="0012118C" w:rsidRPr="00461A7A" w:rsidRDefault="0012118C" w:rsidP="002F7E87">
      <w:pPr>
        <w:tabs>
          <w:tab w:val="left" w:pos="993"/>
        </w:tabs>
        <w:ind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Версия </w:t>
      </w:r>
      <w:r w:rsidR="00764044" w:rsidRPr="00461A7A">
        <w:rPr>
          <w:sz w:val="26"/>
          <w:szCs w:val="26"/>
        </w:rPr>
        <w:t>С</w:t>
      </w:r>
      <w:r w:rsidR="004E570D" w:rsidRPr="00461A7A">
        <w:rPr>
          <w:sz w:val="26"/>
          <w:szCs w:val="26"/>
        </w:rPr>
        <w:t xml:space="preserve">истемы </w:t>
      </w:r>
      <w:r w:rsidRPr="00461A7A">
        <w:rPr>
          <w:rFonts w:eastAsia="Calibri"/>
          <w:sz w:val="26"/>
          <w:szCs w:val="26"/>
        </w:rPr>
        <w:t>должна являться последней полной официальной версией, выпущенной компанией</w:t>
      </w:r>
      <w:r w:rsidR="004E570D" w:rsidRPr="00461A7A">
        <w:rPr>
          <w:rFonts w:eastAsia="Calibri"/>
          <w:sz w:val="26"/>
          <w:szCs w:val="26"/>
        </w:rPr>
        <w:t>-поставщиком</w:t>
      </w:r>
      <w:r w:rsidR="00985212" w:rsidRPr="00461A7A">
        <w:rPr>
          <w:rFonts w:eastAsia="Calibri"/>
          <w:sz w:val="26"/>
          <w:szCs w:val="26"/>
        </w:rPr>
        <w:t>.</w:t>
      </w:r>
    </w:p>
    <w:p w:rsidR="00985212" w:rsidRPr="00461A7A" w:rsidRDefault="00985212" w:rsidP="002F7E87">
      <w:pPr>
        <w:tabs>
          <w:tab w:val="left" w:pos="993"/>
        </w:tabs>
        <w:ind w:firstLine="567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 xml:space="preserve">Функциональные свойства базы данных </w:t>
      </w:r>
      <w:r w:rsidR="00764044" w:rsidRPr="00461A7A">
        <w:rPr>
          <w:rFonts w:eastAsia="Calibri"/>
          <w:sz w:val="26"/>
          <w:szCs w:val="26"/>
        </w:rPr>
        <w:t>С</w:t>
      </w:r>
      <w:r w:rsidR="004E570D" w:rsidRPr="00461A7A">
        <w:rPr>
          <w:sz w:val="26"/>
          <w:szCs w:val="26"/>
        </w:rPr>
        <w:t>истемы</w:t>
      </w:r>
      <w:r w:rsidRPr="00461A7A">
        <w:rPr>
          <w:rFonts w:eastAsia="Calibri"/>
          <w:sz w:val="26"/>
          <w:szCs w:val="26"/>
        </w:rPr>
        <w:t>:</w:t>
      </w:r>
    </w:p>
    <w:p w:rsidR="00985212" w:rsidRPr="00461A7A" w:rsidRDefault="002F7E87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</w:t>
      </w:r>
      <w:r w:rsidR="00985212" w:rsidRPr="00461A7A">
        <w:rPr>
          <w:rFonts w:eastAsia="Calibri"/>
          <w:sz w:val="26"/>
          <w:szCs w:val="26"/>
        </w:rPr>
        <w:t>озможность распределенного размещения данных на ресурсах Заказчика и Исполнителя. Перечень информационных блоков, информация из которых выбирается, для размещения на ресурсах Заказчика, определяется Заказчиком;</w:t>
      </w:r>
    </w:p>
    <w:p w:rsidR="00985212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К</w:t>
      </w:r>
      <w:r w:rsidR="00985212" w:rsidRPr="00461A7A">
        <w:rPr>
          <w:rFonts w:eastAsia="Calibri"/>
          <w:sz w:val="26"/>
          <w:szCs w:val="26"/>
        </w:rPr>
        <w:t xml:space="preserve">лиент-серверная архитектура </w:t>
      </w:r>
      <w:r w:rsidR="00764044" w:rsidRPr="00461A7A">
        <w:rPr>
          <w:rFonts w:eastAsia="Calibri"/>
          <w:sz w:val="26"/>
          <w:szCs w:val="26"/>
        </w:rPr>
        <w:t>С</w:t>
      </w:r>
      <w:r w:rsidR="004E570D" w:rsidRPr="00461A7A">
        <w:rPr>
          <w:sz w:val="26"/>
          <w:szCs w:val="26"/>
        </w:rPr>
        <w:t>истемы</w:t>
      </w:r>
      <w:r w:rsidR="00985212" w:rsidRPr="00461A7A">
        <w:rPr>
          <w:rFonts w:eastAsia="Calibri"/>
          <w:sz w:val="26"/>
          <w:szCs w:val="26"/>
        </w:rPr>
        <w:t>, при которой все ресурсоемкие операции выполняются серверной частью, с минимальным сетевым трафиком между рабочими станциями (персональными компьютерами пользователей) и сервером;</w:t>
      </w:r>
    </w:p>
    <w:p w:rsidR="004E570D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</w:t>
      </w:r>
      <w:r w:rsidR="004E570D" w:rsidRPr="00461A7A">
        <w:rPr>
          <w:rFonts w:eastAsia="Calibri"/>
          <w:sz w:val="26"/>
          <w:szCs w:val="26"/>
        </w:rPr>
        <w:t xml:space="preserve">озможность ежедневного обновления информационных блоков </w:t>
      </w:r>
      <w:r w:rsidR="00764044" w:rsidRPr="00461A7A">
        <w:rPr>
          <w:rFonts w:eastAsia="Calibri"/>
          <w:sz w:val="26"/>
          <w:szCs w:val="26"/>
        </w:rPr>
        <w:t>С</w:t>
      </w:r>
      <w:r w:rsidR="004E570D" w:rsidRPr="00461A7A">
        <w:rPr>
          <w:rFonts w:eastAsia="Calibri"/>
          <w:sz w:val="26"/>
          <w:szCs w:val="26"/>
        </w:rPr>
        <w:t>истемы через Интернет;</w:t>
      </w:r>
    </w:p>
    <w:p w:rsidR="00985212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Н</w:t>
      </w:r>
      <w:r w:rsidR="00985212" w:rsidRPr="00461A7A">
        <w:rPr>
          <w:rFonts w:eastAsia="Calibri"/>
          <w:sz w:val="26"/>
          <w:szCs w:val="26"/>
        </w:rPr>
        <w:t>аличие аналитического инструмента для построения списка документов, применяющихся в схожей ситуации и близких по смысловому содержанию, без необходимости использования поиска по реквизитам и по контексту;</w:t>
      </w:r>
    </w:p>
    <w:p w:rsidR="00985212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</w:t>
      </w:r>
      <w:r w:rsidR="00985212" w:rsidRPr="00461A7A">
        <w:rPr>
          <w:rFonts w:eastAsia="Calibri"/>
          <w:sz w:val="26"/>
          <w:szCs w:val="26"/>
        </w:rPr>
        <w:t>озможность получения текста правового акта в том виде, в котором он действовал или будет действовать (при наличии утративших или не вступивших в силу редакций соответственно) на конкретную дату с возможностью автоматической перестройки на искомый момент времени других документов при переходе по ссылкам;</w:t>
      </w:r>
    </w:p>
    <w:p w:rsidR="00985212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</w:t>
      </w:r>
      <w:r w:rsidR="00985212" w:rsidRPr="00461A7A">
        <w:rPr>
          <w:rFonts w:eastAsia="Calibri"/>
          <w:sz w:val="26"/>
          <w:szCs w:val="26"/>
        </w:rPr>
        <w:t>озможность построения списка документов, близких по тематике к фрагменту документа;</w:t>
      </w:r>
    </w:p>
    <w:p w:rsidR="00CE1F0C" w:rsidRPr="00461A7A" w:rsidRDefault="008A78D4" w:rsidP="002F7E87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eastAsia="Calibri"/>
          <w:sz w:val="26"/>
          <w:szCs w:val="26"/>
        </w:rPr>
      </w:pPr>
      <w:r w:rsidRPr="00461A7A">
        <w:rPr>
          <w:rFonts w:eastAsia="Calibri"/>
          <w:sz w:val="26"/>
          <w:szCs w:val="26"/>
        </w:rPr>
        <w:t>В</w:t>
      </w:r>
      <w:r w:rsidR="00CE1F0C" w:rsidRPr="00461A7A">
        <w:rPr>
          <w:rFonts w:eastAsia="Calibri"/>
          <w:sz w:val="26"/>
          <w:szCs w:val="26"/>
        </w:rPr>
        <w:t>озможность обращения непосредственно из текста нормативного акта к графической копии его первоначальной редакции при ее наличии (через сеть Интернет при наличии под</w:t>
      </w:r>
      <w:r w:rsidRPr="00461A7A">
        <w:rPr>
          <w:rFonts w:eastAsia="Calibri"/>
          <w:sz w:val="26"/>
          <w:szCs w:val="26"/>
        </w:rPr>
        <w:t>ключения к ней).</w:t>
      </w:r>
    </w:p>
    <w:p w:rsidR="00442B84" w:rsidRPr="00461A7A" w:rsidRDefault="00442B84" w:rsidP="002F7E87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567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9" w:name="_Toc430272334"/>
      <w:bookmarkStart w:id="30" w:name="_Toc469497165"/>
      <w:bookmarkStart w:id="31" w:name="_Toc104290336"/>
      <w:r w:rsidRPr="00461A7A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9"/>
      <w:bookmarkEnd w:id="30"/>
      <w:bookmarkEnd w:id="31"/>
    </w:p>
    <w:p w:rsidR="00442B84" w:rsidRPr="00461A7A" w:rsidRDefault="00442B84" w:rsidP="002F7E8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1A7A">
        <w:rPr>
          <w:sz w:val="26"/>
          <w:szCs w:val="26"/>
        </w:rPr>
        <w:t xml:space="preserve">Заказчик осуществляет контроль </w:t>
      </w:r>
      <w:r w:rsidR="00D768A5" w:rsidRPr="00461A7A">
        <w:rPr>
          <w:sz w:val="26"/>
          <w:szCs w:val="26"/>
        </w:rPr>
        <w:t>качества обслуживания на основе</w:t>
      </w:r>
      <w:r w:rsidR="00E350E2" w:rsidRPr="00461A7A">
        <w:rPr>
          <w:sz w:val="26"/>
          <w:szCs w:val="26"/>
        </w:rPr>
        <w:t xml:space="preserve"> акта </w:t>
      </w:r>
      <w:r w:rsidR="00D84C88" w:rsidRPr="00461A7A">
        <w:rPr>
          <w:sz w:val="26"/>
          <w:szCs w:val="26"/>
        </w:rPr>
        <w:t>об оказании</w:t>
      </w:r>
      <w:r w:rsidR="00E350E2" w:rsidRPr="00461A7A">
        <w:rPr>
          <w:sz w:val="26"/>
          <w:szCs w:val="26"/>
        </w:rPr>
        <w:t xml:space="preserve"> услуг. </w:t>
      </w:r>
      <w:bookmarkStart w:id="32" w:name="_Toc431465050"/>
      <w:bookmarkStart w:id="33" w:name="_Toc483904884"/>
      <w:bookmarkStart w:id="34" w:name="_Toc67127915"/>
      <w:bookmarkStart w:id="35" w:name="_Toc68433344"/>
      <w:bookmarkStart w:id="36" w:name="_Toc82577909"/>
      <w:bookmarkStart w:id="37" w:name="_Toc426366010"/>
      <w:bookmarkEnd w:id="32"/>
    </w:p>
    <w:p w:rsidR="004645E9" w:rsidRPr="00461A7A" w:rsidRDefault="004645E9" w:rsidP="002F7E87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:rsidR="00442B84" w:rsidRPr="00461A7A" w:rsidRDefault="00442B84" w:rsidP="002F7E87">
      <w:pPr>
        <w:pStyle w:val="1"/>
        <w:pageBreakBefore w:val="0"/>
        <w:numPr>
          <w:ilvl w:val="0"/>
          <w:numId w:val="1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567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8" w:name="_Toc431465051"/>
      <w:bookmarkStart w:id="39" w:name="_Toc419786968"/>
      <w:bookmarkStart w:id="40" w:name="_Toc433123009"/>
      <w:bookmarkStart w:id="41" w:name="_Toc469497166"/>
      <w:bookmarkStart w:id="42" w:name="_Toc419266630"/>
      <w:bookmarkStart w:id="43" w:name="_Toc419275218"/>
      <w:bookmarkStart w:id="44" w:name="_Ref528393544"/>
      <w:bookmarkStart w:id="45" w:name="_Ref51585509"/>
      <w:bookmarkStart w:id="46" w:name="_Ref88833183"/>
      <w:bookmarkStart w:id="47" w:name="_Ref88835603"/>
      <w:bookmarkStart w:id="48" w:name="_Toc88982813"/>
      <w:bookmarkStart w:id="49" w:name="_Toc97448954"/>
      <w:bookmarkStart w:id="50" w:name="_Toc98660537"/>
      <w:bookmarkStart w:id="51" w:name="_Toc104290337"/>
      <w:bookmarkEnd w:id="33"/>
      <w:bookmarkEnd w:id="34"/>
      <w:bookmarkEnd w:id="35"/>
      <w:bookmarkEnd w:id="36"/>
      <w:bookmarkEnd w:id="37"/>
      <w:bookmarkEnd w:id="38"/>
      <w:r w:rsidRPr="00461A7A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39"/>
      <w:bookmarkEnd w:id="40"/>
      <w:bookmarkEnd w:id="41"/>
      <w:bookmarkEnd w:id="51"/>
    </w:p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p w:rsidR="00F03F09" w:rsidRPr="00F03F09" w:rsidRDefault="00F03F09" w:rsidP="002F7E87">
      <w:pPr>
        <w:widowControl/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 w:rsidRPr="00F03F09">
        <w:rPr>
          <w:rFonts w:eastAsia="Calibri"/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доступа к программному обеспечению в подтверждение чего должен предоставить документы, подтверждающие его права на распространение доступа к программному обеспечению.</w:t>
      </w:r>
    </w:p>
    <w:p w:rsidR="00F03F09" w:rsidRPr="00F03F09" w:rsidRDefault="00F03F09" w:rsidP="002F7E87">
      <w:pPr>
        <w:widowControl/>
        <w:autoSpaceDE/>
        <w:autoSpaceDN/>
        <w:adjustRightInd/>
        <w:ind w:firstLine="567"/>
        <w:jc w:val="both"/>
        <w:rPr>
          <w:rFonts w:eastAsia="Calibri"/>
          <w:sz w:val="26"/>
          <w:szCs w:val="26"/>
        </w:rPr>
      </w:pPr>
      <w:r w:rsidRPr="00F03F09">
        <w:rPr>
          <w:rFonts w:eastAsia="Calibri"/>
          <w:sz w:val="26"/>
          <w:szCs w:val="26"/>
        </w:rPr>
        <w:t>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счет, и на свой риск незамедлительно принять меры к урегулированию заявленных претензий.</w:t>
      </w:r>
    </w:p>
    <w:p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9E1A55" w:rsidRPr="00834189" w:rsidRDefault="009E1A55" w:rsidP="009E1A55">
      <w:pPr>
        <w:ind w:firstLine="709"/>
        <w:jc w:val="both"/>
        <w:rPr>
          <w:rFonts w:eastAsia="Calibri"/>
          <w:sz w:val="24"/>
        </w:rPr>
      </w:pPr>
      <w:r w:rsidRPr="00834189">
        <w:rPr>
          <w:rFonts w:eastAsia="Calibri"/>
          <w:sz w:val="24"/>
        </w:rPr>
        <w:t>СОСТАВИЛ: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1559"/>
        <w:gridCol w:w="1418"/>
      </w:tblGrid>
      <w:tr w:rsidR="009E1A55" w:rsidRPr="00834189" w:rsidTr="00EA3681">
        <w:trPr>
          <w:trHeight w:val="418"/>
        </w:trPr>
        <w:tc>
          <w:tcPr>
            <w:tcW w:w="2235" w:type="dxa"/>
            <w:shd w:val="clear" w:color="auto" w:fill="auto"/>
            <w:vAlign w:val="center"/>
          </w:tcPr>
          <w:p w:rsidR="009E1A55" w:rsidRPr="00834189" w:rsidRDefault="009E1A55" w:rsidP="00BE079A">
            <w:pPr>
              <w:keepLines/>
              <w:suppressLineNumbers/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 xml:space="preserve">Должность </w:t>
            </w:r>
          </w:p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 xml:space="preserve">Фамилия, имя, </w:t>
            </w:r>
          </w:p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>отчество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>Подпись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1A55" w:rsidRPr="0083418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  <w:sz w:val="24"/>
              </w:rPr>
            </w:pPr>
            <w:r w:rsidRPr="00834189">
              <w:rPr>
                <w:rFonts w:eastAsia="Calibri"/>
                <w:sz w:val="24"/>
              </w:rPr>
              <w:t>Дата</w:t>
            </w:r>
          </w:p>
        </w:tc>
      </w:tr>
      <w:tr w:rsidR="00834189" w:rsidRPr="00F03F09" w:rsidTr="00EA3681">
        <w:trPr>
          <w:trHeight w:val="622"/>
        </w:trPr>
        <w:tc>
          <w:tcPr>
            <w:tcW w:w="2235" w:type="dxa"/>
            <w:shd w:val="clear" w:color="auto" w:fill="auto"/>
            <w:vAlign w:val="center"/>
          </w:tcPr>
          <w:p w:rsidR="00834189" w:rsidRPr="00834189" w:rsidRDefault="00834189" w:rsidP="00B116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</w:rPr>
            </w:pPr>
            <w:r w:rsidRPr="00834189">
              <w:rPr>
                <w:sz w:val="24"/>
              </w:rPr>
              <w:t>Филиал ПАО «</w:t>
            </w:r>
            <w:r w:rsidR="00F03F09" w:rsidRPr="00F03F09">
              <w:rPr>
                <w:sz w:val="24"/>
              </w:rPr>
              <w:t>Россети Центр</w:t>
            </w:r>
            <w:r w:rsidRPr="00834189">
              <w:rPr>
                <w:sz w:val="24"/>
              </w:rPr>
              <w:t>»- «Белгородэнерго»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34189" w:rsidRPr="00834189" w:rsidRDefault="00834189" w:rsidP="00B116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rPr>
                <w:sz w:val="24"/>
              </w:rPr>
            </w:pPr>
            <w:r w:rsidRPr="00834189">
              <w:rPr>
                <w:sz w:val="24"/>
              </w:rPr>
              <w:t>Инженер 1 категории отдела эксплуатации ИТ СЭ СДТУиИТ УКиТАСУ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34189" w:rsidRPr="00834189" w:rsidRDefault="00834189" w:rsidP="00B1162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rPr>
                <w:sz w:val="24"/>
              </w:rPr>
            </w:pPr>
            <w:r w:rsidRPr="00834189">
              <w:rPr>
                <w:sz w:val="24"/>
              </w:rPr>
              <w:t>Поносова Е.А.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4189" w:rsidRPr="00F03F09" w:rsidRDefault="00834189" w:rsidP="00B11628">
            <w:pPr>
              <w:keepLines/>
              <w:suppressLineNumbers/>
              <w:ind w:left="34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34189" w:rsidRPr="00F03F09" w:rsidRDefault="00834189" w:rsidP="00B11628">
            <w:pPr>
              <w:keepLines/>
              <w:suppressLineNumbers/>
              <w:ind w:left="34"/>
              <w:rPr>
                <w:sz w:val="24"/>
              </w:rPr>
            </w:pPr>
          </w:p>
        </w:tc>
      </w:tr>
    </w:tbl>
    <w:p w:rsidR="009E1A55" w:rsidRPr="00F03F09" w:rsidRDefault="009E1A55" w:rsidP="009E1A55">
      <w:pPr>
        <w:keepLines/>
        <w:suppressLineNumbers/>
        <w:ind w:left="34" w:firstLine="675"/>
        <w:rPr>
          <w:sz w:val="24"/>
        </w:rPr>
      </w:pPr>
    </w:p>
    <w:p w:rsidR="009E1A55" w:rsidRPr="00F03F09" w:rsidRDefault="009E1A55" w:rsidP="009E1A55">
      <w:pPr>
        <w:keepLines/>
        <w:suppressLineNumbers/>
        <w:ind w:left="34" w:firstLine="675"/>
        <w:rPr>
          <w:sz w:val="24"/>
        </w:rPr>
      </w:pPr>
      <w:r w:rsidRPr="00F03F09">
        <w:rPr>
          <w:sz w:val="24"/>
        </w:rP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1559"/>
        <w:gridCol w:w="1418"/>
      </w:tblGrid>
      <w:tr w:rsidR="009E1A55" w:rsidRPr="00F03F09" w:rsidTr="00EA3681">
        <w:trPr>
          <w:trHeight w:val="427"/>
        </w:trPr>
        <w:tc>
          <w:tcPr>
            <w:tcW w:w="2235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 xml:space="preserve">Должность </w:t>
            </w:r>
          </w:p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 xml:space="preserve">Фамилия, имя, </w:t>
            </w:r>
          </w:p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>отчество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>Подпись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F03F09">
              <w:rPr>
                <w:sz w:val="24"/>
              </w:rPr>
              <w:t>Дата</w:t>
            </w:r>
          </w:p>
        </w:tc>
      </w:tr>
      <w:tr w:rsidR="009E1A55" w:rsidRPr="00F03F09" w:rsidTr="00EA3681">
        <w:trPr>
          <w:trHeight w:val="878"/>
        </w:trPr>
        <w:tc>
          <w:tcPr>
            <w:tcW w:w="2235" w:type="dxa"/>
            <w:shd w:val="clear" w:color="auto" w:fill="auto"/>
          </w:tcPr>
          <w:p w:rsidR="009E1A55" w:rsidRPr="00F03F09" w:rsidRDefault="00834189" w:rsidP="00BE07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F03F09">
              <w:rPr>
                <w:sz w:val="24"/>
              </w:rPr>
              <w:t>Ф</w:t>
            </w:r>
            <w:r w:rsidR="009E1A55" w:rsidRPr="00F03F09">
              <w:rPr>
                <w:sz w:val="24"/>
              </w:rPr>
              <w:t>илиал ПАО «</w:t>
            </w:r>
            <w:r w:rsidR="00F03F09" w:rsidRPr="00F03F09">
              <w:rPr>
                <w:sz w:val="24"/>
              </w:rPr>
              <w:t>Россети Центр</w:t>
            </w:r>
            <w:r w:rsidR="009E1A55" w:rsidRPr="00F03F09">
              <w:rPr>
                <w:sz w:val="24"/>
              </w:rPr>
              <w:t>»- «Белгородэнерго»</w:t>
            </w:r>
          </w:p>
        </w:tc>
        <w:tc>
          <w:tcPr>
            <w:tcW w:w="2268" w:type="dxa"/>
            <w:shd w:val="clear" w:color="auto" w:fill="auto"/>
          </w:tcPr>
          <w:p w:rsidR="009E1A55" w:rsidRPr="00F03F09" w:rsidRDefault="009E1A55" w:rsidP="00BE079A">
            <w:pPr>
              <w:keepLines/>
              <w:suppressLineNumbers/>
              <w:ind w:left="34"/>
              <w:rPr>
                <w:sz w:val="24"/>
              </w:rPr>
            </w:pPr>
            <w:r w:rsidRPr="00F03F09">
              <w:rPr>
                <w:sz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1A55" w:rsidRPr="00F03F09" w:rsidRDefault="009E1A55" w:rsidP="00BE079A">
            <w:pPr>
              <w:keepLines/>
              <w:suppressLineNumbers/>
              <w:ind w:left="34"/>
              <w:rPr>
                <w:sz w:val="24"/>
              </w:rPr>
            </w:pPr>
            <w:r w:rsidRPr="00F03F09">
              <w:rPr>
                <w:sz w:val="24"/>
              </w:rPr>
              <w:t>Кривошея В.А.</w:t>
            </w:r>
          </w:p>
        </w:tc>
        <w:tc>
          <w:tcPr>
            <w:tcW w:w="1559" w:type="dxa"/>
            <w:shd w:val="clear" w:color="auto" w:fill="auto"/>
          </w:tcPr>
          <w:p w:rsidR="009E1A55" w:rsidRPr="00F03F09" w:rsidRDefault="009E1A55" w:rsidP="00BE079A">
            <w:pPr>
              <w:keepLines/>
              <w:suppressLineNumbers/>
              <w:ind w:left="34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E1A55" w:rsidRPr="00F03F09" w:rsidRDefault="009E1A55" w:rsidP="00BE079A">
            <w:pPr>
              <w:keepLines/>
              <w:suppressLineNumbers/>
              <w:ind w:left="34"/>
              <w:rPr>
                <w:sz w:val="24"/>
              </w:rPr>
            </w:pPr>
          </w:p>
        </w:tc>
      </w:tr>
      <w:tr w:rsidR="00A047E0" w:rsidRPr="00F03F09" w:rsidTr="00EA3681">
        <w:trPr>
          <w:trHeight w:val="1029"/>
        </w:trPr>
        <w:tc>
          <w:tcPr>
            <w:tcW w:w="2235" w:type="dxa"/>
            <w:shd w:val="clear" w:color="auto" w:fill="auto"/>
          </w:tcPr>
          <w:p w:rsidR="00A047E0" w:rsidRPr="00834189" w:rsidRDefault="00A047E0" w:rsidP="008875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34189">
              <w:rPr>
                <w:sz w:val="24"/>
              </w:rPr>
              <w:t>Филиал ПАО «</w:t>
            </w:r>
            <w:r w:rsidR="00F03F09" w:rsidRPr="00F03F09">
              <w:rPr>
                <w:sz w:val="24"/>
              </w:rPr>
              <w:t>Россети Центр</w:t>
            </w:r>
            <w:r w:rsidRPr="00834189">
              <w:rPr>
                <w:sz w:val="24"/>
              </w:rPr>
              <w:t>»- «Белгородэнерго»</w:t>
            </w:r>
          </w:p>
        </w:tc>
        <w:tc>
          <w:tcPr>
            <w:tcW w:w="2268" w:type="dxa"/>
            <w:shd w:val="clear" w:color="auto" w:fill="auto"/>
          </w:tcPr>
          <w:p w:rsidR="00A047E0" w:rsidRPr="00834189" w:rsidRDefault="00A047E0" w:rsidP="008875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34189">
              <w:rPr>
                <w:sz w:val="24"/>
              </w:rPr>
              <w:t>Начальник СЭ СДТУиИТ УКиТАСУ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47E0" w:rsidRPr="00834189" w:rsidRDefault="00A047E0" w:rsidP="008875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34189">
              <w:rPr>
                <w:sz w:val="24"/>
              </w:rPr>
              <w:t>Березовец А.А.</w:t>
            </w:r>
          </w:p>
        </w:tc>
        <w:tc>
          <w:tcPr>
            <w:tcW w:w="1559" w:type="dxa"/>
            <w:shd w:val="clear" w:color="auto" w:fill="auto"/>
          </w:tcPr>
          <w:p w:rsidR="00A047E0" w:rsidRPr="00834189" w:rsidRDefault="00A047E0" w:rsidP="008875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047E0" w:rsidRPr="00834189" w:rsidRDefault="00A047E0" w:rsidP="008875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A047E0" w:rsidRPr="00F03F09" w:rsidTr="00EA3681">
        <w:trPr>
          <w:trHeight w:val="1029"/>
        </w:trPr>
        <w:tc>
          <w:tcPr>
            <w:tcW w:w="2235" w:type="dxa"/>
            <w:shd w:val="clear" w:color="auto" w:fill="auto"/>
            <w:vAlign w:val="center"/>
          </w:tcPr>
          <w:p w:rsidR="00A047E0" w:rsidRPr="00F03F09" w:rsidRDefault="00A047E0" w:rsidP="009E1A55">
            <w:pPr>
              <w:keepLines/>
              <w:suppressLineNumbers/>
              <w:ind w:left="34"/>
              <w:rPr>
                <w:sz w:val="24"/>
              </w:rPr>
            </w:pPr>
            <w:r w:rsidRPr="00F03F09">
              <w:rPr>
                <w:sz w:val="24"/>
              </w:rPr>
              <w:t>филиал ПАО «</w:t>
            </w:r>
            <w:r w:rsidR="00F03F09" w:rsidRPr="00F03F09">
              <w:rPr>
                <w:sz w:val="24"/>
              </w:rPr>
              <w:t>Россети Центр</w:t>
            </w:r>
            <w:r w:rsidRPr="00F03F09">
              <w:rPr>
                <w:sz w:val="24"/>
              </w:rPr>
              <w:t>»- «Белгородэнерго»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47E0" w:rsidRPr="00F03F09" w:rsidRDefault="00A047E0" w:rsidP="009E1A55">
            <w:pPr>
              <w:keepLines/>
              <w:suppressLineNumbers/>
              <w:ind w:left="34"/>
              <w:rPr>
                <w:sz w:val="24"/>
              </w:rPr>
            </w:pPr>
            <w:r w:rsidRPr="00F03F09">
              <w:rPr>
                <w:sz w:val="24"/>
              </w:rPr>
              <w:t>Начальник ОЭИТ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47E0" w:rsidRPr="00F03F09" w:rsidRDefault="00A047E0" w:rsidP="009E1A55">
            <w:pPr>
              <w:keepLines/>
              <w:suppressLineNumbers/>
              <w:ind w:left="34"/>
              <w:rPr>
                <w:sz w:val="24"/>
              </w:rPr>
            </w:pPr>
            <w:r w:rsidRPr="00F03F09">
              <w:rPr>
                <w:sz w:val="24"/>
              </w:rPr>
              <w:t>Каменецкий А.Н.</w:t>
            </w:r>
          </w:p>
        </w:tc>
        <w:tc>
          <w:tcPr>
            <w:tcW w:w="1559" w:type="dxa"/>
            <w:shd w:val="clear" w:color="auto" w:fill="auto"/>
          </w:tcPr>
          <w:p w:rsidR="00A047E0" w:rsidRPr="00F03F09" w:rsidRDefault="00A047E0" w:rsidP="009E1A55">
            <w:pPr>
              <w:keepLines/>
              <w:suppressLineNumbers/>
              <w:ind w:left="34"/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047E0" w:rsidRPr="00F03F09" w:rsidRDefault="00A047E0" w:rsidP="009E1A55">
            <w:pPr>
              <w:keepLines/>
              <w:suppressLineNumbers/>
              <w:ind w:left="34"/>
              <w:rPr>
                <w:sz w:val="24"/>
              </w:rPr>
            </w:pPr>
          </w:p>
        </w:tc>
      </w:tr>
    </w:tbl>
    <w:p w:rsidR="006A579E" w:rsidRPr="00461A7A" w:rsidRDefault="006A579E" w:rsidP="00ED6280">
      <w:pPr>
        <w:spacing w:line="264" w:lineRule="auto"/>
        <w:jc w:val="right"/>
        <w:rPr>
          <w:sz w:val="23"/>
          <w:szCs w:val="23"/>
        </w:rPr>
      </w:pPr>
    </w:p>
    <w:p w:rsidR="00E53C29" w:rsidRPr="002F247F" w:rsidRDefault="00E53C29" w:rsidP="00ED6280">
      <w:pPr>
        <w:widowControl/>
        <w:autoSpaceDE/>
        <w:autoSpaceDN/>
        <w:adjustRightInd/>
        <w:ind w:left="3686"/>
        <w:jc w:val="right"/>
        <w:rPr>
          <w:rFonts w:eastAsia="Calibri"/>
          <w:sz w:val="26"/>
          <w:szCs w:val="26"/>
        </w:rPr>
      </w:pPr>
    </w:p>
    <w:sectPr w:rsidR="00E53C29" w:rsidRPr="002F247F" w:rsidSect="002F7E87">
      <w:headerReference w:type="default" r:id="rId8"/>
      <w:footerReference w:type="default" r:id="rId9"/>
      <w:headerReference w:type="first" r:id="rId10"/>
      <w:type w:val="continuous"/>
      <w:pgSz w:w="11909" w:h="16834"/>
      <w:pgMar w:top="1157" w:right="710" w:bottom="720" w:left="1418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8B8" w:rsidRDefault="002958B8" w:rsidP="00A8278F">
      <w:r>
        <w:separator/>
      </w:r>
    </w:p>
  </w:endnote>
  <w:endnote w:type="continuationSeparator" w:id="0">
    <w:p w:rsidR="002958B8" w:rsidRDefault="002958B8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A5E" w:rsidRDefault="00356A5E">
    <w:pPr>
      <w:pStyle w:val="af5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356A5E" w:rsidRPr="00ED3B02" w:rsidTr="00356A5E">
      <w:trPr>
        <w:cantSplit/>
        <w:jc w:val="center"/>
      </w:trPr>
      <w:tc>
        <w:tcPr>
          <w:tcW w:w="7760" w:type="dxa"/>
          <w:vAlign w:val="center"/>
        </w:tcPr>
        <w:p w:rsidR="00AA1DB1" w:rsidRPr="00AA1DB1" w:rsidRDefault="00356A5E" w:rsidP="00AA1DB1">
          <w:pPr>
            <w:pStyle w:val="af"/>
            <w:jc w:val="center"/>
            <w:rPr>
              <w:rFonts w:eastAsiaTheme="minorEastAsia"/>
              <w:sz w:val="20"/>
              <w:szCs w:val="20"/>
            </w:rPr>
          </w:pPr>
          <w:r w:rsidRPr="00B72DDB">
            <w:rPr>
              <w:rFonts w:eastAsiaTheme="minorEastAsia"/>
              <w:sz w:val="20"/>
              <w:szCs w:val="20"/>
            </w:rPr>
            <w:t xml:space="preserve">Техническое задание </w:t>
          </w:r>
          <w:r w:rsidR="000D27DA" w:rsidRPr="00B72DDB">
            <w:rPr>
              <w:rFonts w:eastAsiaTheme="minorEastAsia"/>
              <w:sz w:val="20"/>
              <w:szCs w:val="20"/>
            </w:rPr>
            <w:t xml:space="preserve">на право </w:t>
          </w:r>
          <w:r w:rsidR="00AA1DB1" w:rsidRPr="00AA1DB1">
            <w:rPr>
              <w:rFonts w:eastAsiaTheme="minorEastAsia"/>
              <w:sz w:val="20"/>
              <w:szCs w:val="20"/>
            </w:rPr>
            <w:t xml:space="preserve">заключения договора на оказание услуг по сопровождению </w:t>
          </w:r>
        </w:p>
        <w:p w:rsidR="00AA1DB1" w:rsidRPr="00AA1DB1" w:rsidRDefault="00AA1DB1" w:rsidP="00AA1DB1">
          <w:pPr>
            <w:pStyle w:val="af"/>
            <w:jc w:val="center"/>
            <w:rPr>
              <w:rFonts w:eastAsiaTheme="minorEastAsia"/>
              <w:sz w:val="20"/>
              <w:szCs w:val="20"/>
            </w:rPr>
          </w:pPr>
          <w:r w:rsidRPr="00AA1DB1">
            <w:rPr>
              <w:rFonts w:eastAsiaTheme="minorEastAsia"/>
              <w:sz w:val="20"/>
              <w:szCs w:val="20"/>
            </w:rPr>
            <w:t>и обновлению системы информационно-правового обеспечения</w:t>
          </w:r>
        </w:p>
        <w:p w:rsidR="00356A5E" w:rsidRPr="00E45904" w:rsidRDefault="00AA1DB1" w:rsidP="00AA1DB1">
          <w:pPr>
            <w:jc w:val="center"/>
          </w:pPr>
          <w:r w:rsidRPr="00AA1DB1">
            <w:t xml:space="preserve">для нужд филиала </w:t>
          </w:r>
          <w:r w:rsidR="00E76104" w:rsidRPr="00E76104">
            <w:t>ПАО «Россети Центр» - «Белгородэнерго»</w:t>
          </w:r>
        </w:p>
      </w:tc>
      <w:tc>
        <w:tcPr>
          <w:tcW w:w="850" w:type="dxa"/>
          <w:vAlign w:val="center"/>
        </w:tcPr>
        <w:p w:rsidR="00356A5E" w:rsidRPr="00ED3B02" w:rsidRDefault="00356A5E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="00EB46C0"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="00EB46C0" w:rsidRPr="00945BB1">
            <w:rPr>
              <w:color w:val="000000"/>
            </w:rPr>
            <w:fldChar w:fldCharType="separate"/>
          </w:r>
          <w:r w:rsidR="001C1627">
            <w:rPr>
              <w:noProof/>
              <w:color w:val="000000"/>
            </w:rPr>
            <w:t>2</w:t>
          </w:r>
          <w:r w:rsidR="00EB46C0"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:rsidR="00356A5E" w:rsidRPr="00ED3B02" w:rsidRDefault="00356A5E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="00EB46C0"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="00EB46C0" w:rsidRPr="00945BB1">
            <w:rPr>
              <w:color w:val="000000"/>
            </w:rPr>
            <w:fldChar w:fldCharType="separate"/>
          </w:r>
          <w:r w:rsidR="001C1627">
            <w:rPr>
              <w:noProof/>
              <w:color w:val="000000"/>
            </w:rPr>
            <w:t>8</w:t>
          </w:r>
          <w:r w:rsidR="00EB46C0" w:rsidRPr="00945BB1">
            <w:rPr>
              <w:color w:val="000000"/>
            </w:rPr>
            <w:fldChar w:fldCharType="end"/>
          </w:r>
        </w:p>
      </w:tc>
    </w:tr>
  </w:tbl>
  <w:p w:rsidR="00356A5E" w:rsidRDefault="00356A5E">
    <w:pPr>
      <w:pStyle w:val="af5"/>
    </w:pPr>
  </w:p>
  <w:p w:rsidR="00356A5E" w:rsidRDefault="00356A5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8B8" w:rsidRDefault="002958B8" w:rsidP="00A8278F">
      <w:r>
        <w:separator/>
      </w:r>
    </w:p>
  </w:footnote>
  <w:footnote w:type="continuationSeparator" w:id="0">
    <w:p w:rsidR="002958B8" w:rsidRDefault="002958B8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A5E" w:rsidRPr="003D633C" w:rsidRDefault="005619F3" w:rsidP="003D633C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 w:rsidR="00356A5E" w:rsidRPr="00853BB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F3" w:rsidRPr="00102BF8" w:rsidRDefault="006C37BE" w:rsidP="005619F3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margin">
                <wp:posOffset>3761740</wp:posOffset>
              </wp:positionH>
              <wp:positionV relativeFrom="paragraph">
                <wp:posOffset>60960</wp:posOffset>
              </wp:positionV>
              <wp:extent cx="2251075" cy="530860"/>
              <wp:effectExtent l="0" t="0" r="0" b="0"/>
              <wp:wrapSquare wrapText="bothSides"/>
              <wp:docPr id="5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3F09" w:rsidRPr="00F41C1D" w:rsidRDefault="00F03F09" w:rsidP="00F03F09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:rsidR="005619F3" w:rsidRPr="00F03F09" w:rsidRDefault="00F03F09" w:rsidP="00F03F09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</w:t>
                          </w:r>
                          <w:r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Россети</w:t>
                          </w: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 xml:space="preserve"> Центр»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6.2pt;margin-top:4.8pt;width:177.25pt;height:41.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" filled="f" stroked="f">
              <v:textbox>
                <w:txbxContent>
                  <w:p w:rsidR="00F03F09" w:rsidRPr="00F41C1D" w:rsidRDefault="00F03F09" w:rsidP="00F03F09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:rsidR="005619F3" w:rsidRPr="00F03F09" w:rsidRDefault="00F03F09" w:rsidP="00F03F09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</w:t>
                    </w:r>
                    <w:r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Россети</w:t>
                    </w: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 xml:space="preserve"> Центр»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5619F3">
      <w:rPr>
        <w:rFonts w:asciiTheme="minorHAnsi" w:hAnsiTheme="minorHAnsi" w:cstheme="minorBidi"/>
        <w:noProof/>
        <w:sz w:val="16"/>
        <w:szCs w:val="16"/>
      </w:rPr>
      <w:drawing>
        <wp:inline distT="0" distB="0" distL="0" distR="0">
          <wp:extent cx="1713230" cy="646430"/>
          <wp:effectExtent l="0" t="0" r="1270" b="127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56A5E" w:rsidRPr="003D633C" w:rsidRDefault="005619F3" w:rsidP="003D633C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6"/>
    <w:multiLevelType w:val="multilevel"/>
    <w:tmpl w:val="46AE1430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color w:val="auto"/>
        <w:sz w:val="24"/>
        <w:szCs w:val="26"/>
        <w:shd w:val="clear" w:color="auto" w:fill="FF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4"/>
        <w:szCs w:val="26"/>
        <w:shd w:val="clear" w:color="auto" w:fill="FFFF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4"/>
        <w:szCs w:val="26"/>
        <w:shd w:val="clear" w:color="auto" w:fill="FFFF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6"/>
        <w:szCs w:val="26"/>
        <w:shd w:val="clear" w:color="auto" w:fill="FFFF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5C7C62"/>
    <w:multiLevelType w:val="hybridMultilevel"/>
    <w:tmpl w:val="4150EEF8"/>
    <w:lvl w:ilvl="0" w:tplc="13981EF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3601645"/>
    <w:multiLevelType w:val="hybridMultilevel"/>
    <w:tmpl w:val="38FC6A5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 w15:restartNumberingAfterBreak="0">
    <w:nsid w:val="38AF400A"/>
    <w:multiLevelType w:val="hybridMultilevel"/>
    <w:tmpl w:val="1B78283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27BFB"/>
    <w:multiLevelType w:val="hybridMultilevel"/>
    <w:tmpl w:val="68CCD3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3"/>
  </w:num>
  <w:num w:numId="6">
    <w:abstractNumId w:val="12"/>
  </w:num>
  <w:num w:numId="7">
    <w:abstractNumId w:val="10"/>
  </w:num>
  <w:num w:numId="8">
    <w:abstractNumId w:val="14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9"/>
  </w:num>
  <w:num w:numId="14">
    <w:abstractNumId w:val="6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6D8"/>
    <w:rsid w:val="00002A99"/>
    <w:rsid w:val="000045BA"/>
    <w:rsid w:val="0001150E"/>
    <w:rsid w:val="000233CC"/>
    <w:rsid w:val="00023EC7"/>
    <w:rsid w:val="0003289D"/>
    <w:rsid w:val="0003576E"/>
    <w:rsid w:val="00046843"/>
    <w:rsid w:val="00047267"/>
    <w:rsid w:val="00047813"/>
    <w:rsid w:val="00056690"/>
    <w:rsid w:val="000578BE"/>
    <w:rsid w:val="00057D10"/>
    <w:rsid w:val="00066999"/>
    <w:rsid w:val="00066F33"/>
    <w:rsid w:val="000700F7"/>
    <w:rsid w:val="00070BE7"/>
    <w:rsid w:val="00074ACA"/>
    <w:rsid w:val="000A3D4C"/>
    <w:rsid w:val="000C1704"/>
    <w:rsid w:val="000C2503"/>
    <w:rsid w:val="000D27DA"/>
    <w:rsid w:val="000D7B73"/>
    <w:rsid w:val="000E0C3B"/>
    <w:rsid w:val="000F58BA"/>
    <w:rsid w:val="00113904"/>
    <w:rsid w:val="0011409C"/>
    <w:rsid w:val="0012118C"/>
    <w:rsid w:val="001275CC"/>
    <w:rsid w:val="00144922"/>
    <w:rsid w:val="00156089"/>
    <w:rsid w:val="001736FB"/>
    <w:rsid w:val="00195687"/>
    <w:rsid w:val="001A3581"/>
    <w:rsid w:val="001A61FA"/>
    <w:rsid w:val="001B6A71"/>
    <w:rsid w:val="001C1627"/>
    <w:rsid w:val="001D0048"/>
    <w:rsid w:val="0020252F"/>
    <w:rsid w:val="00206AA4"/>
    <w:rsid w:val="00221EA7"/>
    <w:rsid w:val="00222882"/>
    <w:rsid w:val="0022479B"/>
    <w:rsid w:val="00225355"/>
    <w:rsid w:val="0023724E"/>
    <w:rsid w:val="00240F59"/>
    <w:rsid w:val="002467D6"/>
    <w:rsid w:val="00253723"/>
    <w:rsid w:val="00267F56"/>
    <w:rsid w:val="00273948"/>
    <w:rsid w:val="0028002B"/>
    <w:rsid w:val="00281611"/>
    <w:rsid w:val="00286C84"/>
    <w:rsid w:val="00287339"/>
    <w:rsid w:val="002932D1"/>
    <w:rsid w:val="002958B8"/>
    <w:rsid w:val="002A10B9"/>
    <w:rsid w:val="002B304E"/>
    <w:rsid w:val="002B53EF"/>
    <w:rsid w:val="002B584C"/>
    <w:rsid w:val="002B7288"/>
    <w:rsid w:val="002C1675"/>
    <w:rsid w:val="002C74D3"/>
    <w:rsid w:val="002D5F22"/>
    <w:rsid w:val="002F247F"/>
    <w:rsid w:val="002F7E87"/>
    <w:rsid w:val="00304888"/>
    <w:rsid w:val="00326753"/>
    <w:rsid w:val="00332B42"/>
    <w:rsid w:val="003560F8"/>
    <w:rsid w:val="00356A5E"/>
    <w:rsid w:val="00357A1B"/>
    <w:rsid w:val="00362E50"/>
    <w:rsid w:val="00362FEC"/>
    <w:rsid w:val="00364180"/>
    <w:rsid w:val="00364750"/>
    <w:rsid w:val="00366325"/>
    <w:rsid w:val="00367B64"/>
    <w:rsid w:val="00381266"/>
    <w:rsid w:val="003857AD"/>
    <w:rsid w:val="003859C2"/>
    <w:rsid w:val="00391260"/>
    <w:rsid w:val="00392875"/>
    <w:rsid w:val="00395B38"/>
    <w:rsid w:val="003A0E52"/>
    <w:rsid w:val="003A34FB"/>
    <w:rsid w:val="003B07AF"/>
    <w:rsid w:val="003C08C5"/>
    <w:rsid w:val="003C617B"/>
    <w:rsid w:val="003D25BC"/>
    <w:rsid w:val="003D2AF2"/>
    <w:rsid w:val="003D2CA4"/>
    <w:rsid w:val="003D633C"/>
    <w:rsid w:val="003E410D"/>
    <w:rsid w:val="003F2C76"/>
    <w:rsid w:val="003F70EE"/>
    <w:rsid w:val="0041049F"/>
    <w:rsid w:val="004177EE"/>
    <w:rsid w:val="00436C2F"/>
    <w:rsid w:val="00437217"/>
    <w:rsid w:val="00442B84"/>
    <w:rsid w:val="00445B3D"/>
    <w:rsid w:val="00461A7A"/>
    <w:rsid w:val="00462381"/>
    <w:rsid w:val="004645E9"/>
    <w:rsid w:val="0046539B"/>
    <w:rsid w:val="00470F97"/>
    <w:rsid w:val="0048353F"/>
    <w:rsid w:val="004852D3"/>
    <w:rsid w:val="004925F7"/>
    <w:rsid w:val="004A6F52"/>
    <w:rsid w:val="004B6B82"/>
    <w:rsid w:val="004C21A9"/>
    <w:rsid w:val="004C2F3C"/>
    <w:rsid w:val="004D3356"/>
    <w:rsid w:val="004D5329"/>
    <w:rsid w:val="004E1429"/>
    <w:rsid w:val="004E570D"/>
    <w:rsid w:val="004F6EF1"/>
    <w:rsid w:val="00515F2E"/>
    <w:rsid w:val="0053077A"/>
    <w:rsid w:val="00542EC7"/>
    <w:rsid w:val="005619F3"/>
    <w:rsid w:val="005643DA"/>
    <w:rsid w:val="00576117"/>
    <w:rsid w:val="005766F8"/>
    <w:rsid w:val="00576BE4"/>
    <w:rsid w:val="00591424"/>
    <w:rsid w:val="005A14C5"/>
    <w:rsid w:val="005A6B81"/>
    <w:rsid w:val="005C07C1"/>
    <w:rsid w:val="005D2F1B"/>
    <w:rsid w:val="005D3F8D"/>
    <w:rsid w:val="005E64F2"/>
    <w:rsid w:val="005E7ABB"/>
    <w:rsid w:val="00602D17"/>
    <w:rsid w:val="0060783F"/>
    <w:rsid w:val="00625E95"/>
    <w:rsid w:val="006368F2"/>
    <w:rsid w:val="00686D61"/>
    <w:rsid w:val="00695FCA"/>
    <w:rsid w:val="006A579E"/>
    <w:rsid w:val="006A6AA2"/>
    <w:rsid w:val="006A71A0"/>
    <w:rsid w:val="006C2B06"/>
    <w:rsid w:val="006C37BE"/>
    <w:rsid w:val="006C6911"/>
    <w:rsid w:val="006D0CDF"/>
    <w:rsid w:val="006D3ECC"/>
    <w:rsid w:val="006D51BA"/>
    <w:rsid w:val="006E07B2"/>
    <w:rsid w:val="006E0A9E"/>
    <w:rsid w:val="006E39E3"/>
    <w:rsid w:val="006E629F"/>
    <w:rsid w:val="006F5963"/>
    <w:rsid w:val="006F6503"/>
    <w:rsid w:val="007108B8"/>
    <w:rsid w:val="0071093F"/>
    <w:rsid w:val="00712ECC"/>
    <w:rsid w:val="00722550"/>
    <w:rsid w:val="00724F33"/>
    <w:rsid w:val="00735E93"/>
    <w:rsid w:val="0075149A"/>
    <w:rsid w:val="00751AE8"/>
    <w:rsid w:val="0075537B"/>
    <w:rsid w:val="00764044"/>
    <w:rsid w:val="007647F7"/>
    <w:rsid w:val="00773908"/>
    <w:rsid w:val="0078100E"/>
    <w:rsid w:val="00785F26"/>
    <w:rsid w:val="0078786A"/>
    <w:rsid w:val="007916A7"/>
    <w:rsid w:val="00791C76"/>
    <w:rsid w:val="0079286B"/>
    <w:rsid w:val="007929FA"/>
    <w:rsid w:val="00793168"/>
    <w:rsid w:val="007A5B06"/>
    <w:rsid w:val="007A7E06"/>
    <w:rsid w:val="007B20EB"/>
    <w:rsid w:val="007B2FA0"/>
    <w:rsid w:val="007C6A3C"/>
    <w:rsid w:val="007E3C20"/>
    <w:rsid w:val="007E4D1E"/>
    <w:rsid w:val="007F7799"/>
    <w:rsid w:val="007F7C6F"/>
    <w:rsid w:val="00804B3E"/>
    <w:rsid w:val="00811967"/>
    <w:rsid w:val="00814CDE"/>
    <w:rsid w:val="00823271"/>
    <w:rsid w:val="00832698"/>
    <w:rsid w:val="00834189"/>
    <w:rsid w:val="0084052D"/>
    <w:rsid w:val="008441BE"/>
    <w:rsid w:val="00853BBC"/>
    <w:rsid w:val="008605DD"/>
    <w:rsid w:val="0087011A"/>
    <w:rsid w:val="00870F33"/>
    <w:rsid w:val="0088067D"/>
    <w:rsid w:val="00890663"/>
    <w:rsid w:val="00897491"/>
    <w:rsid w:val="008A2690"/>
    <w:rsid w:val="008A78D4"/>
    <w:rsid w:val="008B7F9E"/>
    <w:rsid w:val="008C7094"/>
    <w:rsid w:val="008C72E2"/>
    <w:rsid w:val="008C7A16"/>
    <w:rsid w:val="008C7CD1"/>
    <w:rsid w:val="008D1D5A"/>
    <w:rsid w:val="008D37FC"/>
    <w:rsid w:val="008D5ECC"/>
    <w:rsid w:val="008E1334"/>
    <w:rsid w:val="009017DD"/>
    <w:rsid w:val="00911214"/>
    <w:rsid w:val="00911457"/>
    <w:rsid w:val="00913E28"/>
    <w:rsid w:val="0091477D"/>
    <w:rsid w:val="00922795"/>
    <w:rsid w:val="00932B76"/>
    <w:rsid w:val="00933709"/>
    <w:rsid w:val="00935C70"/>
    <w:rsid w:val="00940053"/>
    <w:rsid w:val="00945FB3"/>
    <w:rsid w:val="00946716"/>
    <w:rsid w:val="009545F4"/>
    <w:rsid w:val="00957D19"/>
    <w:rsid w:val="009742C9"/>
    <w:rsid w:val="0097791D"/>
    <w:rsid w:val="00980CE7"/>
    <w:rsid w:val="00982283"/>
    <w:rsid w:val="00985212"/>
    <w:rsid w:val="009912AA"/>
    <w:rsid w:val="009915F4"/>
    <w:rsid w:val="00995C80"/>
    <w:rsid w:val="009A1765"/>
    <w:rsid w:val="009A6A66"/>
    <w:rsid w:val="009B24A7"/>
    <w:rsid w:val="009C5480"/>
    <w:rsid w:val="009D4E90"/>
    <w:rsid w:val="009D5837"/>
    <w:rsid w:val="009E1A55"/>
    <w:rsid w:val="009E29EC"/>
    <w:rsid w:val="009E4897"/>
    <w:rsid w:val="00A006E0"/>
    <w:rsid w:val="00A03F01"/>
    <w:rsid w:val="00A047E0"/>
    <w:rsid w:val="00A31CC3"/>
    <w:rsid w:val="00A31D02"/>
    <w:rsid w:val="00A363CB"/>
    <w:rsid w:val="00A418FB"/>
    <w:rsid w:val="00A56D04"/>
    <w:rsid w:val="00A71399"/>
    <w:rsid w:val="00A7204A"/>
    <w:rsid w:val="00A8278F"/>
    <w:rsid w:val="00A92743"/>
    <w:rsid w:val="00A97B19"/>
    <w:rsid w:val="00AA1DB1"/>
    <w:rsid w:val="00AA5D9C"/>
    <w:rsid w:val="00AC110F"/>
    <w:rsid w:val="00AC2779"/>
    <w:rsid w:val="00AF043F"/>
    <w:rsid w:val="00AF05BF"/>
    <w:rsid w:val="00B018EE"/>
    <w:rsid w:val="00B03D3A"/>
    <w:rsid w:val="00B04577"/>
    <w:rsid w:val="00B059E6"/>
    <w:rsid w:val="00B11628"/>
    <w:rsid w:val="00B15DCC"/>
    <w:rsid w:val="00B1773F"/>
    <w:rsid w:val="00B21107"/>
    <w:rsid w:val="00B214A8"/>
    <w:rsid w:val="00B22921"/>
    <w:rsid w:val="00B24685"/>
    <w:rsid w:val="00B2556B"/>
    <w:rsid w:val="00B259FA"/>
    <w:rsid w:val="00B35747"/>
    <w:rsid w:val="00B46724"/>
    <w:rsid w:val="00B50C67"/>
    <w:rsid w:val="00B57F4E"/>
    <w:rsid w:val="00B72DDB"/>
    <w:rsid w:val="00B77049"/>
    <w:rsid w:val="00B8022A"/>
    <w:rsid w:val="00B8697D"/>
    <w:rsid w:val="00B86E57"/>
    <w:rsid w:val="00B92618"/>
    <w:rsid w:val="00B93F30"/>
    <w:rsid w:val="00B94B1C"/>
    <w:rsid w:val="00B96B10"/>
    <w:rsid w:val="00BA03CB"/>
    <w:rsid w:val="00BA5599"/>
    <w:rsid w:val="00BA77C5"/>
    <w:rsid w:val="00BB74EF"/>
    <w:rsid w:val="00BD0200"/>
    <w:rsid w:val="00BD376E"/>
    <w:rsid w:val="00BD3F3C"/>
    <w:rsid w:val="00BE2029"/>
    <w:rsid w:val="00BE47E5"/>
    <w:rsid w:val="00C003AE"/>
    <w:rsid w:val="00C00F5A"/>
    <w:rsid w:val="00C12E55"/>
    <w:rsid w:val="00C4515A"/>
    <w:rsid w:val="00C4761E"/>
    <w:rsid w:val="00C524ED"/>
    <w:rsid w:val="00C833C8"/>
    <w:rsid w:val="00CA2E17"/>
    <w:rsid w:val="00CA47E0"/>
    <w:rsid w:val="00CA6FFC"/>
    <w:rsid w:val="00CB0F88"/>
    <w:rsid w:val="00CB37E0"/>
    <w:rsid w:val="00CC32F6"/>
    <w:rsid w:val="00CD5A8E"/>
    <w:rsid w:val="00CE1F0C"/>
    <w:rsid w:val="00CE35A5"/>
    <w:rsid w:val="00CE5374"/>
    <w:rsid w:val="00CE6D6F"/>
    <w:rsid w:val="00CF02D8"/>
    <w:rsid w:val="00CF3E84"/>
    <w:rsid w:val="00D06069"/>
    <w:rsid w:val="00D15C2E"/>
    <w:rsid w:val="00D206DF"/>
    <w:rsid w:val="00D27950"/>
    <w:rsid w:val="00D33D9B"/>
    <w:rsid w:val="00D35362"/>
    <w:rsid w:val="00D5023B"/>
    <w:rsid w:val="00D64550"/>
    <w:rsid w:val="00D75B91"/>
    <w:rsid w:val="00D768A5"/>
    <w:rsid w:val="00D768EA"/>
    <w:rsid w:val="00D80345"/>
    <w:rsid w:val="00D8243B"/>
    <w:rsid w:val="00D8259F"/>
    <w:rsid w:val="00D84C88"/>
    <w:rsid w:val="00D8543C"/>
    <w:rsid w:val="00D92D55"/>
    <w:rsid w:val="00DA1E41"/>
    <w:rsid w:val="00DA5A8F"/>
    <w:rsid w:val="00DB35C1"/>
    <w:rsid w:val="00DB3631"/>
    <w:rsid w:val="00DB5652"/>
    <w:rsid w:val="00DC223E"/>
    <w:rsid w:val="00DD3BDD"/>
    <w:rsid w:val="00DD566F"/>
    <w:rsid w:val="00DF5E44"/>
    <w:rsid w:val="00E02E78"/>
    <w:rsid w:val="00E06513"/>
    <w:rsid w:val="00E3253E"/>
    <w:rsid w:val="00E327FC"/>
    <w:rsid w:val="00E32FF2"/>
    <w:rsid w:val="00E350E2"/>
    <w:rsid w:val="00E351FE"/>
    <w:rsid w:val="00E43819"/>
    <w:rsid w:val="00E52DCA"/>
    <w:rsid w:val="00E53C29"/>
    <w:rsid w:val="00E61406"/>
    <w:rsid w:val="00E7252C"/>
    <w:rsid w:val="00E76104"/>
    <w:rsid w:val="00E83DE5"/>
    <w:rsid w:val="00E935AF"/>
    <w:rsid w:val="00E93B08"/>
    <w:rsid w:val="00E95040"/>
    <w:rsid w:val="00EA3681"/>
    <w:rsid w:val="00EA572C"/>
    <w:rsid w:val="00EB46C0"/>
    <w:rsid w:val="00EC43F4"/>
    <w:rsid w:val="00ED0437"/>
    <w:rsid w:val="00ED059E"/>
    <w:rsid w:val="00ED4008"/>
    <w:rsid w:val="00ED6280"/>
    <w:rsid w:val="00EE6BC6"/>
    <w:rsid w:val="00EF10DB"/>
    <w:rsid w:val="00F00660"/>
    <w:rsid w:val="00F03F09"/>
    <w:rsid w:val="00F07A83"/>
    <w:rsid w:val="00F342ED"/>
    <w:rsid w:val="00F36ACD"/>
    <w:rsid w:val="00F543B0"/>
    <w:rsid w:val="00F602A3"/>
    <w:rsid w:val="00F66397"/>
    <w:rsid w:val="00F801B3"/>
    <w:rsid w:val="00F80829"/>
    <w:rsid w:val="00F8285F"/>
    <w:rsid w:val="00F91057"/>
    <w:rsid w:val="00F94577"/>
    <w:rsid w:val="00F96FDC"/>
    <w:rsid w:val="00FB78B7"/>
    <w:rsid w:val="00FC1E1C"/>
    <w:rsid w:val="00FC3104"/>
    <w:rsid w:val="00FC72E7"/>
    <w:rsid w:val="00FD1D42"/>
    <w:rsid w:val="00FD49CF"/>
    <w:rsid w:val="00FE5460"/>
    <w:rsid w:val="00FF57B1"/>
    <w:rsid w:val="00FF64B1"/>
    <w:rsid w:val="00FF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DF0C9E"/>
  <w15:docId w15:val="{3F85D02A-FC81-450D-A939-92C09E1A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2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2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2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2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2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2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2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3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paragraph" w:customStyle="1" w:styleId="af8">
    <w:name w:val="Таблицы (моноширинный)"/>
    <w:basedOn w:val="a0"/>
    <w:next w:val="a0"/>
    <w:rsid w:val="00ED6280"/>
    <w:pPr>
      <w:jc w:val="both"/>
    </w:pPr>
    <w:rPr>
      <w:rFonts w:ascii="Courier New" w:eastAsia="Times New Roman" w:hAnsi="Courier New" w:cs="Courier New"/>
    </w:rPr>
  </w:style>
  <w:style w:type="character" w:styleId="af9">
    <w:name w:val="annotation reference"/>
    <w:basedOn w:val="a1"/>
    <w:uiPriority w:val="99"/>
    <w:semiHidden/>
    <w:unhideWhenUsed/>
    <w:rsid w:val="00F8285F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F8285F"/>
  </w:style>
  <w:style w:type="character" w:customStyle="1" w:styleId="afb">
    <w:name w:val="Текст примечания Знак"/>
    <w:basedOn w:val="a1"/>
    <w:link w:val="afa"/>
    <w:uiPriority w:val="99"/>
    <w:semiHidden/>
    <w:rsid w:val="00F8285F"/>
    <w:rPr>
      <w:rFonts w:ascii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8285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8285F"/>
    <w:rPr>
      <w:rFonts w:ascii="Times New Roman" w:hAnsi="Times New Roman" w:cs="Times New Roman"/>
      <w:b/>
      <w:bCs/>
      <w:sz w:val="20"/>
      <w:szCs w:val="20"/>
    </w:rPr>
  </w:style>
  <w:style w:type="paragraph" w:customStyle="1" w:styleId="14">
    <w:name w:val="Абзац списка1"/>
    <w:basedOn w:val="a0"/>
    <w:rsid w:val="00FF57B1"/>
    <w:pPr>
      <w:suppressAutoHyphens/>
      <w:autoSpaceDE/>
      <w:autoSpaceDN/>
      <w:adjustRightInd/>
      <w:spacing w:line="100" w:lineRule="atLeast"/>
      <w:ind w:left="720"/>
    </w:pPr>
    <w:rPr>
      <w:rFonts w:eastAsia="SimSun"/>
      <w:lang w:eastAsia="ar-SA"/>
    </w:rPr>
  </w:style>
  <w:style w:type="character" w:customStyle="1" w:styleId="15">
    <w:name w:val="Текст примечания Знак1"/>
    <w:uiPriority w:val="99"/>
    <w:semiHidden/>
    <w:rsid w:val="00FF57B1"/>
    <w:rPr>
      <w:rFonts w:eastAsia="SimSun"/>
      <w:lang w:eastAsia="ar-SA"/>
    </w:rPr>
  </w:style>
  <w:style w:type="character" w:customStyle="1" w:styleId="WW8Num1z0">
    <w:name w:val="WW8Num1z0"/>
    <w:rsid w:val="00995C80"/>
  </w:style>
  <w:style w:type="table" w:customStyle="1" w:styleId="110">
    <w:name w:val="Сетка таблицы11"/>
    <w:basedOn w:val="a2"/>
    <w:next w:val="af0"/>
    <w:rsid w:val="00E761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D145C-63BC-40FB-B886-236D03B7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Поносова Елена Александровна</cp:lastModifiedBy>
  <cp:revision>15</cp:revision>
  <cp:lastPrinted>2020-02-25T06:04:00Z</cp:lastPrinted>
  <dcterms:created xsi:type="dcterms:W3CDTF">2021-04-21T12:25:00Z</dcterms:created>
  <dcterms:modified xsi:type="dcterms:W3CDTF">2022-05-24T10:11:00Z</dcterms:modified>
</cp:coreProperties>
</file>