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05" w:rsidRPr="00C5197D" w:rsidRDefault="00B71905" w:rsidP="00DE08B2">
      <w:pPr>
        <w:ind w:firstLine="705"/>
        <w:jc w:val="both"/>
        <w:rPr>
          <w:b/>
        </w:rPr>
      </w:pPr>
      <w:r w:rsidRPr="00C5197D">
        <w:rPr>
          <w:bCs/>
          <w:color w:val="000000"/>
          <w:sz w:val="26"/>
          <w:szCs w:val="26"/>
        </w:rPr>
        <w:t xml:space="preserve">                                                                        </w:t>
      </w:r>
    </w:p>
    <w:p w:rsidR="00B71905" w:rsidRPr="00C5197D" w:rsidRDefault="00B71905" w:rsidP="00B71905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FF3AFF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2D1D6A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2D1D6A">
              <w:rPr>
                <w:b/>
              </w:rPr>
              <w:t>Ярославль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102CED" w:rsidRDefault="0045489C" w:rsidP="006773BE">
      <w:pPr>
        <w:jc w:val="both"/>
        <w:rPr>
          <w:b/>
          <w:lang w:val="en-US"/>
        </w:rPr>
      </w:pPr>
    </w:p>
    <w:p w:rsidR="00102CED" w:rsidRDefault="00102CED" w:rsidP="00DE08B2">
      <w:pPr>
        <w:pStyle w:val="ad"/>
        <w:ind w:firstLine="708"/>
        <w:rPr>
          <w:rFonts w:ascii="Times New Roman" w:hAnsi="Times New Roman" w:cs="Times New Roman"/>
          <w:sz w:val="24"/>
        </w:rPr>
      </w:pPr>
      <w:r w:rsidRPr="00102CED">
        <w:rPr>
          <w:rFonts w:ascii="Times New Roman" w:hAnsi="Times New Roman" w:cs="Times New Roman"/>
          <w:b/>
          <w:sz w:val="24"/>
        </w:rPr>
        <w:t>Публичное акционерное общество «Межрегиональная распределительная сетевая компания Центра»</w:t>
      </w:r>
      <w:r w:rsidRPr="00102CED">
        <w:rPr>
          <w:rFonts w:ascii="Times New Roman" w:hAnsi="Times New Roman" w:cs="Times New Roman"/>
          <w:sz w:val="24"/>
        </w:rPr>
        <w:t xml:space="preserve"> (филиал ПАО «МРСК Центра</w:t>
      </w:r>
      <w:proofErr w:type="gramStart"/>
      <w:r w:rsidRPr="00102CED">
        <w:rPr>
          <w:rFonts w:ascii="Times New Roman" w:hAnsi="Times New Roman" w:cs="Times New Roman"/>
          <w:sz w:val="24"/>
        </w:rPr>
        <w:t>»-</w:t>
      </w:r>
      <w:proofErr w:type="gramEnd"/>
      <w:r w:rsidRPr="00102CED">
        <w:rPr>
          <w:rFonts w:ascii="Times New Roman" w:hAnsi="Times New Roman" w:cs="Times New Roman"/>
          <w:sz w:val="24"/>
        </w:rPr>
        <w:t>«</w:t>
      </w:r>
      <w:r w:rsidR="002D1D6A">
        <w:rPr>
          <w:rFonts w:ascii="Times New Roman" w:hAnsi="Times New Roman" w:cs="Times New Roman"/>
          <w:sz w:val="24"/>
        </w:rPr>
        <w:t>Я</w:t>
      </w:r>
      <w:r w:rsidRPr="00102CED">
        <w:rPr>
          <w:rFonts w:ascii="Times New Roman" w:hAnsi="Times New Roman" w:cs="Times New Roman"/>
          <w:sz w:val="24"/>
        </w:rPr>
        <w:t xml:space="preserve">рэнерго»)  лице заместителя генерального директора – директора филиала ПАО «МРСК Центра» - «Ярэнерго» Корнилова Александра Анатольевича, действующего на основании Доверенности, удостоверенной нотариусом города Москвы </w:t>
      </w:r>
      <w:proofErr w:type="spellStart"/>
      <w:r w:rsidRPr="00102CED">
        <w:rPr>
          <w:rFonts w:ascii="Times New Roman" w:hAnsi="Times New Roman" w:cs="Times New Roman"/>
          <w:sz w:val="24"/>
        </w:rPr>
        <w:t>Самоходкиной</w:t>
      </w:r>
      <w:proofErr w:type="spellEnd"/>
      <w:r w:rsidRPr="00102CED">
        <w:rPr>
          <w:rFonts w:ascii="Times New Roman" w:hAnsi="Times New Roman" w:cs="Times New Roman"/>
          <w:sz w:val="24"/>
        </w:rPr>
        <w:t xml:space="preserve"> Ириной Ивановной, в реестре за № 3-3016 от 23 июля 2015г.</w:t>
      </w:r>
      <w:r w:rsidR="00501D52">
        <w:rPr>
          <w:rFonts w:ascii="Times New Roman" w:hAnsi="Times New Roman" w:cs="Times New Roman"/>
          <w:sz w:val="24"/>
        </w:rPr>
        <w:t>, с одной стороны,  и</w:t>
      </w:r>
      <w:r w:rsidR="00DE08B2">
        <w:rPr>
          <w:rFonts w:ascii="Times New Roman" w:hAnsi="Times New Roman" w:cs="Times New Roman"/>
          <w:sz w:val="24"/>
        </w:rPr>
        <w:t xml:space="preserve"> </w:t>
      </w:r>
    </w:p>
    <w:p w:rsidR="00DE08B2" w:rsidRDefault="00DE08B2" w:rsidP="00DE08B2">
      <w:pPr>
        <w:pStyle w:val="ad"/>
        <w:ind w:firstLine="708"/>
        <w:rPr>
          <w:rFonts w:ascii="Times New Roman" w:hAnsi="Times New Roman" w:cs="Times New Roman"/>
          <w:sz w:val="24"/>
        </w:rPr>
      </w:pPr>
      <w:r w:rsidRPr="00102CED">
        <w:rPr>
          <w:rFonts w:ascii="Times New Roman" w:hAnsi="Times New Roman" w:cs="Times New Roman"/>
          <w:b/>
          <w:sz w:val="24"/>
        </w:rPr>
        <w:t>Общество с ограниченной ответственностью "</w:t>
      </w:r>
      <w:proofErr w:type="spellStart"/>
      <w:r w:rsidRPr="00102CED">
        <w:rPr>
          <w:rFonts w:ascii="Times New Roman" w:hAnsi="Times New Roman" w:cs="Times New Roman"/>
          <w:b/>
          <w:sz w:val="24"/>
        </w:rPr>
        <w:t>ПрофСофт</w:t>
      </w:r>
      <w:proofErr w:type="spellEnd"/>
      <w:r w:rsidRPr="00102CED">
        <w:rPr>
          <w:rFonts w:ascii="Times New Roman" w:hAnsi="Times New Roman" w:cs="Times New Roman"/>
          <w:b/>
          <w:sz w:val="24"/>
        </w:rPr>
        <w:t>"</w:t>
      </w:r>
      <w:r w:rsidRPr="00052959">
        <w:rPr>
          <w:rFonts w:ascii="Times New Roman" w:hAnsi="Times New Roman" w:cs="Times New Roman"/>
          <w:sz w:val="24"/>
        </w:rPr>
        <w:t>, именуемое в дальнейшем «Исполнитель», в лице Барабаша Сергея Викторовича, действующего на основании доверенности №1/11 от 01.01.2016г.</w:t>
      </w:r>
    </w:p>
    <w:p w:rsidR="001857B2" w:rsidRPr="00ED6A0F" w:rsidRDefault="001857B2" w:rsidP="00DE08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FB00F1" w:rsidRDefault="00052959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052959">
        <w:t>Исполнитель обязуется оказать услуги по информационному сопровождению ПК «ГРАНД-Смета»</w:t>
      </w:r>
      <w:r w:rsidR="00377B14">
        <w:t xml:space="preserve">, </w:t>
      </w:r>
      <w:proofErr w:type="gramStart"/>
      <w:r w:rsidR="00377B14">
        <w:t>согласно Перечня</w:t>
      </w:r>
      <w:proofErr w:type="gramEnd"/>
      <w:r w:rsidR="006773BE" w:rsidRPr="00FB00F1">
        <w:t xml:space="preserve"> </w:t>
      </w:r>
      <w:r w:rsidR="00396284">
        <w:t>услуг (Приложение №1</w:t>
      </w:r>
      <w:r w:rsidR="006773BE" w:rsidRPr="00FB00F1">
        <w:t xml:space="preserve"> к</w:t>
      </w:r>
      <w:r w:rsidR="00B83B44">
        <w:t xml:space="preserve"> Д</w:t>
      </w:r>
      <w:r w:rsidR="006773BE" w:rsidRPr="00FB00F1">
        <w:t xml:space="preserve">оговору), </w:t>
      </w:r>
      <w:r w:rsidR="007D5F28">
        <w:t xml:space="preserve">который </w:t>
      </w:r>
      <w:r w:rsidR="006773BE" w:rsidRPr="00FB00F1">
        <w:t>явля</w:t>
      </w:r>
      <w:r w:rsidR="007D5F28">
        <w:t xml:space="preserve">ется </w:t>
      </w:r>
      <w:r w:rsidR="006773BE" w:rsidRPr="00FB00F1">
        <w:t>неотъемлемой частью</w:t>
      </w:r>
      <w:r w:rsidR="00B83B44">
        <w:t xml:space="preserve"> Д</w:t>
      </w:r>
      <w:r w:rsidR="006773BE"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377B14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2.1.3. Исполнитель при оформлении Отчета обязан руководствоваться следующими требованиями:</w:t>
      </w:r>
    </w:p>
    <w:p w:rsidR="00C42B29" w:rsidRPr="00452DDA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Требования к форме Отчета об оказанных услугах: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</w:t>
      </w:r>
      <w:r w:rsidR="00102CED">
        <w:t>кземплярах на бумажном носителе</w:t>
      </w:r>
      <w:r w:rsidRPr="00452DDA">
        <w:t xml:space="preserve">.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дата составления и порядковый номер Отчета;</w:t>
      </w:r>
    </w:p>
    <w:p w:rsidR="00C42B29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основание для оказания услуг </w:t>
      </w:r>
      <w:r w:rsidR="00641A26" w:rsidRPr="00452DDA">
        <w:t>– дата и порядковый номер соответствующего Договора</w:t>
      </w:r>
      <w:r w:rsidRPr="00452DDA">
        <w:t>;</w:t>
      </w:r>
    </w:p>
    <w:p w:rsidR="00C42B29" w:rsidRPr="00452DDA" w:rsidRDefault="00F15159" w:rsidP="00F1515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="00C42B29" w:rsidRPr="00452DDA">
        <w:t>Исполнителя;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lastRenderedPageBreak/>
        <w:t>точное и детальное описание оказанных услуг;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цели и задачи </w:t>
      </w:r>
      <w:r w:rsidR="00BD743B" w:rsidRPr="00452DDA">
        <w:t>оказания услуг</w:t>
      </w:r>
      <w:r w:rsidRPr="00452DDA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452DDA">
        <w:t>оказанных услуг, отраженных в О</w:t>
      </w:r>
      <w:r w:rsidRPr="00452DDA">
        <w:t>тчете;</w:t>
      </w:r>
    </w:p>
    <w:p w:rsidR="00C42B29" w:rsidRPr="00452DDA" w:rsidRDefault="00BD743B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</w:t>
      </w:r>
      <w:r w:rsidR="00C42B29" w:rsidRPr="00452DDA">
        <w:t xml:space="preserve">, обоснование их использования при </w:t>
      </w:r>
      <w:r w:rsidRPr="00452DDA">
        <w:t>оказании услуг</w:t>
      </w:r>
      <w:r w:rsidR="00C42B29"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последовательность </w:t>
      </w:r>
      <w:r w:rsidR="00BD743B" w:rsidRPr="00452DDA">
        <w:t>оказания услуг</w:t>
      </w:r>
      <w:r w:rsidRPr="00452DDA">
        <w:t>, а также ограничения и пределы применения полученного результата</w:t>
      </w:r>
      <w:r w:rsidR="00BD743B" w:rsidRPr="00452DDA">
        <w:t xml:space="preserve"> оказанных услуг</w:t>
      </w:r>
      <w:r w:rsidRPr="00452DDA">
        <w:t>;</w:t>
      </w:r>
    </w:p>
    <w:p w:rsidR="00C42B29" w:rsidRPr="00452DDA" w:rsidRDefault="00641A26" w:rsidP="00BD743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выводы, </w:t>
      </w:r>
      <w:r w:rsidR="00BD743B" w:rsidRPr="00452DDA">
        <w:t>заключения</w:t>
      </w:r>
      <w:r w:rsidRPr="00452DDA">
        <w:t>, рекомендации</w:t>
      </w:r>
      <w:r w:rsidR="00BD743B" w:rsidRPr="00452DDA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773BE" w:rsidRPr="00FB00F1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proofErr w:type="gramStart"/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 xml:space="preserve">оказания услуг </w:t>
      </w:r>
      <w:r w:rsidR="00B83B44" w:rsidRPr="00FB00F1">
        <w:t>по каждому этапу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B21B9A" w:rsidRPr="00B21B9A">
        <w:t xml:space="preserve"> </w:t>
      </w:r>
      <w:r w:rsidR="00B21B9A">
        <w:t>по соответствующему этапу</w:t>
      </w:r>
      <w:r w:rsidR="00E55F61">
        <w:t>,</w:t>
      </w:r>
      <w:r w:rsidR="00B83B44">
        <w:t xml:space="preserve"> оформленный по форме Приложения</w:t>
      </w:r>
      <w:r w:rsidR="00396284">
        <w:t xml:space="preserve"> № 2</w:t>
      </w:r>
      <w:r w:rsidR="006773BE" w:rsidRPr="00FB00F1">
        <w:t xml:space="preserve"> к</w:t>
      </w:r>
      <w:r w:rsidR="00B83B44">
        <w:t xml:space="preserve"> Договору</w:t>
      </w:r>
      <w:r w:rsidR="00377B14">
        <w:t>, О</w:t>
      </w:r>
      <w:r w:rsidR="00F9047A">
        <w:t xml:space="preserve">тчет </w:t>
      </w:r>
      <w:r w:rsidR="00B21B9A">
        <w:t xml:space="preserve">по соответствующему этапу </w:t>
      </w:r>
      <w:r w:rsidR="00377B14">
        <w:t>и счет-фактуру, оформленный</w:t>
      </w:r>
      <w:r w:rsidR="006773BE" w:rsidRPr="00FB00F1">
        <w:t xml:space="preserve"> по форме в соответствии с действующим законодательством Российской Федерации (ст. 168, 169 Налогового кодекса Российской Федерации).</w:t>
      </w:r>
      <w:proofErr w:type="gramEnd"/>
    </w:p>
    <w:p w:rsidR="0085717E" w:rsidRPr="0013038C" w:rsidRDefault="00FF10AC" w:rsidP="007953A5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</w:t>
      </w:r>
      <w:proofErr w:type="gramStart"/>
      <w:r w:rsidR="006773BE" w:rsidRPr="0013038C">
        <w:t>ств тр</w:t>
      </w:r>
      <w:proofErr w:type="gramEnd"/>
      <w:r w:rsidR="006773BE" w:rsidRPr="0013038C">
        <w:t>етьими лицами (соисполнителями).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2.1.</w:t>
      </w:r>
      <w:r w:rsidR="00102CED">
        <w:t>6</w:t>
      </w:r>
      <w:r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102CED">
        <w:rPr>
          <w:rFonts w:eastAsia="Calibri"/>
          <w:color w:val="000000"/>
          <w:lang w:eastAsia="en-US"/>
        </w:rPr>
        <w:t>.1.7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102CED">
        <w:t>2.1.8</w:t>
      </w:r>
      <w:r w:rsidR="00B65DC0">
        <w:t xml:space="preserve">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Договору.</w:t>
      </w:r>
      <w:r w:rsidR="00E32F19" w:rsidRPr="00E32F19">
        <w:t xml:space="preserve"> </w:t>
      </w:r>
      <w:proofErr w:type="gramEnd"/>
    </w:p>
    <w:p w:rsidR="00126998" w:rsidRPr="00126998" w:rsidRDefault="00102CED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2.1.9</w:t>
      </w:r>
      <w:proofErr w:type="gramStart"/>
      <w:r w:rsidR="00126998" w:rsidRPr="00126998">
        <w:rPr>
          <w:rFonts w:eastAsia="Calibri"/>
          <w:lang w:eastAsia="en-US"/>
        </w:rPr>
        <w:t>   </w:t>
      </w:r>
      <w:r w:rsidR="00126998" w:rsidRPr="00126998">
        <w:rPr>
          <w:rFonts w:eastAsia="Calibri"/>
          <w:iCs/>
        </w:rPr>
        <w:t>В</w:t>
      </w:r>
      <w:proofErr w:type="gramEnd"/>
      <w:r w:rsidR="00126998" w:rsidRPr="00126998">
        <w:rPr>
          <w:rFonts w:eastAsia="Calibri"/>
          <w:iCs/>
        </w:rPr>
        <w:t xml:space="preserve">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lastRenderedPageBreak/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126998">
        <w:rPr>
          <w:rFonts w:eastAsia="Calibri"/>
          <w:iCs/>
        </w:rPr>
        <w:t>но</w:t>
      </w:r>
      <w:proofErr w:type="gramEnd"/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126998">
        <w:rPr>
          <w:rFonts w:eastAsia="Calibri"/>
          <w:iCs/>
          <w:lang w:eastAsia="en-US"/>
        </w:rPr>
        <w:t>.</w:t>
      </w:r>
    </w:p>
    <w:p w:rsidR="00FF5DFB" w:rsidRPr="000E1E25" w:rsidRDefault="00242E2A" w:rsidP="00FF5DFB">
      <w:pPr>
        <w:pStyle w:val="af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2E2A">
        <w:t xml:space="preserve">      </w:t>
      </w:r>
      <w:r w:rsidR="00FF5DFB">
        <w:t xml:space="preserve">  </w:t>
      </w:r>
      <w:r w:rsidRPr="00242E2A">
        <w:t xml:space="preserve"> </w:t>
      </w:r>
      <w:r w:rsidR="00102CED">
        <w:rPr>
          <w:rFonts w:ascii="Times New Roman" w:hAnsi="Times New Roman"/>
          <w:sz w:val="24"/>
          <w:szCs w:val="24"/>
        </w:rPr>
        <w:t>2.1.10</w:t>
      </w:r>
      <w:r w:rsidR="00FF5DFB">
        <w:rPr>
          <w:rFonts w:ascii="Times New Roman" w:hAnsi="Times New Roman"/>
          <w:sz w:val="24"/>
          <w:szCs w:val="24"/>
        </w:rPr>
        <w:t>.</w:t>
      </w:r>
      <w:r w:rsidR="00FF5DFB" w:rsidRPr="000E1E25">
        <w:rPr>
          <w:rFonts w:ascii="Times New Roman" w:hAnsi="Times New Roman"/>
          <w:sz w:val="24"/>
          <w:szCs w:val="24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45489C" w:rsidRPr="00242E2A" w:rsidRDefault="00FF5DFB" w:rsidP="00102CED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t xml:space="preserve">       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102CED">
        <w:t>и нарушении Исполнителем п.2.1.6-2.1.10</w:t>
      </w:r>
      <w:r>
        <w:t xml:space="preserve">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 xml:space="preserve"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</w:t>
      </w:r>
      <w:proofErr w:type="gramStart"/>
      <w:r w:rsidRPr="00B65DC0">
        <w:t>истечении</w:t>
      </w:r>
      <w:proofErr w:type="gramEnd"/>
      <w:r w:rsidRPr="00B65DC0">
        <w:t xml:space="preserve">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51825" w:rsidRDefault="00551825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51825" w:rsidRPr="00B65DC0" w:rsidRDefault="00551825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</w:t>
      </w:r>
      <w:proofErr w:type="gramStart"/>
      <w:r w:rsidRPr="00396284">
        <w:t>окончании</w:t>
      </w:r>
      <w:proofErr w:type="gramEnd"/>
      <w:r w:rsidRPr="00396284">
        <w:t xml:space="preserve"> оказания услуг, предоставляет Заказчику отчет и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lastRenderedPageBreak/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C521B9" w:rsidRDefault="00C521B9" w:rsidP="00C521B9">
      <w:pPr>
        <w:pStyle w:val="a6"/>
        <w:spacing w:after="0"/>
        <w:ind w:firstLine="540"/>
        <w:jc w:val="both"/>
      </w:pPr>
      <w:r>
        <w:t xml:space="preserve"> </w:t>
      </w:r>
      <w:r w:rsidRPr="00D7733E">
        <w:t>3.6. Исполнитель подтверждает, что форма документа об исполнении им своих обязательств (</w:t>
      </w:r>
      <w:r w:rsidR="00340796" w:rsidRPr="00D7733E">
        <w:t>А</w:t>
      </w:r>
      <w:r w:rsidRPr="00D7733E">
        <w:t>кт приема-сдачи оказанных услугах), приведенная в Приложении № 2 к Договору, является формой</w:t>
      </w:r>
      <w:r w:rsidR="00655673">
        <w:t xml:space="preserve"> первичного учетного документа ООО «</w:t>
      </w:r>
      <w:proofErr w:type="spellStart"/>
      <w:r w:rsidR="00655673">
        <w:t>Профсофт</w:t>
      </w:r>
      <w:proofErr w:type="spellEnd"/>
      <w:r w:rsidR="00655673">
        <w:t>»,</w:t>
      </w:r>
      <w:r w:rsidR="00655673" w:rsidRPr="00F657B9">
        <w:t xml:space="preserve"> утвержденного Приказом № 1 от 13.01.2013г</w:t>
      </w:r>
      <w:r w:rsidRPr="00D7733E">
        <w:rPr>
          <w:i/>
        </w:rPr>
        <w:t>.</w:t>
      </w:r>
    </w:p>
    <w:p w:rsidR="00FF3AFF" w:rsidRPr="00C521B9" w:rsidRDefault="00FF3AFF" w:rsidP="00C521B9">
      <w:pPr>
        <w:pStyle w:val="a6"/>
        <w:spacing w:after="0"/>
        <w:ind w:left="36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36CB0" w:rsidRPr="00452DDA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>уг, оказываемых по  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1B70C3">
        <w:rPr>
          <w:rFonts w:ascii="Times New Roman" w:hAnsi="Times New Roman" w:cs="Times New Roman"/>
          <w:sz w:val="24"/>
          <w:szCs w:val="24"/>
        </w:rPr>
        <w:t>42</w:t>
      </w:r>
      <w:r w:rsidR="00102CED">
        <w:rPr>
          <w:rFonts w:ascii="Times New Roman" w:hAnsi="Times New Roman" w:cs="Times New Roman"/>
          <w:sz w:val="24"/>
          <w:szCs w:val="24"/>
        </w:rPr>
        <w:t xml:space="preserve"> 000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1B70C3">
        <w:rPr>
          <w:rFonts w:ascii="Times New Roman" w:hAnsi="Times New Roman" w:cs="Times New Roman"/>
          <w:i/>
          <w:sz w:val="24"/>
          <w:szCs w:val="24"/>
        </w:rPr>
        <w:t>сорок две</w:t>
      </w:r>
      <w:r w:rsidR="00102CED">
        <w:rPr>
          <w:rFonts w:ascii="Times New Roman" w:hAnsi="Times New Roman" w:cs="Times New Roman"/>
          <w:i/>
          <w:sz w:val="24"/>
          <w:szCs w:val="24"/>
        </w:rPr>
        <w:t xml:space="preserve"> тысяч</w:t>
      </w:r>
      <w:r w:rsidR="001B70C3">
        <w:rPr>
          <w:rFonts w:ascii="Times New Roman" w:hAnsi="Times New Roman" w:cs="Times New Roman"/>
          <w:i/>
          <w:sz w:val="24"/>
          <w:szCs w:val="24"/>
        </w:rPr>
        <w:t>и</w:t>
      </w:r>
      <w:bookmarkStart w:id="0" w:name="_GoBack"/>
      <w:bookmarkEnd w:id="0"/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руб. </w:t>
      </w:r>
      <w:r w:rsidR="00102CED">
        <w:rPr>
          <w:rFonts w:ascii="Times New Roman" w:hAnsi="Times New Roman" w:cs="Times New Roman"/>
          <w:sz w:val="24"/>
          <w:szCs w:val="24"/>
        </w:rPr>
        <w:t>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102CED" w:rsidRPr="00102CED">
        <w:rPr>
          <w:rFonts w:ascii="Times New Roman" w:hAnsi="Times New Roman" w:cs="Times New Roman"/>
          <w:sz w:val="24"/>
          <w:szCs w:val="24"/>
        </w:rPr>
        <w:t xml:space="preserve">НДС не облагается в соответствии со </w:t>
      </w:r>
      <w:r w:rsidR="00655673" w:rsidRPr="00ED488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655673">
        <w:rPr>
          <w:rFonts w:ascii="Times New Roman" w:hAnsi="Times New Roman"/>
          <w:sz w:val="24"/>
        </w:rPr>
        <w:t xml:space="preserve">ст.346.12 и 346.13 главы 26.2 </w:t>
      </w:r>
      <w:r w:rsidR="00102CED" w:rsidRPr="00102CED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Федерации»</w:t>
      </w:r>
      <w:r w:rsidR="00C36CB0" w:rsidRPr="00452DDA">
        <w:rPr>
          <w:rFonts w:ascii="Times New Roman" w:hAnsi="Times New Roman" w:cs="Times New Roman"/>
          <w:sz w:val="24"/>
          <w:szCs w:val="24"/>
        </w:rPr>
        <w:t>.</w:t>
      </w:r>
    </w:p>
    <w:p w:rsidR="0045489C" w:rsidRDefault="006773BE" w:rsidP="00377B1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</w:p>
    <w:p w:rsidR="00B65DC0" w:rsidRPr="002476F5" w:rsidRDefault="008A37E1" w:rsidP="008A37E1">
      <w:pPr>
        <w:ind w:firstLine="680"/>
        <w:jc w:val="both"/>
        <w:rPr>
          <w:rFonts w:eastAsia="Calibri"/>
          <w:lang w:eastAsia="en-US"/>
        </w:rPr>
      </w:pPr>
      <w:r w:rsidRPr="00F63171">
        <w:rPr>
          <w:lang w:eastAsia="en-US"/>
        </w:rPr>
        <w:t xml:space="preserve">Оплата 100% стоимости оказанных по договору </w:t>
      </w:r>
      <w:r>
        <w:rPr>
          <w:lang w:eastAsia="en-US"/>
        </w:rPr>
        <w:t>работ/</w:t>
      </w:r>
      <w:r w:rsidRPr="00F63171">
        <w:rPr>
          <w:lang w:eastAsia="en-US"/>
        </w:rPr>
        <w:t xml:space="preserve">услуг </w:t>
      </w:r>
      <w:r w:rsidRPr="00F63171">
        <w:rPr>
          <w:rFonts w:eastAsia="Calibri"/>
          <w:lang w:eastAsia="en-US"/>
        </w:rPr>
        <w:t xml:space="preserve">производится </w:t>
      </w:r>
      <w:r w:rsidRPr="00F63171">
        <w:rPr>
          <w:lang w:eastAsia="en-US"/>
        </w:rPr>
        <w:t xml:space="preserve">безналичным расчетом в течение </w:t>
      </w:r>
      <w:r w:rsidRPr="00F63171">
        <w:rPr>
          <w:rFonts w:eastAsia="Calibri"/>
          <w:lang w:eastAsia="en-US"/>
        </w:rPr>
        <w:t>30 (</w:t>
      </w:r>
      <w:r w:rsidRPr="00F63171">
        <w:rPr>
          <w:i/>
        </w:rPr>
        <w:t>тридцати</w:t>
      </w:r>
      <w:r w:rsidRPr="00F63171">
        <w:rPr>
          <w:rFonts w:eastAsia="Calibri"/>
          <w:lang w:eastAsia="en-US"/>
        </w:rPr>
        <w:t>)</w:t>
      </w:r>
      <w:r w:rsidRPr="00F63171">
        <w:rPr>
          <w:lang w:eastAsia="en-US"/>
        </w:rPr>
        <w:t xml:space="preserve"> рабочих дней с момента </w:t>
      </w:r>
      <w:r w:rsidRPr="00F63171">
        <w:rPr>
          <w:rFonts w:eastAsia="Calibri"/>
          <w:lang w:eastAsia="en-US"/>
        </w:rPr>
        <w:t>подписания Сторонами Акта прием</w:t>
      </w:r>
      <w:r>
        <w:rPr>
          <w:rFonts w:eastAsia="Calibri"/>
          <w:lang w:eastAsia="en-US"/>
        </w:rPr>
        <w:t>ки выполненных работ</w:t>
      </w:r>
      <w:r w:rsidRPr="00F63171">
        <w:rPr>
          <w:rFonts w:eastAsia="Calibri"/>
          <w:lang w:eastAsia="en-US"/>
        </w:rPr>
        <w:t xml:space="preserve"> (Приложение № 2 к настоящему Договору)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 сре</w:t>
      </w:r>
      <w:proofErr w:type="gramStart"/>
      <w:r w:rsidR="00B41D64" w:rsidRPr="00DE66DD">
        <w:rPr>
          <w:rFonts w:eastAsia="Calibri"/>
          <w:lang w:eastAsia="en-US"/>
        </w:rPr>
        <w:t xml:space="preserve">дств </w:t>
      </w:r>
      <w:r w:rsidR="00B41D64" w:rsidRPr="00B41D64">
        <w:rPr>
          <w:rFonts w:eastAsia="Calibri"/>
          <w:lang w:eastAsia="en-US"/>
        </w:rPr>
        <w:t>с к</w:t>
      </w:r>
      <w:proofErr w:type="gramEnd"/>
      <w:r w:rsidR="00B41D64" w:rsidRPr="00B41D64">
        <w:rPr>
          <w:rFonts w:eastAsia="Calibri"/>
          <w:lang w:eastAsia="en-US"/>
        </w:rPr>
        <w:t xml:space="preserve">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="006773BE" w:rsidRPr="00452DDA">
        <w:t>4.4. В платежных документах НДС выделяется отдельной строкой.</w:t>
      </w:r>
    </w:p>
    <w:p w:rsidR="006801B8" w:rsidRPr="005B156B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7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52DDA">
        <w:t>ств тр</w:t>
      </w:r>
      <w:proofErr w:type="gramEnd"/>
      <w:r w:rsidRPr="00452DDA">
        <w:t>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F5DFB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F5DFB">
        <w:t>:</w:t>
      </w:r>
    </w:p>
    <w:p w:rsidR="0085717E" w:rsidRDefault="00FF5DFB" w:rsidP="00FF5DF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-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>
        <w:t>,</w:t>
      </w:r>
    </w:p>
    <w:p w:rsidR="00FF5DFB" w:rsidRPr="008A37E1" w:rsidRDefault="00FF5DFB" w:rsidP="00FF5DF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 - </w:t>
      </w:r>
      <w:r>
        <w:rPr>
          <w:rFonts w:eastAsia="Calibri"/>
          <w:lang w:eastAsia="en-US"/>
        </w:rPr>
        <w:t>в</w:t>
      </w:r>
      <w:r w:rsidRPr="00FF5DFB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(п.2.1.11 Договора)</w:t>
      </w:r>
      <w:r w:rsidRPr="00FF5DFB">
        <w:rPr>
          <w:rFonts w:eastAsia="Calibri"/>
          <w:lang w:eastAsia="en-US"/>
        </w:rPr>
        <w:t>, Исполнитель уплачивает Заказчику штраф в раз</w:t>
      </w:r>
      <w:r>
        <w:rPr>
          <w:rFonts w:eastAsia="Calibri"/>
          <w:lang w:eastAsia="en-US"/>
        </w:rPr>
        <w:t>мере 0,1% от стоимости Договора</w:t>
      </w:r>
      <w:r w:rsidRPr="00FF5DFB">
        <w:rPr>
          <w:rFonts w:eastAsia="Calibri"/>
          <w:i/>
          <w:lang w:eastAsia="en-US"/>
        </w:rPr>
        <w:t>.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A37E1">
        <w:rPr>
          <w:rFonts w:ascii="Times New Roman" w:hAnsi="Times New Roman" w:cs="Times New Roman"/>
          <w:sz w:val="24"/>
          <w:szCs w:val="24"/>
        </w:rPr>
        <w:t>5.5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Право на получение штрафных санкций за нарушение обязательств возникает у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8A37E1" w:rsidP="00B65DC0">
      <w:pPr>
        <w:pStyle w:val="20"/>
        <w:spacing w:after="0" w:line="240" w:lineRule="auto"/>
        <w:ind w:firstLine="360"/>
        <w:jc w:val="both"/>
      </w:pPr>
      <w:r>
        <w:t xml:space="preserve">      5.6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>
        <w:t>й цепочке собственников (п.2.1.6</w:t>
      </w:r>
      <w:r w:rsidR="00B65DC0">
        <w:t xml:space="preserve">-2.1.9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FC2630" w:rsidRPr="00126998" w:rsidRDefault="00FF5DFB" w:rsidP="008A37E1">
      <w:pPr>
        <w:tabs>
          <w:tab w:val="left" w:pos="1134"/>
        </w:tabs>
        <w:jc w:val="both"/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7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 xml:space="preserve">оговор вступает в силу с </w:t>
      </w:r>
      <w:r w:rsidR="002D1D6A">
        <w:t>1 января 2016 года</w:t>
      </w:r>
      <w:r w:rsidR="00C36CB0">
        <w:t xml:space="preserve"> и действует до </w:t>
      </w:r>
      <w:r w:rsidR="002D1D6A">
        <w:t>31</w:t>
      </w:r>
      <w:r w:rsidR="00C36CB0">
        <w:t xml:space="preserve"> </w:t>
      </w:r>
      <w:r w:rsidR="002D1D6A">
        <w:t>июля</w:t>
      </w:r>
      <w:r w:rsidR="00C36CB0">
        <w:t xml:space="preserve"> 20</w:t>
      </w:r>
      <w:r w:rsidR="002D1D6A">
        <w:t>16</w:t>
      </w:r>
      <w:r w:rsidR="006773BE" w:rsidRPr="00FB00F1">
        <w:t xml:space="preserve"> года, при условии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>ложением № 1</w:t>
      </w:r>
      <w:r w:rsidR="00B83B44">
        <w:t xml:space="preserve"> к Д</w:t>
      </w:r>
      <w:r w:rsidRPr="00FB00F1">
        <w:t>оговору.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 xml:space="preserve">по </w:t>
      </w:r>
      <w:proofErr w:type="gramStart"/>
      <w:r>
        <w:t>истечении</w:t>
      </w:r>
      <w:proofErr w:type="gramEnd"/>
      <w:r>
        <w:t xml:space="preserve">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>
        <w:lastRenderedPageBreak/>
        <w:t>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7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7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B21B9A" w:rsidRDefault="0045489C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Pr="00377B14" w:rsidRDefault="00B65DC0" w:rsidP="00B65DC0">
      <w:pPr>
        <w:pStyle w:val="a7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8A37E1">
        <w:t>Ярославской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8A37E1">
        <w:rPr>
          <w:szCs w:val="24"/>
        </w:rPr>
        <w:t>Ярославской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B65DC0" w:rsidRPr="00377B14" w:rsidRDefault="00B65DC0" w:rsidP="00B65DC0">
      <w:pPr>
        <w:pStyle w:val="a7"/>
        <w:ind w:left="0" w:firstLine="0"/>
        <w:jc w:val="left"/>
        <w:rPr>
          <w:b/>
        </w:rPr>
      </w:pP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lastRenderedPageBreak/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10.6.Антикоррупционная оговорка: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Статья 1.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Исполнителю</w:t>
      </w:r>
      <w:r w:rsidRPr="00CD120C">
        <w:rPr>
          <w:sz w:val="26"/>
          <w:szCs w:val="26"/>
        </w:rPr>
        <w:t xml:space="preserve"> известно о том, что ПАО «МРСК Центра» реализует требования статьи 13.3 Федерального закона от 25 декабря 2008 № 273-ФЗ </w:t>
      </w:r>
      <w:r w:rsidRPr="00CD120C">
        <w:rPr>
          <w:sz w:val="26"/>
          <w:szCs w:val="26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CD120C">
        <w:rPr>
          <w:sz w:val="26"/>
          <w:szCs w:val="26"/>
        </w:rPr>
        <w:t xml:space="preserve"> своих партнеров и поддерживают антикоррупционные стандарты ведения бизнеса.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 xml:space="preserve">ПАО «МРСК Центра» при взаимодействии с </w:t>
      </w:r>
      <w:r>
        <w:rPr>
          <w:sz w:val="26"/>
          <w:szCs w:val="26"/>
        </w:rPr>
        <w:t>Исполнителем</w:t>
      </w:r>
      <w:r w:rsidRPr="00CD120C">
        <w:rPr>
          <w:sz w:val="26"/>
          <w:szCs w:val="26"/>
        </w:rPr>
        <w:t xml:space="preserve"> ориентировано на установление и сохранение деловых отношений, которые: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- поддерживают Антикоррупционную политику ПАО «МРСК Центра»;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- ведут деловые отношения в добросовестной и честной манере;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- заботятся о собственной репутации;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- демонстрируют поддержку высоким этическим стандартам;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- реализуют собственные меры по противодействию коррупции;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- участвуют в коллективных антикоррупционных инициативах.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Статья 2.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Исполнитель</w:t>
      </w:r>
      <w:r w:rsidRPr="00CD120C">
        <w:rPr>
          <w:sz w:val="26"/>
          <w:szCs w:val="26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CD120C">
        <w:rPr>
          <w:sz w:val="26"/>
          <w:szCs w:val="26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Статья 3.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 w:rsidRPr="00CD120C">
        <w:rPr>
          <w:sz w:val="26"/>
          <w:szCs w:val="26"/>
        </w:rPr>
        <w:lastRenderedPageBreak/>
        <w:t xml:space="preserve">При исполнении своих обязательств по настоящему Договору, </w:t>
      </w:r>
      <w:r>
        <w:rPr>
          <w:sz w:val="26"/>
          <w:szCs w:val="26"/>
        </w:rPr>
        <w:t>Исполнитель</w:t>
      </w:r>
      <w:r w:rsidRPr="00CD120C">
        <w:rPr>
          <w:sz w:val="26"/>
          <w:szCs w:val="26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 w:rsidRPr="00CD120C">
        <w:rPr>
          <w:sz w:val="26"/>
          <w:szCs w:val="26"/>
        </w:rPr>
        <w:t xml:space="preserve">При исполнении своих обязательств по настоящему Договору, </w:t>
      </w:r>
      <w:r>
        <w:rPr>
          <w:sz w:val="26"/>
          <w:szCs w:val="26"/>
        </w:rPr>
        <w:t>Исполнитель</w:t>
      </w:r>
      <w:r w:rsidRPr="00CD120C">
        <w:rPr>
          <w:sz w:val="26"/>
          <w:szCs w:val="26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CD120C">
        <w:rPr>
          <w:sz w:val="26"/>
          <w:szCs w:val="26"/>
        </w:rPr>
        <w:t xml:space="preserve"> </w:t>
      </w:r>
      <w:proofErr w:type="gramStart"/>
      <w:r w:rsidRPr="00CD120C">
        <w:rPr>
          <w:sz w:val="26"/>
          <w:szCs w:val="26"/>
        </w:rPr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CD120C">
        <w:rPr>
          <w:sz w:val="26"/>
          <w:szCs w:val="26"/>
        </w:rPr>
        <w:t>КоАКП</w:t>
      </w:r>
      <w:proofErr w:type="spellEnd"/>
      <w:r w:rsidRPr="00CD120C">
        <w:rPr>
          <w:sz w:val="26"/>
          <w:szCs w:val="26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5B156B" w:rsidRPr="00CD120C" w:rsidRDefault="005B156B" w:rsidP="005B156B">
      <w:pPr>
        <w:pStyle w:val="10"/>
        <w:tabs>
          <w:tab w:val="left" w:pos="1560"/>
        </w:tabs>
        <w:ind w:firstLine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Исполнитель</w:t>
      </w:r>
      <w:r w:rsidRPr="00CD120C">
        <w:rPr>
          <w:sz w:val="26"/>
          <w:szCs w:val="26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 </w:t>
      </w:r>
      <w:r>
        <w:rPr>
          <w:sz w:val="26"/>
          <w:szCs w:val="26"/>
        </w:rPr>
        <w:t>Исполнителя</w:t>
      </w:r>
      <w:r w:rsidRPr="00CD120C">
        <w:rPr>
          <w:sz w:val="26"/>
          <w:szCs w:val="26"/>
        </w:rPr>
        <w:t xml:space="preserve"> и ПАО «МРСК Центра»).</w:t>
      </w:r>
      <w:proofErr w:type="gramEnd"/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 w:rsidRPr="00CD120C">
        <w:rPr>
          <w:sz w:val="26"/>
          <w:szCs w:val="26"/>
        </w:rPr>
        <w:t xml:space="preserve">Под действиями работника, осуществляемыми в пользу стимулирующей его стороны </w:t>
      </w:r>
      <w:r>
        <w:rPr>
          <w:sz w:val="26"/>
          <w:szCs w:val="26"/>
        </w:rPr>
        <w:t>Исполнитель</w:t>
      </w:r>
      <w:r w:rsidRPr="00CD120C">
        <w:rPr>
          <w:sz w:val="26"/>
          <w:szCs w:val="26"/>
        </w:rPr>
        <w:t xml:space="preserve">  или ПАО «МРСК Центра»), понимаются: </w:t>
      </w:r>
      <w:proofErr w:type="gramEnd"/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предоставление неоправданных преимуществ по сравнению с другими контрагентами;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предоставление каких-либо гарантий;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ускорение существующих процедур;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>
        <w:rPr>
          <w:sz w:val="26"/>
          <w:szCs w:val="26"/>
        </w:rPr>
        <w:t>Исполнителем</w:t>
      </w:r>
      <w:r w:rsidRPr="00CD120C">
        <w:rPr>
          <w:sz w:val="26"/>
          <w:szCs w:val="26"/>
        </w:rPr>
        <w:t xml:space="preserve"> и ПАО «МРСК Центра».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>Статья 4.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 xml:space="preserve">В случае возникновения у </w:t>
      </w:r>
      <w:proofErr w:type="spellStart"/>
      <w:r w:rsidRPr="00CD120C">
        <w:rPr>
          <w:sz w:val="26"/>
          <w:szCs w:val="26"/>
        </w:rPr>
        <w:t>зиара</w:t>
      </w:r>
      <w:proofErr w:type="spellEnd"/>
      <w:r w:rsidRPr="00CD120C">
        <w:rPr>
          <w:sz w:val="26"/>
          <w:szCs w:val="26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proofErr w:type="spellStart"/>
      <w:r>
        <w:rPr>
          <w:sz w:val="26"/>
          <w:szCs w:val="26"/>
        </w:rPr>
        <w:t>зиар</w:t>
      </w:r>
      <w:proofErr w:type="spellEnd"/>
      <w:r w:rsidRPr="00CD120C">
        <w:rPr>
          <w:sz w:val="26"/>
          <w:szCs w:val="26"/>
        </w:rPr>
        <w:t xml:space="preserve"> и/или ПАО «МРСК Центра» обязуется уведомить другую Сторону в письменной форме. 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 xml:space="preserve">После письменного уведомления, </w:t>
      </w:r>
      <w:proofErr w:type="spellStart"/>
      <w:r w:rsidRPr="00CD120C">
        <w:rPr>
          <w:sz w:val="26"/>
          <w:szCs w:val="26"/>
        </w:rPr>
        <w:t>зиар</w:t>
      </w:r>
      <w:proofErr w:type="spellEnd"/>
      <w:r w:rsidRPr="00CD120C">
        <w:rPr>
          <w:sz w:val="26"/>
          <w:szCs w:val="26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D120C">
        <w:rPr>
          <w:sz w:val="26"/>
          <w:szCs w:val="26"/>
        </w:rPr>
        <w:t>с даты направления</w:t>
      </w:r>
      <w:proofErr w:type="gramEnd"/>
      <w:r w:rsidRPr="00CD120C">
        <w:rPr>
          <w:sz w:val="26"/>
          <w:szCs w:val="26"/>
        </w:rPr>
        <w:t xml:space="preserve"> письменного уведомления.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t xml:space="preserve">В письменном уведомлении </w:t>
      </w:r>
      <w:proofErr w:type="spellStart"/>
      <w:r w:rsidRPr="00CD120C">
        <w:rPr>
          <w:sz w:val="26"/>
          <w:szCs w:val="26"/>
        </w:rPr>
        <w:t>зиара</w:t>
      </w:r>
      <w:proofErr w:type="spellEnd"/>
      <w:r w:rsidRPr="00CD120C">
        <w:rPr>
          <w:sz w:val="26"/>
          <w:szCs w:val="26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proofErr w:type="spellStart"/>
      <w:r>
        <w:rPr>
          <w:sz w:val="26"/>
          <w:szCs w:val="26"/>
        </w:rPr>
        <w:t>зиар</w:t>
      </w:r>
      <w:proofErr w:type="spellEnd"/>
      <w:r w:rsidRPr="00CD120C">
        <w:rPr>
          <w:sz w:val="26"/>
          <w:szCs w:val="26"/>
        </w:rPr>
        <w:t xml:space="preserve"> и/или ПАО «МРСК Центра», его аффилированными лицами, работниками или посредниками.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r w:rsidRPr="00CD120C">
        <w:rPr>
          <w:sz w:val="26"/>
          <w:szCs w:val="26"/>
        </w:rPr>
        <w:lastRenderedPageBreak/>
        <w:t>Статья 5.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 w:rsidRPr="00CD120C">
        <w:rPr>
          <w:sz w:val="26"/>
          <w:szCs w:val="26"/>
        </w:rPr>
        <w:t xml:space="preserve">В случае нарушения </w:t>
      </w:r>
      <w:proofErr w:type="spellStart"/>
      <w:r w:rsidRPr="00CD120C">
        <w:rPr>
          <w:sz w:val="26"/>
          <w:szCs w:val="26"/>
        </w:rPr>
        <w:t>зиаром</w:t>
      </w:r>
      <w:proofErr w:type="spellEnd"/>
      <w:r w:rsidRPr="00CD120C">
        <w:rPr>
          <w:sz w:val="26"/>
          <w:szCs w:val="26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 </w:t>
      </w:r>
      <w:proofErr w:type="spellStart"/>
      <w:r>
        <w:rPr>
          <w:sz w:val="26"/>
          <w:szCs w:val="26"/>
        </w:rPr>
        <w:t>зиар</w:t>
      </w:r>
      <w:proofErr w:type="spellEnd"/>
      <w:r w:rsidRPr="00CD120C">
        <w:rPr>
          <w:sz w:val="26"/>
          <w:szCs w:val="26"/>
        </w:rPr>
        <w:t xml:space="preserve"> или ПАО «МРСК Центра» имеет право расторгнуть Договор в одностороннем</w:t>
      </w:r>
      <w:proofErr w:type="gramEnd"/>
      <w:r w:rsidRPr="00CD120C">
        <w:rPr>
          <w:sz w:val="26"/>
          <w:szCs w:val="26"/>
        </w:rPr>
        <w:t xml:space="preserve"> </w:t>
      </w:r>
      <w:proofErr w:type="gramStart"/>
      <w:r w:rsidRPr="00CD120C">
        <w:rPr>
          <w:sz w:val="26"/>
          <w:szCs w:val="26"/>
        </w:rPr>
        <w:t>порядке</w:t>
      </w:r>
      <w:proofErr w:type="gramEnd"/>
      <w:r w:rsidRPr="00CD120C">
        <w:rPr>
          <w:sz w:val="26"/>
          <w:szCs w:val="26"/>
        </w:rPr>
        <w:t xml:space="preserve"> полностью или в части, направив письменное уведомление о расторжении. Сторона, </w:t>
      </w:r>
      <w:proofErr w:type="gramStart"/>
      <w:r w:rsidRPr="00CD120C">
        <w:rPr>
          <w:sz w:val="26"/>
          <w:szCs w:val="26"/>
        </w:rPr>
        <w:t>по</w:t>
      </w:r>
      <w:proofErr w:type="gramEnd"/>
      <w:r w:rsidRPr="00CD120C">
        <w:rPr>
          <w:sz w:val="26"/>
          <w:szCs w:val="26"/>
        </w:rPr>
        <w:t xml:space="preserve">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5B156B" w:rsidRPr="00CD120C" w:rsidRDefault="005B156B" w:rsidP="005B156B">
      <w:pPr>
        <w:pStyle w:val="10"/>
        <w:ind w:firstLine="426"/>
        <w:jc w:val="both"/>
        <w:rPr>
          <w:sz w:val="26"/>
          <w:szCs w:val="26"/>
        </w:rPr>
      </w:pPr>
      <w:proofErr w:type="gramStart"/>
      <w:r w:rsidRPr="00CD120C">
        <w:rPr>
          <w:sz w:val="26"/>
          <w:szCs w:val="26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5B156B" w:rsidRPr="00FB00F1" w:rsidRDefault="005B156B" w:rsidP="007F3AEB">
      <w:pPr>
        <w:pStyle w:val="20"/>
        <w:spacing w:after="0" w:line="240" w:lineRule="auto"/>
        <w:jc w:val="both"/>
      </w:pPr>
    </w:p>
    <w:p w:rsidR="00AB3801" w:rsidRPr="00FB00F1" w:rsidRDefault="00AB380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7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D1D6A" w:rsidTr="00F17C59">
        <w:trPr>
          <w:trHeight w:val="576"/>
        </w:trPr>
        <w:tc>
          <w:tcPr>
            <w:tcW w:w="4896" w:type="dxa"/>
          </w:tcPr>
          <w:p w:rsidR="002D1D6A" w:rsidRPr="00446763" w:rsidRDefault="002D1D6A" w:rsidP="002D1D6A">
            <w:r w:rsidRPr="00446763">
              <w:t>ОАО «МРСК Центра»</w:t>
            </w:r>
          </w:p>
          <w:p w:rsidR="002D1D6A" w:rsidRPr="00446763" w:rsidRDefault="002D1D6A" w:rsidP="002D1D6A">
            <w:r w:rsidRPr="00446763">
              <w:t xml:space="preserve"> (Филиал «ОАО МРСК Центра</w:t>
            </w:r>
            <w:proofErr w:type="gramStart"/>
            <w:r w:rsidRPr="00446763">
              <w:t>»-</w:t>
            </w:r>
            <w:proofErr w:type="gramEnd"/>
            <w:r w:rsidRPr="00446763">
              <w:t>«Ярэнерго»)</w:t>
            </w:r>
          </w:p>
        </w:tc>
        <w:tc>
          <w:tcPr>
            <w:tcW w:w="4993" w:type="dxa"/>
          </w:tcPr>
          <w:p w:rsidR="002D1D6A" w:rsidRPr="00171133" w:rsidRDefault="002D1D6A" w:rsidP="002D1D6A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ООО «</w:t>
            </w:r>
            <w:proofErr w:type="spellStart"/>
            <w:r>
              <w:rPr>
                <w:b/>
                <w:bCs/>
                <w:color w:val="000000"/>
                <w:spacing w:val="-2"/>
              </w:rPr>
              <w:t>ПрофСофт</w:t>
            </w:r>
            <w:proofErr w:type="spellEnd"/>
            <w:r>
              <w:rPr>
                <w:b/>
                <w:bCs/>
                <w:color w:val="000000"/>
                <w:spacing w:val="-2"/>
              </w:rPr>
              <w:t>»</w:t>
            </w:r>
          </w:p>
        </w:tc>
      </w:tr>
      <w:tr w:rsidR="002D1D6A" w:rsidTr="00F17C59">
        <w:trPr>
          <w:trHeight w:val="592"/>
        </w:trPr>
        <w:tc>
          <w:tcPr>
            <w:tcW w:w="4896" w:type="dxa"/>
          </w:tcPr>
          <w:p w:rsidR="002D1D6A" w:rsidRPr="00446763" w:rsidRDefault="002D1D6A" w:rsidP="002D1D6A">
            <w:r w:rsidRPr="00446763"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446763">
                <w:t>127018, г</w:t>
              </w:r>
            </w:smartTag>
            <w:r w:rsidRPr="00446763">
              <w:t xml:space="preserve">. Москва, </w:t>
            </w:r>
          </w:p>
          <w:p w:rsidR="002D1D6A" w:rsidRPr="00446763" w:rsidRDefault="002D1D6A" w:rsidP="002D1D6A">
            <w:r w:rsidRPr="00446763">
              <w:t>2-я Ямская ул., д. 4</w:t>
            </w:r>
          </w:p>
          <w:p w:rsidR="002D1D6A" w:rsidRPr="00446763" w:rsidRDefault="002D1D6A" w:rsidP="002D1D6A">
            <w:r w:rsidRPr="00446763">
              <w:t>Филиал ОАО «МРСК Центра»-«Ярэнерго»</w:t>
            </w:r>
          </w:p>
          <w:p w:rsidR="002D1D6A" w:rsidRPr="00446763" w:rsidRDefault="002D1D6A" w:rsidP="002D1D6A">
            <w:smartTag w:uri="urn:schemas-microsoft-com:office:smarttags" w:element="metricconverter">
              <w:smartTagPr>
                <w:attr w:name="ProductID" w:val="150003, г"/>
              </w:smartTagPr>
              <w:r w:rsidRPr="00446763">
                <w:t>150003, г</w:t>
              </w:r>
            </w:smartTag>
            <w:r w:rsidRPr="00446763">
              <w:t xml:space="preserve">. Ярославль, ул. </w:t>
            </w:r>
            <w:proofErr w:type="spellStart"/>
            <w:r w:rsidRPr="00446763">
              <w:t>Воинова</w:t>
            </w:r>
            <w:proofErr w:type="spellEnd"/>
            <w:r w:rsidRPr="00446763">
              <w:t>, д. 12</w:t>
            </w:r>
          </w:p>
        </w:tc>
        <w:tc>
          <w:tcPr>
            <w:tcW w:w="4993" w:type="dxa"/>
          </w:tcPr>
          <w:p w:rsidR="002D1D6A" w:rsidRPr="00171133" w:rsidRDefault="002D1D6A" w:rsidP="002D1D6A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>Юридический</w:t>
            </w:r>
            <w:r w:rsidRPr="00171133">
              <w:t xml:space="preserve"> </w:t>
            </w:r>
            <w:r>
              <w:t>адрес</w:t>
            </w:r>
            <w:r w:rsidRPr="00171133">
              <w:t>:</w:t>
            </w:r>
          </w:p>
          <w:p w:rsidR="002D1D6A" w:rsidRDefault="002D1D6A" w:rsidP="002D1D6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1269">
              <w:t xml:space="preserve">117447, </w:t>
            </w:r>
            <w:proofErr w:type="spellStart"/>
            <w:r w:rsidRPr="009D1269">
              <w:t>г.Москва</w:t>
            </w:r>
            <w:proofErr w:type="spellEnd"/>
            <w:r w:rsidRPr="009D1269">
              <w:t xml:space="preserve">, </w:t>
            </w:r>
            <w:proofErr w:type="spellStart"/>
            <w:r w:rsidRPr="009D1269">
              <w:t>ул.Дмитрия</w:t>
            </w:r>
            <w:proofErr w:type="spellEnd"/>
            <w:r w:rsidRPr="009D1269">
              <w:t xml:space="preserve"> Ульянова, дом №</w:t>
            </w:r>
            <w:r>
              <w:t xml:space="preserve"> </w:t>
            </w:r>
            <w:r w:rsidRPr="009D1269">
              <w:t>37, строение1</w:t>
            </w:r>
          </w:p>
          <w:p w:rsidR="002D1D6A" w:rsidRPr="00171133" w:rsidRDefault="002D1D6A" w:rsidP="002D1D6A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>Почтовый адрес</w:t>
            </w:r>
            <w:r w:rsidRPr="00171133">
              <w:t>:</w:t>
            </w:r>
          </w:p>
          <w:p w:rsidR="002D1D6A" w:rsidRPr="00171133" w:rsidRDefault="002D1D6A" w:rsidP="002D1D6A">
            <w:pPr>
              <w:widowControl w:val="0"/>
              <w:autoSpaceDE w:val="0"/>
              <w:autoSpaceDN w:val="0"/>
              <w:adjustRightInd w:val="0"/>
              <w:jc w:val="both"/>
            </w:pPr>
            <w:r w:rsidRPr="009D1269">
              <w:t>1</w:t>
            </w:r>
            <w:r>
              <w:t>50054</w:t>
            </w:r>
            <w:r w:rsidRPr="009D1269">
              <w:t xml:space="preserve">, </w:t>
            </w:r>
            <w:proofErr w:type="spellStart"/>
            <w:r w:rsidRPr="009D1269">
              <w:t>г.</w:t>
            </w:r>
            <w:r>
              <w:t>Ярославль</w:t>
            </w:r>
            <w:proofErr w:type="spellEnd"/>
            <w:r w:rsidRPr="009D1269">
              <w:t xml:space="preserve">, </w:t>
            </w:r>
            <w:proofErr w:type="spellStart"/>
            <w:r>
              <w:t>пр</w:t>
            </w:r>
            <w:r w:rsidRPr="009D1269">
              <w:t>.</w:t>
            </w:r>
            <w:r>
              <w:t>Ленина</w:t>
            </w:r>
            <w:proofErr w:type="spellEnd"/>
            <w:r w:rsidRPr="009D1269">
              <w:t>, дом №</w:t>
            </w:r>
            <w:r>
              <w:t xml:space="preserve"> 44</w:t>
            </w:r>
          </w:p>
        </w:tc>
      </w:tr>
      <w:tr w:rsidR="002D1D6A" w:rsidTr="00F17C59">
        <w:trPr>
          <w:trHeight w:val="641"/>
        </w:trPr>
        <w:tc>
          <w:tcPr>
            <w:tcW w:w="4896" w:type="dxa"/>
          </w:tcPr>
          <w:p w:rsidR="002D1D6A" w:rsidRPr="00446763" w:rsidRDefault="002D1D6A" w:rsidP="002D1D6A">
            <w:r w:rsidRPr="00446763">
              <w:t>ИНН/ КПП  6901067107 / 760602001</w:t>
            </w:r>
          </w:p>
          <w:p w:rsidR="002D1D6A" w:rsidRPr="00446763" w:rsidRDefault="002D1D6A" w:rsidP="002D1D6A">
            <w:r w:rsidRPr="00446763">
              <w:t xml:space="preserve">р/с 40 702 810 777 020 004 402 </w:t>
            </w:r>
          </w:p>
          <w:p w:rsidR="002D1D6A" w:rsidRPr="00446763" w:rsidRDefault="002D1D6A" w:rsidP="002D1D6A">
            <w:r w:rsidRPr="00446763">
              <w:t xml:space="preserve">в Северный банк Сбербанка России, г. Ярославль  </w:t>
            </w:r>
          </w:p>
          <w:p w:rsidR="002D1D6A" w:rsidRPr="00446763" w:rsidRDefault="002D1D6A" w:rsidP="002D1D6A">
            <w:r w:rsidRPr="00446763">
              <w:t>БИК 047 888 670</w:t>
            </w:r>
          </w:p>
          <w:p w:rsidR="002D1D6A" w:rsidRPr="00446763" w:rsidRDefault="002D1D6A" w:rsidP="002D1D6A">
            <w:r w:rsidRPr="00446763">
              <w:t>к/с 30 101 810 500 000 000 670</w:t>
            </w:r>
            <w:r w:rsidRPr="00446763">
              <w:br/>
              <w:t>ОКПО/ОГРН:  75720657 /1046900099498</w:t>
            </w:r>
          </w:p>
        </w:tc>
        <w:tc>
          <w:tcPr>
            <w:tcW w:w="4993" w:type="dxa"/>
          </w:tcPr>
          <w:p w:rsidR="002D1D6A" w:rsidRPr="00171133" w:rsidRDefault="002D1D6A" w:rsidP="002D1D6A">
            <w:pPr>
              <w:ind w:firstLine="6"/>
            </w:pPr>
            <w:r w:rsidRPr="00171133">
              <w:t xml:space="preserve">ИНН/КПП: </w:t>
            </w:r>
            <w:r w:rsidRPr="009D1269">
              <w:t>7727757533</w:t>
            </w:r>
            <w:r w:rsidRPr="00171133">
              <w:t>/</w:t>
            </w:r>
            <w:r w:rsidRPr="009D1269">
              <w:t>772701001</w:t>
            </w:r>
          </w:p>
          <w:p w:rsidR="002D1D6A" w:rsidRPr="00171133" w:rsidRDefault="002D1D6A" w:rsidP="002D1D6A">
            <w:pPr>
              <w:ind w:firstLine="6"/>
            </w:pPr>
            <w:r w:rsidRPr="00171133">
              <w:t xml:space="preserve">р/с:  </w:t>
            </w:r>
            <w:r w:rsidRPr="009D1269">
              <w:t>40702810938110020515</w:t>
            </w:r>
            <w:r>
              <w:t xml:space="preserve"> </w:t>
            </w:r>
            <w:r w:rsidRPr="00171133">
              <w:t xml:space="preserve">в  </w:t>
            </w:r>
            <w:r w:rsidRPr="009D1269">
              <w:t>банке ОАО"СБЕРБАНК РОССИИ"</w:t>
            </w:r>
          </w:p>
          <w:p w:rsidR="002D1D6A" w:rsidRPr="00171133" w:rsidRDefault="002D1D6A" w:rsidP="002D1D6A">
            <w:pPr>
              <w:ind w:firstLine="6"/>
            </w:pPr>
            <w:r w:rsidRPr="00171133">
              <w:t xml:space="preserve">БИК:   </w:t>
            </w:r>
            <w:r w:rsidRPr="009D1269">
              <w:t>044525225</w:t>
            </w:r>
          </w:p>
          <w:p w:rsidR="002D1D6A" w:rsidRPr="00171133" w:rsidRDefault="002D1D6A" w:rsidP="002D1D6A">
            <w:pPr>
              <w:ind w:firstLine="6"/>
            </w:pPr>
            <w:r w:rsidRPr="00171133">
              <w:t xml:space="preserve">к/с:  </w:t>
            </w:r>
            <w:r w:rsidRPr="009D1269">
              <w:t>30101810400000000225</w:t>
            </w:r>
          </w:p>
          <w:p w:rsidR="002D1D6A" w:rsidRPr="00171133" w:rsidRDefault="002D1D6A" w:rsidP="002D1D6A">
            <w:pPr>
              <w:ind w:firstLine="6"/>
            </w:pPr>
            <w:r w:rsidRPr="00171133">
              <w:t xml:space="preserve">ОКПО/ОГРН/ОКАТО: </w:t>
            </w:r>
            <w:r>
              <w:t>30160020/1117746636600/45293554000</w:t>
            </w:r>
            <w:r w:rsidRPr="00171133">
              <w:t xml:space="preserve"> </w:t>
            </w: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F07191" w:rsidRDefault="00F07191" w:rsidP="00F07191"/>
          <w:p w:rsidR="009C3E87" w:rsidRDefault="009C3E87" w:rsidP="009C3E87">
            <w:pPr>
              <w:tabs>
                <w:tab w:val="left" w:pos="0"/>
              </w:tabs>
              <w:jc w:val="both"/>
            </w:pPr>
          </w:p>
          <w:p w:rsidR="009C3E87" w:rsidRDefault="009C3E87" w:rsidP="009C3E87">
            <w:pPr>
              <w:tabs>
                <w:tab w:val="left" w:pos="0"/>
              </w:tabs>
              <w:jc w:val="both"/>
            </w:pPr>
            <w:r>
              <w:t>З</w:t>
            </w:r>
            <w:r w:rsidRPr="002D40DA">
              <w:t>аместител</w:t>
            </w:r>
            <w:r>
              <w:t>ь</w:t>
            </w:r>
            <w:r w:rsidRPr="002D40DA">
              <w:t xml:space="preserve"> Генерального директо</w:t>
            </w:r>
            <w:r>
              <w:t>р</w:t>
            </w:r>
            <w:r w:rsidRPr="002D40DA">
              <w:t xml:space="preserve">а-директор филиала  </w:t>
            </w:r>
            <w:r>
              <w:t>П</w:t>
            </w:r>
            <w:r w:rsidRPr="002D40DA">
              <w:t xml:space="preserve">АО «Центра» </w:t>
            </w:r>
            <w:r>
              <w:t>-«Я</w:t>
            </w:r>
            <w:r w:rsidRPr="002D40DA">
              <w:t>рэнерго»</w:t>
            </w:r>
          </w:p>
          <w:p w:rsidR="002D1D6A" w:rsidRDefault="002D1D6A" w:rsidP="009C3E8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D1D6A" w:rsidRDefault="002D1D6A" w:rsidP="009C3E8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D1D6A" w:rsidRDefault="002D1D6A" w:rsidP="009C3E8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D1D6A" w:rsidRDefault="002D1D6A" w:rsidP="009C3E8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C3E87" w:rsidRDefault="009C3E87" w:rsidP="009C3E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 Корнилов А.А.</w:t>
            </w:r>
          </w:p>
          <w:p w:rsidR="00D443C0" w:rsidRPr="00782B3A" w:rsidRDefault="009C3E87" w:rsidP="009C3E87">
            <w:pPr>
              <w:ind w:firstLine="6"/>
            </w:pPr>
            <w:r w:rsidRPr="00C22313">
              <w:t>М.П</w:t>
            </w:r>
            <w:r w:rsidR="00D443C0" w:rsidRPr="00782B3A">
              <w:t xml:space="preserve">                     </w:t>
            </w:r>
          </w:p>
        </w:tc>
        <w:tc>
          <w:tcPr>
            <w:tcW w:w="4993" w:type="dxa"/>
          </w:tcPr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2D1D6A" w:rsidRDefault="002D1D6A" w:rsidP="00F17C59">
            <w:pPr>
              <w:ind w:firstLine="6"/>
            </w:pPr>
          </w:p>
          <w:p w:rsidR="00D443C0" w:rsidRDefault="002D1D6A" w:rsidP="00F17C59">
            <w:pPr>
              <w:ind w:firstLine="6"/>
            </w:pPr>
            <w:r>
              <w:t xml:space="preserve">    ______________Барабаш С.В.</w:t>
            </w:r>
          </w:p>
          <w:p w:rsidR="002D1D6A" w:rsidRPr="00782B3A" w:rsidRDefault="002D1D6A" w:rsidP="00F17C59">
            <w:pPr>
              <w:ind w:firstLine="6"/>
            </w:pPr>
            <w:r>
              <w:t xml:space="preserve">     </w:t>
            </w:r>
            <w:r w:rsidRPr="00C22313">
              <w:t>М.П</w:t>
            </w:r>
            <w:r w:rsidRPr="00782B3A">
              <w:t xml:space="preserve">                     </w:t>
            </w:r>
          </w:p>
        </w:tc>
      </w:tr>
    </w:tbl>
    <w:p w:rsidR="002D1D6A" w:rsidRDefault="002D1D6A">
      <w:pPr>
        <w:rPr>
          <w:b/>
        </w:rPr>
      </w:pPr>
      <w:r>
        <w:rPr>
          <w:b/>
        </w:rPr>
        <w:br w:type="page"/>
      </w:r>
    </w:p>
    <w:p w:rsidR="00551825" w:rsidRPr="00B65DC0" w:rsidRDefault="00551825" w:rsidP="0055182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6801B8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 </w:t>
      </w:r>
      <w:r w:rsidR="00396284" w:rsidRPr="00396284">
        <w:t>Приложение №1</w:t>
      </w:r>
    </w:p>
    <w:p w:rsidR="001857B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1441"/>
        <w:gridCol w:w="2518"/>
      </w:tblGrid>
      <w:tr w:rsidR="006773BE" w:rsidRPr="00FB00F1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</w:p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8A37E1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НДС</w:t>
            </w:r>
            <w:r w:rsidR="008A37E1">
              <w:rPr>
                <w:b/>
              </w:rPr>
              <w:t xml:space="preserve"> не облагается</w:t>
            </w:r>
            <w:r w:rsidRPr="00F5236A">
              <w:rPr>
                <w:b/>
              </w:rPr>
              <w:t>, рублей</w:t>
            </w:r>
          </w:p>
        </w:tc>
      </w:tr>
      <w:tr w:rsidR="006773BE" w:rsidRPr="00FB00F1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E1" w:rsidRDefault="008A37E1" w:rsidP="008A37E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3"/>
                <w:szCs w:val="23"/>
              </w:rPr>
            </w:pPr>
            <w:r>
              <w:rPr>
                <w:rFonts w:ascii="TimesNewRoman" w:hAnsi="TimesNewRoman" w:cs="TimesNewRoman"/>
                <w:sz w:val="23"/>
                <w:szCs w:val="23"/>
              </w:rPr>
              <w:t>Информационное обслуживание по</w:t>
            </w:r>
          </w:p>
          <w:p w:rsidR="008A37E1" w:rsidRDefault="008A37E1" w:rsidP="008A37E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3"/>
                <w:szCs w:val="23"/>
              </w:rPr>
            </w:pPr>
            <w:r>
              <w:rPr>
                <w:rFonts w:ascii="TimesNewRoman" w:hAnsi="TimesNewRoman" w:cs="TimesNewRoman"/>
                <w:sz w:val="23"/>
                <w:szCs w:val="23"/>
              </w:rPr>
              <w:t>ценообразованию в строительстве</w:t>
            </w:r>
          </w:p>
          <w:p w:rsidR="006773BE" w:rsidRPr="00FB00F1" w:rsidRDefault="008A37E1" w:rsidP="008A37E1">
            <w:r>
              <w:rPr>
                <w:rFonts w:ascii="TimesNewRoman" w:hAnsi="TimesNewRoman" w:cs="TimesNewRoman"/>
                <w:sz w:val="23"/>
                <w:szCs w:val="23"/>
              </w:rPr>
              <w:t>по Ярославской области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0D0537" w:rsidP="00F5236A">
            <w:pPr>
              <w:jc w:val="center"/>
            </w:pPr>
            <w:r>
              <w:t xml:space="preserve">С 1 января 2016 по 31 июля 2016 года. 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0D0537" w:rsidP="000D0537">
            <w:pPr>
              <w:jc w:val="center"/>
            </w:pPr>
            <w:r>
              <w:t>49 000</w:t>
            </w:r>
          </w:p>
        </w:tc>
      </w:tr>
      <w:tr w:rsidR="006773BE" w:rsidRPr="00FB00F1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B00F1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F5236A">
            <w:pPr>
              <w:jc w:val="right"/>
            </w:pPr>
          </w:p>
        </w:tc>
      </w:tr>
      <w:tr w:rsidR="006773BE" w:rsidRPr="00FB00F1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B00F1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F5236A">
            <w:pPr>
              <w:jc w:val="right"/>
            </w:pPr>
          </w:p>
        </w:tc>
      </w:tr>
      <w:tr w:rsidR="006773BE" w:rsidRPr="00FB00F1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B00F1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НДС 18%, руб.: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773BE" w:rsidRPr="00FB00F1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F5236A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с НДС 18%, руб.: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C36CB0" w:rsidRPr="00782B3A" w:rsidRDefault="00C36CB0" w:rsidP="00672831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72831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  <w:r>
              <w:t xml:space="preserve">    ______________Барабаш С.В.</w:t>
            </w:r>
          </w:p>
          <w:p w:rsidR="00C36CB0" w:rsidRPr="00782B3A" w:rsidRDefault="002D1D6A" w:rsidP="002D1D6A">
            <w:pPr>
              <w:ind w:firstLine="6"/>
            </w:pPr>
            <w:r>
              <w:t xml:space="preserve">     </w:t>
            </w:r>
            <w:r w:rsidRPr="00C22313">
              <w:t>М.П</w:t>
            </w:r>
            <w:r w:rsidRPr="00782B3A">
              <w:t xml:space="preserve">                 </w:t>
            </w:r>
            <w:r w:rsidR="00C36CB0" w:rsidRPr="00782B3A">
              <w:t xml:space="preserve">.                     </w:t>
            </w:r>
          </w:p>
        </w:tc>
        <w:tc>
          <w:tcPr>
            <w:tcW w:w="4785" w:type="dxa"/>
            <w:gridSpan w:val="2"/>
          </w:tcPr>
          <w:p w:rsidR="00C36CB0" w:rsidRPr="00782B3A" w:rsidRDefault="00C36CB0" w:rsidP="00672831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72831">
            <w:pPr>
              <w:ind w:firstLine="6"/>
            </w:pPr>
          </w:p>
          <w:p w:rsidR="009C3E87" w:rsidRDefault="009C3E87" w:rsidP="009C3E87">
            <w:pPr>
              <w:tabs>
                <w:tab w:val="left" w:pos="0"/>
              </w:tabs>
              <w:jc w:val="both"/>
            </w:pPr>
            <w:r>
              <w:t>З</w:t>
            </w:r>
            <w:r w:rsidRPr="002D40DA">
              <w:t>аместител</w:t>
            </w:r>
            <w:r>
              <w:t>ь</w:t>
            </w:r>
            <w:r w:rsidRPr="002D40DA">
              <w:t xml:space="preserve"> Генерального директо</w:t>
            </w:r>
            <w:r>
              <w:t>р</w:t>
            </w:r>
            <w:r w:rsidRPr="002D40DA">
              <w:t xml:space="preserve">а-директор филиала  </w:t>
            </w:r>
            <w:r>
              <w:t>П</w:t>
            </w:r>
            <w:r w:rsidRPr="002D40DA">
              <w:t xml:space="preserve">АО «Центра» </w:t>
            </w:r>
            <w:r>
              <w:t>-«Я</w:t>
            </w:r>
            <w:r w:rsidRPr="002D40DA">
              <w:t>рэнерго»</w:t>
            </w:r>
          </w:p>
          <w:p w:rsidR="009C3E87" w:rsidRDefault="009C3E87" w:rsidP="009C3E87">
            <w:pPr>
              <w:tabs>
                <w:tab w:val="left" w:pos="0"/>
              </w:tabs>
              <w:jc w:val="both"/>
            </w:pPr>
          </w:p>
          <w:p w:rsidR="009C3E87" w:rsidRDefault="009C3E87" w:rsidP="009C3E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 Корнилов А.А.</w:t>
            </w:r>
          </w:p>
          <w:p w:rsidR="00C36CB0" w:rsidRPr="00782B3A" w:rsidRDefault="009C3E87" w:rsidP="009C3E87">
            <w:pPr>
              <w:ind w:firstLine="6"/>
            </w:pPr>
            <w:r w:rsidRPr="00C22313">
              <w:t>М.П</w:t>
            </w:r>
            <w:r w:rsidR="00C36CB0" w:rsidRPr="00782B3A">
              <w:t xml:space="preserve">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1B70C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7733E" w:rsidRPr="001B70C3" w:rsidRDefault="00D7733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7733E" w:rsidRPr="001B70C3" w:rsidRDefault="00D7733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7733E" w:rsidRPr="001B70C3" w:rsidRDefault="00D7733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7733E" w:rsidRPr="001B70C3" w:rsidRDefault="00D7733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7733E" w:rsidRDefault="00D7733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26998" w:rsidRPr="00126998" w:rsidRDefault="00126998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D7733E" w:rsidRDefault="004A5B88" w:rsidP="00D7733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D7733E" w:rsidRPr="00D7733E">
        <w:t xml:space="preserve">     </w:t>
      </w:r>
      <w:r w:rsidR="00D7733E" w:rsidRPr="00C5197D">
        <w:t xml:space="preserve">            </w:t>
      </w:r>
      <w:r w:rsidR="00D7733E" w:rsidRPr="00D7733E">
        <w:t xml:space="preserve"> </w:t>
      </w:r>
      <w:r w:rsidR="00C521B9" w:rsidRPr="00D7733E">
        <w:t>Приложение №2</w:t>
      </w:r>
    </w:p>
    <w:p w:rsidR="00C521B9" w:rsidRPr="00D7733E" w:rsidRDefault="00C521B9" w:rsidP="00D7733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  <w:r w:rsidRPr="00D7733E">
        <w:t xml:space="preserve">к Договору </w:t>
      </w:r>
      <w:r w:rsidR="004A5B88" w:rsidRPr="00D7733E">
        <w:t>на</w:t>
      </w:r>
      <w:r w:rsidRPr="00D7733E">
        <w:t xml:space="preserve"> оказани</w:t>
      </w:r>
      <w:r w:rsidR="004A5B88" w:rsidRPr="00D7733E">
        <w:t>е</w:t>
      </w:r>
      <w:r w:rsidRPr="00D7733E">
        <w:t xml:space="preserve"> услуг </w:t>
      </w:r>
    </w:p>
    <w:p w:rsidR="00C521B9" w:rsidRPr="00396284" w:rsidRDefault="00C521B9" w:rsidP="00D7733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</w:t>
      </w:r>
      <w:r w:rsidRPr="00D7733E">
        <w:t>№_____  от «___»______ 20__г.</w:t>
      </w: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AD2240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AD2240">
            <w:pPr>
              <w:ind w:firstLine="6"/>
            </w:pP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  <w:r>
              <w:t>З</w:t>
            </w:r>
            <w:r w:rsidRPr="002D40DA">
              <w:t>аместител</w:t>
            </w:r>
            <w:r>
              <w:t>ь</w:t>
            </w:r>
            <w:r w:rsidRPr="002D40DA">
              <w:t xml:space="preserve"> Генерального директо</w:t>
            </w:r>
            <w:r>
              <w:t>р</w:t>
            </w:r>
            <w:r w:rsidRPr="002D40DA">
              <w:t xml:space="preserve">а-директор филиала  </w:t>
            </w:r>
            <w:r>
              <w:t>П</w:t>
            </w:r>
            <w:r w:rsidRPr="002D40DA">
              <w:t xml:space="preserve">АО «Центра» </w:t>
            </w:r>
            <w:r>
              <w:t>-«Я</w:t>
            </w:r>
            <w:r w:rsidRPr="002D40DA">
              <w:t>рэнерго»</w:t>
            </w: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</w:p>
          <w:p w:rsidR="002D1D6A" w:rsidRDefault="002D1D6A" w:rsidP="002D1D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 Корнилов А.А.</w:t>
            </w:r>
          </w:p>
          <w:p w:rsidR="00C521B9" w:rsidRPr="0083191C" w:rsidRDefault="002D1D6A" w:rsidP="002D1D6A">
            <w:pPr>
              <w:ind w:firstLine="6"/>
            </w:pPr>
            <w:r w:rsidRPr="00C22313">
              <w:t>М.П</w:t>
            </w:r>
            <w:r w:rsidRPr="00782B3A">
              <w:t xml:space="preserve">                   </w:t>
            </w:r>
          </w:p>
        </w:tc>
        <w:tc>
          <w:tcPr>
            <w:tcW w:w="4723" w:type="dxa"/>
          </w:tcPr>
          <w:p w:rsidR="00C521B9" w:rsidRPr="0083191C" w:rsidRDefault="00C521B9" w:rsidP="00AD2240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AD2240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  <w:r>
              <w:t xml:space="preserve">    ______________Барабаш С.В.</w:t>
            </w:r>
          </w:p>
          <w:p w:rsidR="00C521B9" w:rsidRPr="0083191C" w:rsidRDefault="002D1D6A" w:rsidP="002D1D6A">
            <w:pPr>
              <w:ind w:firstLine="6"/>
            </w:pPr>
            <w:r>
              <w:t xml:space="preserve">     </w:t>
            </w:r>
            <w:r w:rsidRPr="00C22313">
              <w:t>М.П</w:t>
            </w:r>
            <w:r w:rsidRPr="00782B3A">
              <w:t xml:space="preserve">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C521B9" w:rsidRPr="00FB00F1" w:rsidRDefault="00C521B9" w:rsidP="00C521B9">
      <w:pPr>
        <w:jc w:val="center"/>
      </w:pPr>
    </w:p>
    <w:p w:rsidR="00C521B9" w:rsidRPr="00FB00F1" w:rsidRDefault="00C521B9" w:rsidP="00C521B9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C521B9" w:rsidRPr="00FB00F1" w:rsidRDefault="00C521B9" w:rsidP="00C521B9">
      <w:pPr>
        <w:jc w:val="both"/>
      </w:pPr>
    </w:p>
    <w:p w:rsidR="00C521B9" w:rsidRPr="00FB00F1" w:rsidRDefault="00C5197D" w:rsidP="00C521B9">
      <w:pPr>
        <w:ind w:firstLine="708"/>
        <w:jc w:val="both"/>
      </w:pPr>
      <w:r>
        <w:rPr>
          <w:b/>
        </w:rPr>
        <w:t>Публичное акционерное общество</w:t>
      </w:r>
      <w:r w:rsidR="00C521B9" w:rsidRPr="0055617C">
        <w:rPr>
          <w:b/>
        </w:rPr>
        <w:t xml:space="preserve"> «Межрегиональная распределительная сетевая компания Центра»</w:t>
      </w:r>
      <w:r w:rsidR="009C3E87">
        <w:rPr>
          <w:b/>
        </w:rPr>
        <w:t xml:space="preserve"> </w:t>
      </w:r>
      <w:r w:rsidR="009C3E87" w:rsidRPr="00501D52">
        <w:rPr>
          <w:i/>
        </w:rPr>
        <w:t xml:space="preserve">(Филиал </w:t>
      </w:r>
      <w:r w:rsidR="009C3E87">
        <w:rPr>
          <w:i/>
        </w:rPr>
        <w:t>ПАО</w:t>
      </w:r>
      <w:r w:rsidR="009C3E87" w:rsidRPr="00501D52">
        <w:rPr>
          <w:i/>
        </w:rPr>
        <w:t xml:space="preserve"> «МРСК Центра» - «</w:t>
      </w:r>
      <w:r w:rsidR="009C3E87">
        <w:rPr>
          <w:i/>
        </w:rPr>
        <w:t>Яр</w:t>
      </w:r>
      <w:r w:rsidR="009C3E87" w:rsidRPr="00501D52">
        <w:rPr>
          <w:i/>
        </w:rPr>
        <w:t>энерго»)</w:t>
      </w:r>
      <w:r w:rsidR="00C521B9">
        <w:rPr>
          <w:b/>
          <w:bCs/>
        </w:rPr>
        <w:t xml:space="preserve">, </w:t>
      </w:r>
      <w:r w:rsidR="00C521B9">
        <w:rPr>
          <w:bCs/>
        </w:rPr>
        <w:t>именуемое в дальнейшем</w:t>
      </w:r>
      <w:r w:rsidR="00C521B9">
        <w:t xml:space="preserve"> </w:t>
      </w:r>
      <w:r w:rsidR="00C521B9" w:rsidRPr="002C7171">
        <w:t>«Заказчик»,</w:t>
      </w:r>
      <w:r w:rsidR="00C521B9"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C521B9" w:rsidRPr="002C7171">
        <w:t xml:space="preserve">«Исполнитель» </w:t>
      </w:r>
      <w:r w:rsidR="00C521B9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C521B9">
        <w:t>, с другой стороны</w:t>
      </w:r>
      <w:r w:rsidR="00C521B9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C521B9">
        <w:t xml:space="preserve"> №. ____ от «___» __________ 20_</w:t>
      </w:r>
      <w:r w:rsidR="00C521B9" w:rsidRPr="00FB00F1">
        <w:t>_ года (далее Договор):</w:t>
      </w:r>
    </w:p>
    <w:p w:rsidR="00C521B9" w:rsidRPr="00FB00F1" w:rsidRDefault="00C521B9" w:rsidP="00C521B9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521B9" w:rsidRPr="00FB00F1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9C3E87">
            <w:pPr>
              <w:jc w:val="both"/>
            </w:pPr>
            <w:r w:rsidRPr="00FB00F1">
              <w:t xml:space="preserve">Стоимость услуг, </w:t>
            </w:r>
            <w:r w:rsidR="009C3E87">
              <w:t>(НДС не облагается)</w:t>
            </w:r>
            <w:r w:rsidRPr="00FB00F1">
              <w:t xml:space="preserve">, руб.       </w:t>
            </w:r>
          </w:p>
        </w:tc>
      </w:tr>
      <w:tr w:rsidR="00C521B9" w:rsidRPr="00FB00F1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9C3E87">
            <w:pPr>
              <w:jc w:val="both"/>
            </w:pPr>
            <w:r w:rsidRPr="00FB00F1">
              <w:t xml:space="preserve">             Итого: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</w:tbl>
    <w:p w:rsidR="00C521B9" w:rsidRPr="00FB00F1" w:rsidRDefault="00C521B9" w:rsidP="00C521B9">
      <w:pPr>
        <w:jc w:val="both"/>
      </w:pPr>
    </w:p>
    <w:p w:rsidR="00C521B9" w:rsidRPr="00FB00F1" w:rsidRDefault="00C521B9" w:rsidP="00C521B9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C521B9" w:rsidRPr="00FB00F1" w:rsidRDefault="00C521B9" w:rsidP="00C521B9">
      <w:pPr>
        <w:jc w:val="both"/>
      </w:pPr>
      <w:r w:rsidRPr="00FB00F1">
        <w:t>У Заказчика к Исполнителю претензий не имеется.</w:t>
      </w:r>
    </w:p>
    <w:p w:rsidR="00C521B9" w:rsidRPr="00C36CB0" w:rsidRDefault="00C521B9" w:rsidP="00C521B9">
      <w:pPr>
        <w:pStyle w:val="ad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 xml:space="preserve">руб. _____ коп., 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C521B9" w:rsidRPr="00FB00F1" w:rsidRDefault="00C521B9" w:rsidP="00C521B9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FB00F1" w:rsidRDefault="00C521B9" w:rsidP="00C521B9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521B9" w:rsidRPr="00FB00F1" w:rsidRDefault="00C521B9" w:rsidP="00C521B9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C521B9" w:rsidTr="00AD2240">
        <w:trPr>
          <w:trHeight w:val="587"/>
        </w:trPr>
        <w:tc>
          <w:tcPr>
            <w:tcW w:w="4956" w:type="dxa"/>
          </w:tcPr>
          <w:p w:rsidR="00C521B9" w:rsidRPr="00782B3A" w:rsidRDefault="00C521B9" w:rsidP="00AD2240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lastRenderedPageBreak/>
              <w:t>От ИСПОЛНИТЕЛЯ</w:t>
            </w:r>
            <w:r w:rsidRPr="00782B3A">
              <w:rPr>
                <w:b/>
              </w:rPr>
              <w:t>:</w:t>
            </w:r>
          </w:p>
          <w:p w:rsidR="00C521B9" w:rsidRPr="00782B3A" w:rsidRDefault="00C521B9" w:rsidP="00AD2240">
            <w:pPr>
              <w:ind w:firstLine="6"/>
            </w:pPr>
          </w:p>
          <w:p w:rsidR="00C521B9" w:rsidRPr="00782B3A" w:rsidRDefault="00C521B9" w:rsidP="00AD2240">
            <w:pPr>
              <w:ind w:firstLine="6"/>
              <w:jc w:val="center"/>
            </w:pPr>
            <w:r w:rsidRPr="00782B3A">
              <w:t>___________________________</w:t>
            </w:r>
          </w:p>
          <w:p w:rsidR="00C521B9" w:rsidRPr="00396284" w:rsidRDefault="00C521B9" w:rsidP="00AD224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C521B9" w:rsidRPr="00782B3A" w:rsidRDefault="00C521B9" w:rsidP="00AD2240">
            <w:pPr>
              <w:ind w:firstLine="6"/>
            </w:pPr>
          </w:p>
          <w:p w:rsidR="00C521B9" w:rsidRPr="00782B3A" w:rsidRDefault="00C521B9" w:rsidP="00AD2240">
            <w:pPr>
              <w:ind w:firstLine="6"/>
            </w:pPr>
            <w:r w:rsidRPr="00782B3A">
              <w:t>___________________________________</w:t>
            </w:r>
          </w:p>
          <w:p w:rsidR="00C521B9" w:rsidRPr="00396284" w:rsidRDefault="00C521B9" w:rsidP="00AD224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C521B9" w:rsidRPr="00782B3A" w:rsidRDefault="00C521B9" w:rsidP="00AD2240">
            <w:pPr>
              <w:ind w:firstLine="6"/>
            </w:pPr>
            <w:r w:rsidRPr="00782B3A">
              <w:t xml:space="preserve">                            </w:t>
            </w:r>
          </w:p>
          <w:p w:rsidR="00C521B9" w:rsidRPr="00782B3A" w:rsidRDefault="00C521B9" w:rsidP="00AD2240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C521B9" w:rsidRPr="00782B3A" w:rsidRDefault="00C521B9" w:rsidP="00AD2240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521B9" w:rsidRPr="00782B3A" w:rsidRDefault="00C521B9" w:rsidP="00AD2240">
            <w:pPr>
              <w:ind w:firstLine="6"/>
            </w:pPr>
          </w:p>
          <w:p w:rsidR="00C521B9" w:rsidRPr="00782B3A" w:rsidRDefault="00C521B9" w:rsidP="00AD2240">
            <w:pPr>
              <w:ind w:firstLine="6"/>
              <w:jc w:val="center"/>
            </w:pPr>
            <w:r w:rsidRPr="00782B3A">
              <w:t>___________________________</w:t>
            </w:r>
          </w:p>
          <w:p w:rsidR="00C521B9" w:rsidRPr="00396284" w:rsidRDefault="00C521B9" w:rsidP="00AD224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C521B9" w:rsidRPr="00782B3A" w:rsidRDefault="00C521B9" w:rsidP="00AD2240">
            <w:pPr>
              <w:ind w:firstLine="6"/>
            </w:pPr>
          </w:p>
          <w:p w:rsidR="00C521B9" w:rsidRPr="00782B3A" w:rsidRDefault="00C521B9" w:rsidP="00AD2240">
            <w:pPr>
              <w:ind w:firstLine="6"/>
            </w:pPr>
            <w:r w:rsidRPr="00782B3A">
              <w:t>___________________________________</w:t>
            </w:r>
          </w:p>
          <w:p w:rsidR="00C521B9" w:rsidRPr="00396284" w:rsidRDefault="00C521B9" w:rsidP="00AD224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C521B9" w:rsidRPr="00782B3A" w:rsidRDefault="00C521B9" w:rsidP="00AD2240">
            <w:pPr>
              <w:ind w:firstLine="6"/>
            </w:pPr>
            <w:r w:rsidRPr="00782B3A">
              <w:t xml:space="preserve">                            </w:t>
            </w:r>
          </w:p>
          <w:p w:rsidR="00C521B9" w:rsidRPr="00782B3A" w:rsidRDefault="00C521B9" w:rsidP="00AD2240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C521B9" w:rsidRDefault="00C521B9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1B9" w:rsidRPr="00FB00F1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521B9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C521B9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D1D6A" w:rsidRDefault="002D1D6A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D1D6A" w:rsidRDefault="002D1D6A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F3AFF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D1D6A" w:rsidRDefault="002D1D6A">
      <w:pPr>
        <w:rPr>
          <w:b/>
        </w:rPr>
      </w:pPr>
      <w:r>
        <w:rPr>
          <w:b/>
        </w:rPr>
        <w:br w:type="page"/>
      </w:r>
    </w:p>
    <w:p w:rsidR="00D7733E" w:rsidRPr="00D7733E" w:rsidRDefault="00D7733E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501D52" w:rsidRPr="00396284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314F67">
        <w:t xml:space="preserve">  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FB00F1" w:rsidRDefault="00501D52" w:rsidP="007F3382"/>
    <w:p w:rsidR="007F3382" w:rsidRPr="00452DDA" w:rsidRDefault="007F3382" w:rsidP="007F3382">
      <w:pPr>
        <w:pStyle w:val="1"/>
        <w:rPr>
          <w:sz w:val="24"/>
        </w:rPr>
      </w:pPr>
      <w:r w:rsidRPr="00452DDA">
        <w:rPr>
          <w:sz w:val="24"/>
        </w:rPr>
        <w:t>РАСЧЕТ</w:t>
      </w:r>
    </w:p>
    <w:p w:rsidR="007F3382" w:rsidRPr="00452DDA" w:rsidRDefault="007953A5" w:rsidP="007F3382">
      <w:pPr>
        <w:jc w:val="center"/>
        <w:rPr>
          <w:b/>
          <w:bCs/>
        </w:rPr>
      </w:pPr>
      <w:r w:rsidRPr="00452DDA">
        <w:rPr>
          <w:b/>
          <w:bCs/>
        </w:rPr>
        <w:t>стоимости услуг</w:t>
      </w:r>
      <w:r w:rsidR="007F3382" w:rsidRPr="00452DDA">
        <w:rPr>
          <w:b/>
          <w:bCs/>
        </w:rPr>
        <w:t xml:space="preserve"> </w:t>
      </w:r>
    </w:p>
    <w:p w:rsidR="007F3382" w:rsidRPr="00452DDA" w:rsidRDefault="007F3382" w:rsidP="007F3382"/>
    <w:p w:rsidR="007F3382" w:rsidRPr="00FB00F1" w:rsidRDefault="001857B2" w:rsidP="007F3382">
      <w:r w:rsidRPr="00452DDA">
        <w:rPr>
          <w:b/>
          <w:bCs/>
        </w:rPr>
        <w:t>на оказание</w:t>
      </w:r>
      <w:r w:rsidR="007F3382" w:rsidRPr="00452DDA">
        <w:rPr>
          <w:b/>
          <w:bCs/>
        </w:rPr>
        <w:t xml:space="preserve"> услуг</w:t>
      </w:r>
      <w:r w:rsidR="007F3382" w:rsidRPr="00FB00F1">
        <w:t xml:space="preserve"> </w:t>
      </w:r>
    </w:p>
    <w:p w:rsidR="000D0537" w:rsidRDefault="000D0537" w:rsidP="000D0537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Информационное обслуживание по ценообразованию в строительстве</w:t>
      </w:r>
    </w:p>
    <w:p w:rsidR="007F3382" w:rsidRPr="00FB00F1" w:rsidRDefault="000D0537" w:rsidP="000D0537">
      <w:r>
        <w:rPr>
          <w:rFonts w:ascii="TimesNewRoman" w:hAnsi="TimesNewRoman" w:cs="TimesNewRoman"/>
          <w:sz w:val="23"/>
          <w:szCs w:val="23"/>
        </w:rPr>
        <w:t>по Ярославской области</w:t>
      </w:r>
      <w:r w:rsidR="007F3382" w:rsidRPr="00FB00F1">
        <w:t>.</w:t>
      </w:r>
    </w:p>
    <w:p w:rsidR="007F3382" w:rsidRPr="00FB00F1" w:rsidRDefault="007F3382" w:rsidP="007F3382"/>
    <w:p w:rsidR="007F3382" w:rsidRPr="00FB00F1" w:rsidRDefault="007F3382" w:rsidP="007F3382"/>
    <w:p w:rsidR="007F3382" w:rsidRPr="000D0537" w:rsidRDefault="00C36CB0" w:rsidP="007F3382">
      <w:pPr>
        <w:pStyle w:val="2"/>
      </w:pPr>
      <w:r>
        <w:t>Заказчик:</w:t>
      </w:r>
      <w:r w:rsidR="000D0537" w:rsidRPr="000D0537">
        <w:t xml:space="preserve"> </w:t>
      </w:r>
      <w:r w:rsidR="000D0537" w:rsidRPr="000D0537">
        <w:rPr>
          <w:b w:val="0"/>
        </w:rPr>
        <w:t xml:space="preserve">филиал </w:t>
      </w:r>
      <w:r w:rsidR="000D0537">
        <w:rPr>
          <w:b w:val="0"/>
        </w:rPr>
        <w:t>ПАО «МРСК Центра»</w:t>
      </w:r>
      <w:r w:rsidR="000D0537" w:rsidRPr="000D0537">
        <w:rPr>
          <w:b w:val="0"/>
        </w:rPr>
        <w:t xml:space="preserve"> </w:t>
      </w:r>
    </w:p>
    <w:p w:rsidR="008D0FC4" w:rsidRPr="00FB00F1" w:rsidRDefault="008D0FC4" w:rsidP="007F3382">
      <w:pPr>
        <w:rPr>
          <w:b/>
        </w:rPr>
      </w:pPr>
      <w:r w:rsidRPr="00FB00F1">
        <w:rPr>
          <w:b/>
        </w:rPr>
        <w:t xml:space="preserve">Исполнитель: </w:t>
      </w:r>
      <w:r w:rsidR="000D0537">
        <w:rPr>
          <w:b/>
        </w:rPr>
        <w:t>ООО «</w:t>
      </w:r>
      <w:proofErr w:type="spellStart"/>
      <w:r w:rsidR="000D0537">
        <w:rPr>
          <w:b/>
        </w:rPr>
        <w:t>ПрофСофт</w:t>
      </w:r>
      <w:proofErr w:type="spellEnd"/>
      <w:r w:rsidR="000D0537">
        <w:rPr>
          <w:b/>
        </w:rPr>
        <w:t>»</w:t>
      </w:r>
    </w:p>
    <w:p w:rsidR="007F3382" w:rsidRPr="00FB00F1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"/>
        <w:gridCol w:w="3440"/>
        <w:gridCol w:w="1499"/>
        <w:gridCol w:w="1369"/>
        <w:gridCol w:w="1786"/>
        <w:gridCol w:w="870"/>
      </w:tblGrid>
      <w:tr w:rsidR="000D0537" w:rsidRPr="00FB00F1" w:rsidTr="000D0537">
        <w:tc>
          <w:tcPr>
            <w:tcW w:w="1002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>№ п/п</w:t>
            </w:r>
          </w:p>
        </w:tc>
        <w:tc>
          <w:tcPr>
            <w:tcW w:w="388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</w:t>
            </w:r>
          </w:p>
        </w:tc>
        <w:tc>
          <w:tcPr>
            <w:tcW w:w="944" w:type="dxa"/>
          </w:tcPr>
          <w:p w:rsidR="000D0537" w:rsidRDefault="000D0537" w:rsidP="000D05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0D0537" w:rsidRPr="00FB00F1" w:rsidRDefault="000D0537" w:rsidP="000D05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Рабочих мест</w:t>
            </w:r>
          </w:p>
        </w:tc>
        <w:tc>
          <w:tcPr>
            <w:tcW w:w="1559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(мес.)</w:t>
            </w:r>
          </w:p>
        </w:tc>
        <w:tc>
          <w:tcPr>
            <w:tcW w:w="166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обслуживания в месяц</w:t>
            </w:r>
          </w:p>
        </w:tc>
        <w:tc>
          <w:tcPr>
            <w:tcW w:w="808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</w:tr>
      <w:tr w:rsidR="000D0537" w:rsidRPr="00FB00F1" w:rsidTr="000D0537">
        <w:tc>
          <w:tcPr>
            <w:tcW w:w="1002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80" w:type="dxa"/>
          </w:tcPr>
          <w:p w:rsidR="000D0537" w:rsidRDefault="000D0537" w:rsidP="000D053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3"/>
                <w:szCs w:val="23"/>
              </w:rPr>
            </w:pPr>
            <w:r>
              <w:rPr>
                <w:rFonts w:ascii="TimesNewRoman" w:hAnsi="TimesNewRoman" w:cs="TimesNewRoman"/>
                <w:sz w:val="23"/>
                <w:szCs w:val="23"/>
              </w:rPr>
              <w:t>Информационное обслуживание по ценообразованию в строительстве</w:t>
            </w:r>
          </w:p>
          <w:p w:rsidR="000D0537" w:rsidRPr="00FB00F1" w:rsidRDefault="000D0537" w:rsidP="000D0537">
            <w:pPr>
              <w:rPr>
                <w:b/>
                <w:bCs/>
              </w:rPr>
            </w:pPr>
            <w:r>
              <w:rPr>
                <w:rFonts w:ascii="TimesNewRoman" w:hAnsi="TimesNewRoman" w:cs="TimesNewRoman"/>
                <w:sz w:val="23"/>
                <w:szCs w:val="23"/>
              </w:rPr>
              <w:t>по Ярославской области</w:t>
            </w:r>
          </w:p>
        </w:tc>
        <w:tc>
          <w:tcPr>
            <w:tcW w:w="944" w:type="dxa"/>
          </w:tcPr>
          <w:p w:rsidR="000D0537" w:rsidRPr="00FB00F1" w:rsidRDefault="000D0537" w:rsidP="000D05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6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  <w:tc>
          <w:tcPr>
            <w:tcW w:w="808" w:type="dxa"/>
          </w:tcPr>
          <w:p w:rsidR="000D0537" w:rsidRPr="00FB00F1" w:rsidRDefault="000D0537" w:rsidP="000D0537">
            <w:pPr>
              <w:rPr>
                <w:b/>
                <w:bCs/>
              </w:rPr>
            </w:pPr>
            <w:r>
              <w:rPr>
                <w:b/>
                <w:bCs/>
              </w:rPr>
              <w:t>49000</w:t>
            </w:r>
          </w:p>
        </w:tc>
      </w:tr>
      <w:tr w:rsidR="000D0537" w:rsidRPr="00FB00F1" w:rsidTr="000D0537">
        <w:tc>
          <w:tcPr>
            <w:tcW w:w="1002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388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944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166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808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</w:tr>
      <w:tr w:rsidR="000D0537" w:rsidRPr="00FB00F1" w:rsidTr="000D0537">
        <w:tc>
          <w:tcPr>
            <w:tcW w:w="1002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388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944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166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808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</w:tr>
      <w:tr w:rsidR="000D0537" w:rsidRPr="00FB00F1" w:rsidTr="000D0537">
        <w:tc>
          <w:tcPr>
            <w:tcW w:w="1002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388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944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1660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808" w:type="dxa"/>
          </w:tcPr>
          <w:p w:rsidR="000D0537" w:rsidRPr="00FB00F1" w:rsidRDefault="000D0537" w:rsidP="001C79F6">
            <w:pPr>
              <w:jc w:val="center"/>
              <w:rPr>
                <w:b/>
                <w:bCs/>
              </w:rPr>
            </w:pPr>
          </w:p>
        </w:tc>
      </w:tr>
    </w:tbl>
    <w:p w:rsidR="007F3382" w:rsidRPr="00FB00F1" w:rsidRDefault="007F3382" w:rsidP="007F3382">
      <w:pPr>
        <w:jc w:val="center"/>
        <w:rPr>
          <w:b/>
          <w:bCs/>
        </w:rPr>
      </w:pPr>
    </w:p>
    <w:p w:rsidR="007F3382" w:rsidRPr="00FB00F1" w:rsidRDefault="007F3382" w:rsidP="007F3382">
      <w:pPr>
        <w:jc w:val="center"/>
        <w:rPr>
          <w:b/>
          <w:bCs/>
        </w:rPr>
      </w:pPr>
    </w:p>
    <w:p w:rsidR="00C36CB0" w:rsidRPr="00C36CB0" w:rsidRDefault="007F3382" w:rsidP="00C36CB0">
      <w:pPr>
        <w:pStyle w:val="ad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 w:rsidR="00C36C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0537">
        <w:rPr>
          <w:rFonts w:ascii="Times New Roman" w:hAnsi="Times New Roman" w:cs="Times New Roman"/>
          <w:sz w:val="24"/>
          <w:szCs w:val="24"/>
        </w:rPr>
        <w:t>49 000</w:t>
      </w:r>
      <w:r w:rsidR="003A5A3F">
        <w:rPr>
          <w:rFonts w:ascii="Times New Roman" w:hAnsi="Times New Roman" w:cs="Times New Roman"/>
          <w:sz w:val="24"/>
          <w:szCs w:val="24"/>
        </w:rPr>
        <w:t>(</w:t>
      </w:r>
      <w:r w:rsidR="000D0537">
        <w:rPr>
          <w:rFonts w:ascii="Times New Roman" w:hAnsi="Times New Roman" w:cs="Times New Roman"/>
          <w:sz w:val="24"/>
          <w:szCs w:val="24"/>
        </w:rPr>
        <w:t>сорок девять тысяч</w:t>
      </w:r>
      <w:r w:rsidR="003A5A3F">
        <w:rPr>
          <w:rFonts w:ascii="Times New Roman" w:hAnsi="Times New Roman" w:cs="Times New Roman"/>
          <w:sz w:val="24"/>
          <w:szCs w:val="24"/>
        </w:rPr>
        <w:t>)</w:t>
      </w:r>
      <w:r w:rsidR="00C36CB0" w:rsidRPr="00C36CB0">
        <w:rPr>
          <w:rFonts w:ascii="Times New Roman" w:hAnsi="Times New Roman" w:cs="Times New Roman"/>
          <w:sz w:val="24"/>
          <w:szCs w:val="24"/>
        </w:rPr>
        <w:t xml:space="preserve"> руб. </w:t>
      </w:r>
      <w:r w:rsidR="000D0537">
        <w:rPr>
          <w:rFonts w:ascii="Times New Roman" w:hAnsi="Times New Roman" w:cs="Times New Roman"/>
          <w:sz w:val="24"/>
          <w:szCs w:val="24"/>
        </w:rPr>
        <w:t>00</w:t>
      </w:r>
      <w:r w:rsidR="00C36CB0" w:rsidRPr="00C36CB0">
        <w:rPr>
          <w:rFonts w:ascii="Times New Roman" w:hAnsi="Times New Roman" w:cs="Times New Roman"/>
          <w:sz w:val="24"/>
          <w:szCs w:val="24"/>
        </w:rPr>
        <w:t xml:space="preserve"> коп.,</w:t>
      </w:r>
      <w:r w:rsidR="000D0537">
        <w:rPr>
          <w:rFonts w:ascii="Times New Roman" w:hAnsi="Times New Roman" w:cs="Times New Roman"/>
          <w:sz w:val="24"/>
          <w:szCs w:val="24"/>
        </w:rPr>
        <w:t>(НДС не облагается)</w:t>
      </w:r>
    </w:p>
    <w:p w:rsidR="007F3382" w:rsidRPr="00FB00F1" w:rsidRDefault="007F3382" w:rsidP="00C36CB0">
      <w:pPr>
        <w:jc w:val="both"/>
      </w:pPr>
    </w:p>
    <w:p w:rsidR="007F3382" w:rsidRPr="00FB00F1" w:rsidRDefault="007F3382" w:rsidP="007F3382">
      <w:pPr>
        <w:ind w:firstLine="540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C36CB0" w:rsidTr="00672831">
        <w:trPr>
          <w:trHeight w:val="587"/>
        </w:trPr>
        <w:tc>
          <w:tcPr>
            <w:tcW w:w="4956" w:type="dxa"/>
          </w:tcPr>
          <w:p w:rsidR="00C36CB0" w:rsidRPr="00782B3A" w:rsidRDefault="00C36CB0" w:rsidP="00672831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72831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  <w:r>
              <w:t xml:space="preserve">    ______________Барабаш С.В.</w:t>
            </w:r>
          </w:p>
          <w:p w:rsidR="00C36CB0" w:rsidRPr="00782B3A" w:rsidRDefault="002D1D6A" w:rsidP="002D1D6A">
            <w:pPr>
              <w:ind w:firstLine="6"/>
            </w:pPr>
            <w:r>
              <w:t xml:space="preserve">     </w:t>
            </w:r>
            <w:r w:rsidRPr="00C22313">
              <w:t>М.П</w:t>
            </w:r>
            <w:r w:rsidRPr="00782B3A">
              <w:t xml:space="preserve">                 </w:t>
            </w:r>
            <w:r w:rsidR="00C36CB0" w:rsidRPr="00782B3A">
              <w:t xml:space="preserve">                  </w:t>
            </w:r>
          </w:p>
        </w:tc>
        <w:tc>
          <w:tcPr>
            <w:tcW w:w="4956" w:type="dxa"/>
          </w:tcPr>
          <w:p w:rsidR="00C36CB0" w:rsidRPr="00782B3A" w:rsidRDefault="00C36CB0" w:rsidP="00672831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72831">
            <w:pPr>
              <w:ind w:firstLine="6"/>
            </w:pP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  <w:r>
              <w:t>З</w:t>
            </w:r>
            <w:r w:rsidRPr="002D40DA">
              <w:t>аместител</w:t>
            </w:r>
            <w:r>
              <w:t>ь</w:t>
            </w:r>
            <w:r w:rsidRPr="002D40DA">
              <w:t xml:space="preserve"> Генерального директо</w:t>
            </w:r>
            <w:r>
              <w:t>р</w:t>
            </w:r>
            <w:r w:rsidRPr="002D40DA">
              <w:t xml:space="preserve">а-директор филиала  </w:t>
            </w:r>
            <w:r>
              <w:t>П</w:t>
            </w:r>
            <w:r w:rsidRPr="002D40DA">
              <w:t xml:space="preserve">АО «Центра» </w:t>
            </w:r>
            <w:r>
              <w:t>-«Я</w:t>
            </w:r>
            <w:r w:rsidRPr="002D40DA">
              <w:t>рэнерго»</w:t>
            </w: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</w:p>
          <w:p w:rsidR="002D1D6A" w:rsidRDefault="002D1D6A" w:rsidP="002D1D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 Корнилов А.А.</w:t>
            </w:r>
          </w:p>
          <w:p w:rsidR="00C36CB0" w:rsidRPr="00782B3A" w:rsidRDefault="002D1D6A" w:rsidP="002D1D6A">
            <w:pPr>
              <w:ind w:firstLine="6"/>
            </w:pPr>
            <w:r w:rsidRPr="00C22313">
              <w:t>М.П</w:t>
            </w:r>
            <w:r w:rsidRPr="00782B3A">
              <w:t xml:space="preserve">                   </w:t>
            </w:r>
          </w:p>
        </w:tc>
        <w:tc>
          <w:tcPr>
            <w:tcW w:w="4723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314F67">
          <w:headerReference w:type="default" r:id="rId9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  <w:r>
              <w:t>З</w:t>
            </w:r>
            <w:r w:rsidRPr="002D40DA">
              <w:t>аместител</w:t>
            </w:r>
            <w:r>
              <w:t>ь</w:t>
            </w:r>
            <w:r w:rsidRPr="002D40DA">
              <w:t xml:space="preserve"> Генерального директо</w:t>
            </w:r>
            <w:r>
              <w:t>р</w:t>
            </w:r>
            <w:r w:rsidRPr="002D40DA">
              <w:t xml:space="preserve">а-директор филиала  </w:t>
            </w:r>
            <w:r>
              <w:t>П</w:t>
            </w:r>
            <w:r w:rsidRPr="002D40DA">
              <w:t xml:space="preserve">АО «Центра» </w:t>
            </w:r>
            <w:r>
              <w:t>-«Я</w:t>
            </w:r>
            <w:r w:rsidRPr="002D40DA">
              <w:t>рэнерго»</w:t>
            </w: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</w:p>
          <w:p w:rsidR="002D1D6A" w:rsidRDefault="002D1D6A" w:rsidP="002D1D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 Корнилов А.А.</w:t>
            </w:r>
          </w:p>
          <w:p w:rsidR="00534BAF" w:rsidRPr="00534BAF" w:rsidRDefault="002D1D6A" w:rsidP="002D1D6A">
            <w:r w:rsidRPr="00C22313">
              <w:t>М.П</w:t>
            </w:r>
            <w:r w:rsidRPr="00782B3A">
              <w:t xml:space="preserve">                   </w:t>
            </w:r>
            <w:r w:rsidR="00534BAF" w:rsidRPr="00534BAF">
              <w:t xml:space="preserve">          </w:t>
            </w:r>
          </w:p>
        </w:tc>
        <w:tc>
          <w:tcPr>
            <w:tcW w:w="4723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  <w:r>
              <w:t xml:space="preserve">    ______________Барабаш С.В.</w:t>
            </w:r>
          </w:p>
          <w:p w:rsidR="00534BAF" w:rsidRPr="00534BAF" w:rsidRDefault="002D1D6A" w:rsidP="002D1D6A">
            <w:r>
              <w:t xml:space="preserve">     </w:t>
            </w:r>
            <w:r w:rsidRPr="00C22313">
              <w:t>М.П</w:t>
            </w:r>
            <w:r w:rsidRPr="00782B3A">
              <w:t xml:space="preserve">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725FD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65DC0" w:rsidRPr="000975CB" w:rsidTr="00725FD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65DC0" w:rsidRPr="00534BAF" w:rsidRDefault="00B65DC0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  <w:r>
              <w:t>З</w:t>
            </w:r>
            <w:r w:rsidRPr="002D40DA">
              <w:t>аместител</w:t>
            </w:r>
            <w:r>
              <w:t>ь</w:t>
            </w:r>
            <w:r w:rsidRPr="002D40DA">
              <w:t xml:space="preserve"> Генерального директо</w:t>
            </w:r>
            <w:r>
              <w:t>р</w:t>
            </w:r>
            <w:r w:rsidRPr="002D40DA">
              <w:t xml:space="preserve">а-директор филиала  </w:t>
            </w:r>
            <w:r>
              <w:t>П</w:t>
            </w:r>
            <w:r w:rsidRPr="002D40DA">
              <w:t xml:space="preserve">АО «Центра» </w:t>
            </w:r>
            <w:r>
              <w:t>-«Я</w:t>
            </w:r>
            <w:r w:rsidRPr="002D40DA">
              <w:t>рэнерго»</w:t>
            </w:r>
          </w:p>
          <w:p w:rsidR="002D1D6A" w:rsidRDefault="002D1D6A" w:rsidP="002D1D6A">
            <w:pPr>
              <w:tabs>
                <w:tab w:val="left" w:pos="0"/>
              </w:tabs>
              <w:jc w:val="both"/>
            </w:pPr>
          </w:p>
          <w:p w:rsidR="002D1D6A" w:rsidRDefault="002D1D6A" w:rsidP="002D1D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 Корнилов А.А.</w:t>
            </w:r>
          </w:p>
          <w:p w:rsidR="00534BAF" w:rsidRPr="00534BAF" w:rsidRDefault="002D1D6A" w:rsidP="002D1D6A">
            <w:r w:rsidRPr="00C22313">
              <w:t>М.П</w:t>
            </w:r>
            <w:r w:rsidRPr="00782B3A">
              <w:t xml:space="preserve">                   </w:t>
            </w:r>
          </w:p>
        </w:tc>
        <w:tc>
          <w:tcPr>
            <w:tcW w:w="4723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</w:p>
          <w:p w:rsidR="002D1D6A" w:rsidRDefault="002D1D6A" w:rsidP="002D1D6A">
            <w:pPr>
              <w:ind w:firstLine="6"/>
            </w:pPr>
            <w:r>
              <w:t xml:space="preserve">    ______________Барабаш С.В.</w:t>
            </w:r>
          </w:p>
          <w:p w:rsidR="00534BAF" w:rsidRPr="00534BAF" w:rsidRDefault="002D1D6A" w:rsidP="002D1D6A">
            <w:r>
              <w:t xml:space="preserve">     </w:t>
            </w:r>
            <w:r w:rsidRPr="00C22313">
              <w:t>М.П</w:t>
            </w:r>
            <w:r w:rsidRPr="00782B3A">
              <w:t xml:space="preserve">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C5197D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C5197D">
        <w:t>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C5197D">
        <w:t>ПАО</w:t>
      </w:r>
      <w:r w:rsidRPr="00466F10">
        <w:t> «</w:t>
      </w:r>
      <w:r>
        <w:t>МРСК Центра»/</w:t>
      </w:r>
      <w:r w:rsidR="00C5197D">
        <w:t>ПАО</w:t>
      </w:r>
      <w:r>
        <w:t xml:space="preserve">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P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sectPr w:rsidR="00B65DC0" w:rsidRPr="00B65DC0" w:rsidSect="00F6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BE" w:rsidRDefault="003C44BE">
      <w:r>
        <w:separator/>
      </w:r>
    </w:p>
  </w:endnote>
  <w:endnote w:type="continuationSeparator" w:id="0">
    <w:p w:rsidR="003C44BE" w:rsidRDefault="003C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BE" w:rsidRDefault="003C44BE">
      <w:r>
        <w:separator/>
      </w:r>
    </w:p>
  </w:footnote>
  <w:footnote w:type="continuationSeparator" w:id="0">
    <w:p w:rsidR="003C44BE" w:rsidRDefault="003C4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6A" w:rsidRDefault="00556124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1B70C3">
      <w:rPr>
        <w:noProof/>
      </w:rPr>
      <w:t>4</w:t>
    </w:r>
    <w:r>
      <w:rPr>
        <w:noProof/>
      </w:rPr>
      <w:fldChar w:fldCharType="end"/>
    </w:r>
  </w:p>
  <w:p w:rsidR="002D1D6A" w:rsidRDefault="002D1D6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1770"/>
    <w:rsid w:val="000426C4"/>
    <w:rsid w:val="00046F1F"/>
    <w:rsid w:val="00052959"/>
    <w:rsid w:val="0005493D"/>
    <w:rsid w:val="00056451"/>
    <w:rsid w:val="00061F3D"/>
    <w:rsid w:val="000975CB"/>
    <w:rsid w:val="000A72E9"/>
    <w:rsid w:val="000C5B38"/>
    <w:rsid w:val="000D0537"/>
    <w:rsid w:val="000D138B"/>
    <w:rsid w:val="000E6125"/>
    <w:rsid w:val="00102CED"/>
    <w:rsid w:val="00105385"/>
    <w:rsid w:val="00112496"/>
    <w:rsid w:val="00113D5E"/>
    <w:rsid w:val="00126998"/>
    <w:rsid w:val="0013038C"/>
    <w:rsid w:val="001340D3"/>
    <w:rsid w:val="00143F96"/>
    <w:rsid w:val="00162C5C"/>
    <w:rsid w:val="00170A25"/>
    <w:rsid w:val="001857B2"/>
    <w:rsid w:val="00190ECF"/>
    <w:rsid w:val="00192AF1"/>
    <w:rsid w:val="001B5C19"/>
    <w:rsid w:val="001B70C3"/>
    <w:rsid w:val="001C06CC"/>
    <w:rsid w:val="001C4FCB"/>
    <w:rsid w:val="001C79F6"/>
    <w:rsid w:val="001D3698"/>
    <w:rsid w:val="00202B9C"/>
    <w:rsid w:val="00213A86"/>
    <w:rsid w:val="00235412"/>
    <w:rsid w:val="0024109C"/>
    <w:rsid w:val="00242E2A"/>
    <w:rsid w:val="002467D2"/>
    <w:rsid w:val="002476F5"/>
    <w:rsid w:val="002511D7"/>
    <w:rsid w:val="002723D2"/>
    <w:rsid w:val="002866C8"/>
    <w:rsid w:val="00286830"/>
    <w:rsid w:val="00297ADE"/>
    <w:rsid w:val="002A2E91"/>
    <w:rsid w:val="002B3834"/>
    <w:rsid w:val="002C5E48"/>
    <w:rsid w:val="002D1D6A"/>
    <w:rsid w:val="002E6BDD"/>
    <w:rsid w:val="002F6454"/>
    <w:rsid w:val="00310FF3"/>
    <w:rsid w:val="00313C78"/>
    <w:rsid w:val="00314F67"/>
    <w:rsid w:val="003229B9"/>
    <w:rsid w:val="003358F8"/>
    <w:rsid w:val="00340796"/>
    <w:rsid w:val="00347C43"/>
    <w:rsid w:val="00355707"/>
    <w:rsid w:val="00376D3B"/>
    <w:rsid w:val="00377B14"/>
    <w:rsid w:val="00390036"/>
    <w:rsid w:val="0039520C"/>
    <w:rsid w:val="00396284"/>
    <w:rsid w:val="003A313D"/>
    <w:rsid w:val="003A5A3F"/>
    <w:rsid w:val="003B583C"/>
    <w:rsid w:val="003C260C"/>
    <w:rsid w:val="003C2920"/>
    <w:rsid w:val="003C44BE"/>
    <w:rsid w:val="003C6779"/>
    <w:rsid w:val="003D3769"/>
    <w:rsid w:val="003E5B91"/>
    <w:rsid w:val="003F6429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6794"/>
    <w:rsid w:val="004715B9"/>
    <w:rsid w:val="00473B92"/>
    <w:rsid w:val="00475754"/>
    <w:rsid w:val="00481386"/>
    <w:rsid w:val="00494A3C"/>
    <w:rsid w:val="004A49BB"/>
    <w:rsid w:val="004A4A59"/>
    <w:rsid w:val="004A5B88"/>
    <w:rsid w:val="004C0FD6"/>
    <w:rsid w:val="004C2A65"/>
    <w:rsid w:val="004E139F"/>
    <w:rsid w:val="004F045D"/>
    <w:rsid w:val="004F2635"/>
    <w:rsid w:val="004F6C98"/>
    <w:rsid w:val="00501D52"/>
    <w:rsid w:val="00516930"/>
    <w:rsid w:val="005255F5"/>
    <w:rsid w:val="00534BAF"/>
    <w:rsid w:val="005351FC"/>
    <w:rsid w:val="00537215"/>
    <w:rsid w:val="00551825"/>
    <w:rsid w:val="00556124"/>
    <w:rsid w:val="005626C5"/>
    <w:rsid w:val="005742DC"/>
    <w:rsid w:val="00581190"/>
    <w:rsid w:val="00581F4C"/>
    <w:rsid w:val="00584E8B"/>
    <w:rsid w:val="005A172E"/>
    <w:rsid w:val="005B156B"/>
    <w:rsid w:val="005C4C28"/>
    <w:rsid w:val="005D7F37"/>
    <w:rsid w:val="005E064B"/>
    <w:rsid w:val="005F45A5"/>
    <w:rsid w:val="005F4DB3"/>
    <w:rsid w:val="006060E2"/>
    <w:rsid w:val="006206C9"/>
    <w:rsid w:val="00621244"/>
    <w:rsid w:val="00622511"/>
    <w:rsid w:val="006257C0"/>
    <w:rsid w:val="00637154"/>
    <w:rsid w:val="00641A26"/>
    <w:rsid w:val="00644E1D"/>
    <w:rsid w:val="00655673"/>
    <w:rsid w:val="00667053"/>
    <w:rsid w:val="00672831"/>
    <w:rsid w:val="006773BE"/>
    <w:rsid w:val="006801B8"/>
    <w:rsid w:val="006969F0"/>
    <w:rsid w:val="006A010D"/>
    <w:rsid w:val="006B1D3B"/>
    <w:rsid w:val="006B472E"/>
    <w:rsid w:val="006C48CC"/>
    <w:rsid w:val="006D42E3"/>
    <w:rsid w:val="006D66A8"/>
    <w:rsid w:val="006F4485"/>
    <w:rsid w:val="00723223"/>
    <w:rsid w:val="00725FD4"/>
    <w:rsid w:val="007418D1"/>
    <w:rsid w:val="00761122"/>
    <w:rsid w:val="007953A5"/>
    <w:rsid w:val="007953F5"/>
    <w:rsid w:val="007978A7"/>
    <w:rsid w:val="007B6DBF"/>
    <w:rsid w:val="007C204D"/>
    <w:rsid w:val="007C6287"/>
    <w:rsid w:val="007D5F28"/>
    <w:rsid w:val="007E2132"/>
    <w:rsid w:val="007F1F94"/>
    <w:rsid w:val="007F332D"/>
    <w:rsid w:val="007F3382"/>
    <w:rsid w:val="007F3AEB"/>
    <w:rsid w:val="0081024C"/>
    <w:rsid w:val="0083191C"/>
    <w:rsid w:val="0085717E"/>
    <w:rsid w:val="00861248"/>
    <w:rsid w:val="008764E6"/>
    <w:rsid w:val="0089404C"/>
    <w:rsid w:val="008A37E1"/>
    <w:rsid w:val="008B203D"/>
    <w:rsid w:val="008B46CF"/>
    <w:rsid w:val="008C5CC0"/>
    <w:rsid w:val="008C7BA3"/>
    <w:rsid w:val="008D0FC4"/>
    <w:rsid w:val="008E162F"/>
    <w:rsid w:val="008E5982"/>
    <w:rsid w:val="009012D7"/>
    <w:rsid w:val="00916C88"/>
    <w:rsid w:val="00944B9D"/>
    <w:rsid w:val="00961B05"/>
    <w:rsid w:val="009715B2"/>
    <w:rsid w:val="009762F3"/>
    <w:rsid w:val="0098086D"/>
    <w:rsid w:val="009A28DA"/>
    <w:rsid w:val="009A299E"/>
    <w:rsid w:val="009B0D6F"/>
    <w:rsid w:val="009C3E0A"/>
    <w:rsid w:val="009C3E87"/>
    <w:rsid w:val="009D33BD"/>
    <w:rsid w:val="009E6AA0"/>
    <w:rsid w:val="009F08A0"/>
    <w:rsid w:val="00A04A07"/>
    <w:rsid w:val="00A13DB4"/>
    <w:rsid w:val="00A332EB"/>
    <w:rsid w:val="00A341B9"/>
    <w:rsid w:val="00A430CA"/>
    <w:rsid w:val="00A44A6B"/>
    <w:rsid w:val="00AB1130"/>
    <w:rsid w:val="00AB3801"/>
    <w:rsid w:val="00AD2240"/>
    <w:rsid w:val="00AE6B87"/>
    <w:rsid w:val="00B01D11"/>
    <w:rsid w:val="00B10735"/>
    <w:rsid w:val="00B12169"/>
    <w:rsid w:val="00B12F83"/>
    <w:rsid w:val="00B20CD9"/>
    <w:rsid w:val="00B21B9A"/>
    <w:rsid w:val="00B40BCB"/>
    <w:rsid w:val="00B41D64"/>
    <w:rsid w:val="00B424C8"/>
    <w:rsid w:val="00B55BE4"/>
    <w:rsid w:val="00B5604C"/>
    <w:rsid w:val="00B619E1"/>
    <w:rsid w:val="00B654F6"/>
    <w:rsid w:val="00B65DC0"/>
    <w:rsid w:val="00B71905"/>
    <w:rsid w:val="00B83B44"/>
    <w:rsid w:val="00BB7B79"/>
    <w:rsid w:val="00BC499A"/>
    <w:rsid w:val="00BD743B"/>
    <w:rsid w:val="00BF543F"/>
    <w:rsid w:val="00C11E78"/>
    <w:rsid w:val="00C36CB0"/>
    <w:rsid w:val="00C37FBF"/>
    <w:rsid w:val="00C4066C"/>
    <w:rsid w:val="00C42372"/>
    <w:rsid w:val="00C42B29"/>
    <w:rsid w:val="00C44A82"/>
    <w:rsid w:val="00C51162"/>
    <w:rsid w:val="00C5197D"/>
    <w:rsid w:val="00C521B9"/>
    <w:rsid w:val="00C83EFC"/>
    <w:rsid w:val="00C874F0"/>
    <w:rsid w:val="00C92951"/>
    <w:rsid w:val="00CA67B1"/>
    <w:rsid w:val="00CB21D1"/>
    <w:rsid w:val="00CC7B3D"/>
    <w:rsid w:val="00CD091D"/>
    <w:rsid w:val="00CE00D4"/>
    <w:rsid w:val="00CF5838"/>
    <w:rsid w:val="00D31C07"/>
    <w:rsid w:val="00D34F27"/>
    <w:rsid w:val="00D443C0"/>
    <w:rsid w:val="00D445BB"/>
    <w:rsid w:val="00D62D29"/>
    <w:rsid w:val="00D7733E"/>
    <w:rsid w:val="00D9779D"/>
    <w:rsid w:val="00DB0051"/>
    <w:rsid w:val="00DB00C8"/>
    <w:rsid w:val="00DC5C14"/>
    <w:rsid w:val="00DC7DC0"/>
    <w:rsid w:val="00DE08B2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5F61"/>
    <w:rsid w:val="00E967C4"/>
    <w:rsid w:val="00EC1870"/>
    <w:rsid w:val="00F07191"/>
    <w:rsid w:val="00F1356F"/>
    <w:rsid w:val="00F15159"/>
    <w:rsid w:val="00F17C59"/>
    <w:rsid w:val="00F31F29"/>
    <w:rsid w:val="00F3218E"/>
    <w:rsid w:val="00F4622B"/>
    <w:rsid w:val="00F5236A"/>
    <w:rsid w:val="00F5424B"/>
    <w:rsid w:val="00F56150"/>
    <w:rsid w:val="00F635A9"/>
    <w:rsid w:val="00F869ED"/>
    <w:rsid w:val="00F9047A"/>
    <w:rsid w:val="00F97294"/>
    <w:rsid w:val="00F972B6"/>
    <w:rsid w:val="00FA0448"/>
    <w:rsid w:val="00FB00F1"/>
    <w:rsid w:val="00FB1654"/>
    <w:rsid w:val="00FC2630"/>
    <w:rsid w:val="00FD26E1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242F5-B00D-4F2B-81B4-9F7A5FAD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5487</Words>
  <Characters>31278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Лаврентьева Ангелина Ивановна</cp:lastModifiedBy>
  <cp:revision>3</cp:revision>
  <cp:lastPrinted>2011-08-18T12:40:00Z</cp:lastPrinted>
  <dcterms:created xsi:type="dcterms:W3CDTF">2016-08-24T11:07:00Z</dcterms:created>
  <dcterms:modified xsi:type="dcterms:W3CDTF">2016-08-31T05:46:00Z</dcterms:modified>
</cp:coreProperties>
</file>