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8"/>
        <w:widowControl w:val="0"/>
        <w:keepNext/>
        <w:keepLines/>
        <w:shd w:val="clear" w:color="auto" w:fill="auto"/>
        <w:bidi w:val="0"/>
        <w:jc w:val="right"/>
        <w:spacing w:before="0" w:after="0" w:line="120" w:lineRule="exact"/>
        <w:ind w:left="0" w:right="0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75.65pt;margin-top:-8.65pt;width:58.55pt;height:8.9pt;z-index:-125829376;mso-wrap-distance-left:198.5pt;mso-wrap-distance-right:5.pt;mso-wrap-distance-bottom:13.2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r>
                    <w:rPr>
                      <w:rStyle w:val="CharStyle4"/>
                    </w:rPr>
                    <w:t>юридические лица</w:t>
                  </w:r>
                </w:p>
              </w:txbxContent>
            </v:textbox>
            <w10:wrap type="square" side="left" anchorx="margin"/>
          </v:shape>
        </w:pict>
      </w: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Договор</w:t>
      </w:r>
      <w:bookmarkEnd w:id="1"/>
    </w:p>
    <w:p>
      <w:pPr>
        <w:pStyle w:val="Style8"/>
        <w:tabs>
          <w:tab w:leader="underscore" w:pos="5443" w:val="left"/>
          <w:tab w:leader="none" w:pos="6066" w:val="left"/>
          <w:tab w:leader="underscore" w:pos="7121" w:val="left"/>
        </w:tabs>
        <w:widowControl w:val="0"/>
        <w:keepNext/>
        <w:keepLines/>
        <w:shd w:val="clear" w:color="auto" w:fill="auto"/>
        <w:bidi w:val="0"/>
        <w:jc w:val="both"/>
        <w:spacing w:before="0" w:after="47" w:line="120" w:lineRule="exact"/>
        <w:ind w:left="3240" w:right="0" w:firstLine="0"/>
      </w:pPr>
      <w:bookmarkStart w:id="2" w:name="bookmark2"/>
      <w:r>
        <w:rPr>
          <w:lang w:val="ru-RU" w:eastAsia="ru-RU" w:bidi="ru-RU"/>
          <w:w w:val="100"/>
          <w:spacing w:val="0"/>
          <w:color w:val="000000"/>
          <w:position w:val="0"/>
        </w:rPr>
        <w:t>купли-продажи №</w:t>
        <w:tab/>
        <w:t>от «</w:t>
        <w:tab/>
        <w:t>»</w:t>
        <w:tab/>
        <w:t>2018 г.</w:t>
      </w:r>
      <w:bookmarkEnd w:id="2"/>
    </w:p>
    <w:p>
      <w:pPr>
        <w:pStyle w:val="Style5"/>
        <w:tabs>
          <w:tab w:leader="underscore" w:pos="982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Общество с ограниченной ответственностью «Автодор-Платные Дороги»</w:t>
      </w:r>
      <w:r>
        <w:rPr>
          <w:rStyle w:val="CharStyle12"/>
          <w:b w:val="0"/>
          <w:bCs w:val="0"/>
        </w:rPr>
        <w:t>, именуемое в дальнейшем «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Продавец</w:t>
      </w:r>
      <w:r>
        <w:rPr>
          <w:rStyle w:val="CharStyle12"/>
          <w:b w:val="0"/>
          <w:bCs w:val="0"/>
        </w:rPr>
        <w:t>», в лице</w:t>
        <w:tab/>
        <w:t>, действующего</w:t>
      </w:r>
    </w:p>
    <w:p>
      <w:pPr>
        <w:pStyle w:val="Style3"/>
        <w:tabs>
          <w:tab w:leader="underscore" w:pos="2846" w:val="left"/>
          <w:tab w:leader="underscore" w:pos="892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 основании </w:t>
        <w:tab/>
        <w:t xml:space="preserve">, с одной стороны, и </w:t>
        <w:tab/>
        <w:t>, именуемое в дальнейшем</w:t>
      </w:r>
    </w:p>
    <w:p>
      <w:pPr>
        <w:pStyle w:val="Style3"/>
        <w:tabs>
          <w:tab w:leader="underscore" w:pos="4027" w:val="left"/>
          <w:tab w:leader="underscore" w:pos="712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«</w:t>
      </w:r>
      <w:r>
        <w:rPr>
          <w:rStyle w:val="CharStyle14"/>
        </w:rPr>
        <w:t>Покупатель</w:t>
      </w:r>
      <w:r>
        <w:rPr>
          <w:lang w:val="ru-RU" w:eastAsia="ru-RU" w:bidi="ru-RU"/>
          <w:w w:val="100"/>
          <w:spacing w:val="0"/>
          <w:color w:val="000000"/>
          <w:position w:val="0"/>
        </w:rPr>
        <w:t>», в лице</w:t>
        <w:tab/>
        <w:t>, действующего на основании</w:t>
        <w:tab/>
        <w:t>, с другой стороны, заключили настоящий договор (далее -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151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«</w:t>
      </w:r>
      <w:r>
        <w:rPr>
          <w:rStyle w:val="CharStyle14"/>
        </w:rPr>
        <w:t>Договор</w:t>
      </w:r>
      <w:r>
        <w:rPr>
          <w:lang w:val="ru-RU" w:eastAsia="ru-RU" w:bidi="ru-RU"/>
          <w:w w:val="100"/>
          <w:spacing w:val="0"/>
          <w:color w:val="000000"/>
          <w:position w:val="0"/>
        </w:rPr>
        <w:t>») о нижеследующем:</w:t>
      </w:r>
    </w:p>
    <w:p>
      <w:pPr>
        <w:pStyle w:val="Style8"/>
        <w:numPr>
          <w:ilvl w:val="0"/>
          <w:numId w:val="1"/>
        </w:numPr>
        <w:tabs>
          <w:tab w:leader="none" w:pos="232" w:val="left"/>
        </w:tabs>
        <w:widowControl w:val="0"/>
        <w:keepNext/>
        <w:keepLines/>
        <w:shd w:val="clear" w:color="auto" w:fill="auto"/>
        <w:bidi w:val="0"/>
        <w:jc w:val="both"/>
        <w:spacing w:before="0" w:after="0" w:line="149" w:lineRule="exact"/>
        <w:ind w:left="0" w:right="0" w:firstLine="0"/>
      </w:pPr>
      <w:bookmarkStart w:id="3" w:name="bookmark3"/>
      <w:r>
        <w:rPr>
          <w:lang w:val="ru-RU" w:eastAsia="ru-RU" w:bidi="ru-RU"/>
          <w:w w:val="100"/>
          <w:spacing w:val="0"/>
          <w:color w:val="000000"/>
          <w:position w:val="0"/>
        </w:rPr>
        <w:t>Предмет Договора</w:t>
      </w:r>
      <w:bookmarkEnd w:id="3"/>
    </w:p>
    <w:p>
      <w:pPr>
        <w:pStyle w:val="Style3"/>
        <w:numPr>
          <w:ilvl w:val="1"/>
          <w:numId w:val="1"/>
        </w:numPr>
        <w:tabs>
          <w:tab w:leader="none" w:pos="32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Продавец обязуется передать в собственность Покупателю, а Покупатель принять и оплатить в порядке, предусмотренном настоящим Договором в соответствии с Заявкой Покупателя:</w:t>
      </w:r>
    </w:p>
    <w:p>
      <w:pPr>
        <w:pStyle w:val="Style5"/>
        <w:numPr>
          <w:ilvl w:val="0"/>
          <w:numId w:val="3"/>
        </w:numPr>
        <w:tabs>
          <w:tab w:leader="none" w:pos="339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электронное средство регистрации проезда: приемно-передающее устройство (транспондер);</w:t>
      </w:r>
    </w:p>
    <w:p>
      <w:pPr>
        <w:pStyle w:val="Style5"/>
        <w:numPr>
          <w:ilvl w:val="0"/>
          <w:numId w:val="3"/>
        </w:numPr>
        <w:tabs>
          <w:tab w:leader="none" w:pos="339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держатель для приемо-передающего устройства;</w:t>
      </w:r>
    </w:p>
    <w:p>
      <w:pPr>
        <w:pStyle w:val="Style5"/>
        <w:numPr>
          <w:ilvl w:val="0"/>
          <w:numId w:val="3"/>
        </w:numPr>
        <w:tabs>
          <w:tab w:leader="none" w:pos="339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зип-пакет;</w:t>
      </w:r>
    </w:p>
    <w:p>
      <w:pPr>
        <w:pStyle w:val="Style5"/>
        <w:numPr>
          <w:ilvl w:val="0"/>
          <w:numId w:val="3"/>
        </w:numPr>
        <w:tabs>
          <w:tab w:leader="none" w:pos="339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электронное средство регистрации проезда: офсетную ламинированную пластиковую карту с печатью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(Mifare 1K),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далее также совместно и по отдельности, именуемые </w:t>
      </w:r>
      <w:r>
        <w:rPr>
          <w:rStyle w:val="CharStyle14"/>
        </w:rPr>
        <w:t>«Товар»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Допускается приобретение, как всех товарных позиций, так и каждой в отдельности.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Количество Товара, передаваемого Покупателю, и его индивидуальные характеристики, определяются в Актах передачи (приложениях, являющихся неотъемлемой частью настоящего Договора).</w:t>
      </w:r>
    </w:p>
    <w:p>
      <w:pPr>
        <w:pStyle w:val="Style3"/>
        <w:numPr>
          <w:ilvl w:val="1"/>
          <w:numId w:val="1"/>
        </w:numPr>
        <w:tabs>
          <w:tab w:leader="none" w:pos="323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Товар принадлежит Продавцу на праве собственности, не заложен, не арестован, не является предметом исковых требований третьих лиц.</w:t>
      </w:r>
    </w:p>
    <w:p>
      <w:pPr>
        <w:pStyle w:val="Style3"/>
        <w:numPr>
          <w:ilvl w:val="1"/>
          <w:numId w:val="1"/>
        </w:numPr>
        <w:tabs>
          <w:tab w:leader="none" w:pos="323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Риск случайной гибели Товара несет собственник в соответствии с действующим законодательством Российской Федерации.</w:t>
      </w:r>
    </w:p>
    <w:p>
      <w:pPr>
        <w:pStyle w:val="Style3"/>
        <w:numPr>
          <w:ilvl w:val="1"/>
          <w:numId w:val="1"/>
        </w:numPr>
        <w:tabs>
          <w:tab w:leader="none" w:pos="32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Принимаемый Покупателем Товар должен быть осмотрен им на предмет отсутствия внешних дефектов.</w:t>
      </w:r>
    </w:p>
    <w:p>
      <w:pPr>
        <w:pStyle w:val="Style3"/>
        <w:numPr>
          <w:ilvl w:val="1"/>
          <w:numId w:val="1"/>
        </w:numPr>
        <w:tabs>
          <w:tab w:leader="none" w:pos="32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Гарантийный срок на Товар составляет 1 (один) год, с момента передачи его Покупателю Продавцом.</w:t>
      </w:r>
    </w:p>
    <w:p>
      <w:pPr>
        <w:pStyle w:val="Style3"/>
        <w:numPr>
          <w:ilvl w:val="1"/>
          <w:numId w:val="1"/>
        </w:numPr>
        <w:tabs>
          <w:tab w:leader="none" w:pos="32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Участки автомобильных дорог, на которых Товар может быть использован для оплаты проезда, определяются Продавцом.</w:t>
      </w:r>
    </w:p>
    <w:p>
      <w:pPr>
        <w:pStyle w:val="Style3"/>
        <w:numPr>
          <w:ilvl w:val="1"/>
          <w:numId w:val="1"/>
        </w:numPr>
        <w:tabs>
          <w:tab w:leader="none" w:pos="333" w:val="left"/>
        </w:tabs>
        <w:widowControl w:val="0"/>
        <w:keepNext w:val="0"/>
        <w:keepLines w:val="0"/>
        <w:shd w:val="clear" w:color="auto" w:fill="auto"/>
        <w:bidi w:val="0"/>
        <w:spacing w:before="0" w:after="12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 совершение Представителем Покупателя любых действий, связанных с исполнением настоящего Договора, Представитель должен предоставить Продавцу оригинал надлежащим образом оформленной доверенности.</w:t>
      </w:r>
    </w:p>
    <w:p>
      <w:pPr>
        <w:pStyle w:val="Style8"/>
        <w:numPr>
          <w:ilvl w:val="0"/>
          <w:numId w:val="1"/>
        </w:numPr>
        <w:tabs>
          <w:tab w:leader="none" w:pos="237" w:val="left"/>
        </w:tabs>
        <w:widowControl w:val="0"/>
        <w:keepNext/>
        <w:keepLines/>
        <w:shd w:val="clear" w:color="auto" w:fill="auto"/>
        <w:bidi w:val="0"/>
        <w:jc w:val="both"/>
        <w:spacing w:before="0" w:after="0" w:line="149" w:lineRule="exact"/>
        <w:ind w:left="0" w:right="0" w:firstLine="0"/>
      </w:pPr>
      <w:bookmarkStart w:id="4" w:name="bookmark4"/>
      <w:r>
        <w:rPr>
          <w:lang w:val="ru-RU" w:eastAsia="ru-RU" w:bidi="ru-RU"/>
          <w:w w:val="100"/>
          <w:spacing w:val="0"/>
          <w:color w:val="000000"/>
          <w:position w:val="0"/>
        </w:rPr>
        <w:t>Стоимость Договора и расчеты Сторон</w:t>
      </w:r>
      <w:bookmarkEnd w:id="4"/>
    </w:p>
    <w:p>
      <w:pPr>
        <w:pStyle w:val="Style3"/>
        <w:numPr>
          <w:ilvl w:val="1"/>
          <w:numId w:val="1"/>
        </w:numPr>
        <w:tabs>
          <w:tab w:leader="none" w:pos="333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Общая стоимость передаваемого по настоящему Договору Товара определяется в Приложении № 1 к настоящему Договору и включает НДС - 18%.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Оплата общей стоимости Товара производится Покупателем в течение 5 (пяти) рабочих дней с даты выставления Продавцом счета, на основании Заявки Покупателя, на условиях 100% предоплаты.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Оплата производится Покупателем путем перечисления денежных средств на расчетный счет Продавца. Датой оплаты считается дата зачисления денежных средств на расчетный счет Продавца.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12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Предусмотренный Договором порядок расчетов не является коммерческим кредитом. Проценты за пользование денежными средствами не начисляются.</w:t>
      </w:r>
    </w:p>
    <w:p>
      <w:pPr>
        <w:pStyle w:val="Style8"/>
        <w:numPr>
          <w:ilvl w:val="0"/>
          <w:numId w:val="1"/>
        </w:numPr>
        <w:tabs>
          <w:tab w:leader="none" w:pos="237" w:val="left"/>
        </w:tabs>
        <w:widowControl w:val="0"/>
        <w:keepNext/>
        <w:keepLines/>
        <w:shd w:val="clear" w:color="auto" w:fill="auto"/>
        <w:bidi w:val="0"/>
        <w:jc w:val="both"/>
        <w:spacing w:before="0" w:after="0" w:line="149" w:lineRule="exact"/>
        <w:ind w:left="0" w:right="0" w:firstLine="0"/>
      </w:pPr>
      <w:bookmarkStart w:id="5" w:name="bookmark5"/>
      <w:r>
        <w:rPr>
          <w:lang w:val="ru-RU" w:eastAsia="ru-RU" w:bidi="ru-RU"/>
          <w:w w:val="100"/>
          <w:spacing w:val="0"/>
          <w:color w:val="000000"/>
          <w:position w:val="0"/>
        </w:rPr>
        <w:t>Передача Товара</w:t>
      </w:r>
      <w:bookmarkEnd w:id="5"/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 позднее 10 (десяти) рабочих дней с момента получения Продавцом стоимости Товара в полном объеме Продавец обеспечивает передачу Покупателю Товара в месте, определяемом Продавцом. Местом передачи Товара являются:</w:t>
      </w:r>
    </w:p>
    <w:p>
      <w:pPr>
        <w:pStyle w:val="Style3"/>
        <w:numPr>
          <w:ilvl w:val="0"/>
          <w:numId w:val="3"/>
        </w:numPr>
        <w:tabs>
          <w:tab w:leader="none" w:pos="179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Центры продаж и обслуживания Продавца. Информация о расположении Центров продаж и обслуживания указана на сайте Продавца в сети Интернет по адресу:</w:t>
      </w:r>
      <w:r>
        <w:fldChar w:fldCharType="begin"/>
      </w:r>
      <w:r>
        <w:rPr>
          <w:color w:val="000000"/>
        </w:rPr>
        <w:instrText> HYPERLINK "http://www.avtodor-tr.ru/"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www.avtodor-</w:t>
      </w:r>
      <w:r>
        <w:fldChar w:fldCharType="end"/>
      </w:r>
      <w:r>
        <w:rPr>
          <w:rStyle w:val="CharStyle15"/>
        </w:rPr>
        <w:t xml:space="preserve"> </w:t>
      </w:r>
      <w:r>
        <w:fldChar w:fldCharType="begin"/>
      </w:r>
      <w:r>
        <w:rPr>
          <w:rStyle w:val="CharStyle15"/>
        </w:rPr>
        <w:instrText> HYPERLINK "http://www.avtodor-tr.ru/" </w:instrText>
      </w:r>
      <w:r>
        <w:fldChar w:fldCharType="separate"/>
      </w:r>
      <w:r>
        <w:rPr>
          <w:rStyle w:val="Hyperlink"/>
        </w:rPr>
        <w:t>tr. ru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>;</w:t>
      </w:r>
      <w:r>
        <w:fldChar w:fldCharType="end"/>
      </w:r>
    </w:p>
    <w:p>
      <w:pPr>
        <w:pStyle w:val="Style3"/>
        <w:numPr>
          <w:ilvl w:val="0"/>
          <w:numId w:val="3"/>
        </w:numPr>
        <w:tabs>
          <w:tab w:leader="none" w:pos="179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Место нахождения Покупателя (за доставку Товара до места нахождения Покупателя взимается оплата согласно зоне доставки в сумме, утвержденной прейскурантом цен. Доставка оплачивается на основании счета Продавца и не включена в стоимость Товара).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Стоимость и сроки доставки Товара до места нахождения Покупателя указаны на сайте Продавца в сети Интернет по адресу:</w:t>
      </w:r>
      <w:r>
        <w:fldChar w:fldCharType="begin"/>
      </w:r>
      <w:r>
        <w:rPr>
          <w:color w:val="000000"/>
        </w:rPr>
        <w:instrText> HYPERLINK "http://www.avtodor-tr.ru/"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www.avtodor-tr. ru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>.</w:t>
      </w:r>
      <w:r>
        <w:fldChar w:fldCharType="end"/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передаче Товара Продавец предоставляет уполномоченному представителю Покупателя товарную накладную по форме ТОРГ-12 и счет-фактуру, а уполномоченный представитель Покупателя подписывает накладную на основании надлежащим образом оформленной доверенности.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Право собственности на Товар переходит к Покупателю после подписания Сторонами товарной накладной по форме ТОРГ-12 в момент передачи Товара, после чего обязанность Продавца по настоящему Договору считается исполненной.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Одновременно с передачей Товара Продавец присваивает настоящему Договору индивидуальный номер (лицевой счет) в Системе учета и контроля, связанный с передаваемым Покупателю Товаром. Все операции, связанные с передаваемым по настоящему Договору Товаром, подлежат отражению в Системе учета и контроля Продавца.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12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Порядок приобретения, использования, эксплуатации и гарантийного ремонта Товара, осуществление взаиморасчетов по лицевому счету, установлены в Регламенте оплаты услуг по организации проезда по платным участкам автомобильных дорог, переданных в доверительное управление Государственной компании «Российские автомобильные дороги», с использованием электронных средств регистрации проезда, связанных с ними дополнительных услуг и порядка приобретения электронных средств регистрации проезда, который является неотъемлемой частью настоящего Договора, текст которого размещен на сайте Продавца в сети Интернет по адрес</w:t>
      </w:r>
      <w:r>
        <w:fldChar w:fldCharType="begin"/>
      </w:r>
      <w:r>
        <w:rPr>
          <w:color w:val="000000"/>
        </w:rPr>
        <w:instrText> HYPERLINK "http://www.avtodor-tr.ru/"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>v:</w:t>
      </w:r>
      <w:r>
        <w:rPr>
          <w:rStyle w:val="Hyperlink"/>
          <w:lang w:val="ru-RU" w:eastAsia="ru-RU" w:bidi="ru-RU"/>
        </w:rPr>
        <w:t>www.avtodor-tr.ru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.</w:t>
      </w:r>
      <w:r>
        <w:fldChar w:fldCharType="end"/>
      </w:r>
    </w:p>
    <w:p>
      <w:pPr>
        <w:pStyle w:val="Style8"/>
        <w:numPr>
          <w:ilvl w:val="0"/>
          <w:numId w:val="1"/>
        </w:numPr>
        <w:tabs>
          <w:tab w:leader="none" w:pos="242" w:val="left"/>
        </w:tabs>
        <w:widowControl w:val="0"/>
        <w:keepNext/>
        <w:keepLines/>
        <w:shd w:val="clear" w:color="auto" w:fill="auto"/>
        <w:bidi w:val="0"/>
        <w:jc w:val="both"/>
        <w:spacing w:before="0" w:after="0" w:line="149" w:lineRule="exact"/>
        <w:ind w:left="0" w:right="0" w:firstLine="0"/>
      </w:pPr>
      <w:bookmarkStart w:id="6" w:name="bookmark6"/>
      <w:r>
        <w:rPr>
          <w:lang w:val="ru-RU" w:eastAsia="ru-RU" w:bidi="ru-RU"/>
          <w:w w:val="100"/>
          <w:spacing w:val="0"/>
          <w:color w:val="000000"/>
          <w:position w:val="0"/>
        </w:rPr>
        <w:t>Ответственность Сторон</w:t>
      </w:r>
      <w:bookmarkEnd w:id="6"/>
    </w:p>
    <w:p>
      <w:pPr>
        <w:pStyle w:val="Style3"/>
        <w:numPr>
          <w:ilvl w:val="1"/>
          <w:numId w:val="1"/>
        </w:numPr>
        <w:tabs>
          <w:tab w:leader="none" w:pos="342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 невыполнение или ненадлежащее выполнение Сторонами своих обязательств по настоящему Договору Стороны несут ответственность в соответствии с действующим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законодательством Российской Федерации.</w:t>
      </w:r>
    </w:p>
    <w:p>
      <w:pPr>
        <w:pStyle w:val="Style3"/>
        <w:numPr>
          <w:ilvl w:val="1"/>
          <w:numId w:val="1"/>
        </w:numPr>
        <w:tabs>
          <w:tab w:leader="none" w:pos="347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случае просрочки оплаты стоимости Товара более чем на десять рабочих дней Продавец имеет право взыскать с Покупателя неустойку в размере 0,1% (ноль целых одна десятая) от суммы долга за каждый день просрочки платежа, направив ему письменную претензию.</w:t>
      </w:r>
    </w:p>
    <w:p>
      <w:pPr>
        <w:pStyle w:val="Style3"/>
        <w:numPr>
          <w:ilvl w:val="1"/>
          <w:numId w:val="1"/>
        </w:numPr>
        <w:tabs>
          <w:tab w:leader="none" w:pos="352" w:val="left"/>
        </w:tabs>
        <w:widowControl w:val="0"/>
        <w:keepNext w:val="0"/>
        <w:keepLines w:val="0"/>
        <w:shd w:val="clear" w:color="auto" w:fill="auto"/>
        <w:bidi w:val="0"/>
        <w:spacing w:before="0" w:after="12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случае, если Покупатель не оплатил стоимость Товара в течение десяти рабочих дней с даты подписания настоящего Договора, Продавец вправе отказаться от исполнения Договора и расторгнуть его в одностороннем порядке. В этом случае Покупатель не будет иметь права на возмещение каких-либо убытков, связанных с таким расторжением.</w:t>
      </w:r>
    </w:p>
    <w:p>
      <w:pPr>
        <w:pStyle w:val="Style8"/>
        <w:numPr>
          <w:ilvl w:val="0"/>
          <w:numId w:val="1"/>
        </w:numPr>
        <w:tabs>
          <w:tab w:leader="none" w:pos="242" w:val="left"/>
        </w:tabs>
        <w:widowControl w:val="0"/>
        <w:keepNext/>
        <w:keepLines/>
        <w:shd w:val="clear" w:color="auto" w:fill="auto"/>
        <w:bidi w:val="0"/>
        <w:jc w:val="both"/>
        <w:spacing w:before="0" w:after="0" w:line="149" w:lineRule="exact"/>
        <w:ind w:left="0" w:right="0" w:firstLine="0"/>
      </w:pPr>
      <w:bookmarkStart w:id="7" w:name="bookmark7"/>
      <w:r>
        <w:rPr>
          <w:lang w:val="ru-RU" w:eastAsia="ru-RU" w:bidi="ru-RU"/>
          <w:w w:val="100"/>
          <w:spacing w:val="0"/>
          <w:color w:val="000000"/>
          <w:position w:val="0"/>
        </w:rPr>
        <w:t>Обстоятельства непреодолимой силы</w:t>
      </w:r>
      <w:bookmarkEnd w:id="7"/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обстоятельств непреодолимой силы, включая: пожар, наводнение, землетрясение, диверсию, военные действия и другие обстоятельства, если они непосредственно повлияли на исполнение договорных обязательств.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наступлении обстоятельств, указанных в п.5.1, любая из Сторон должна в течение десяти дней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влияния на возможность исполнения Стороной своих обязательств по Договору.</w:t>
      </w:r>
    </w:p>
    <w:p>
      <w:pPr>
        <w:pStyle w:val="Style3"/>
        <w:numPr>
          <w:ilvl w:val="1"/>
          <w:numId w:val="1"/>
        </w:numPr>
        <w:tabs>
          <w:tab w:leader="none" w:pos="342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Несвоевременное уведомление об обстоятельствах непреодолимой силы лишает соответствующую Сторону права ссылаться на подобные обстоятельства, если только действие этих обстоятельств не препятствовало отправке такого сообщения.</w:t>
      </w:r>
    </w:p>
    <w:p>
      <w:pPr>
        <w:pStyle w:val="Style3"/>
        <w:numPr>
          <w:ilvl w:val="1"/>
          <w:numId w:val="1"/>
        </w:numPr>
        <w:tabs>
          <w:tab w:leader="none" w:pos="342" w:val="left"/>
        </w:tabs>
        <w:widowControl w:val="0"/>
        <w:keepNext w:val="0"/>
        <w:keepLines w:val="0"/>
        <w:shd w:val="clear" w:color="auto" w:fill="auto"/>
        <w:bidi w:val="0"/>
        <w:spacing w:before="0" w:after="12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Если наступившие обстоятельства, перечисленные в п.5.1. и их последствия продолжают действовать более трёх месяцев, Стороны проводят дополнительные переговоры для выявления приемлемых альтернативных способов исполнения настоящего Договора.</w:t>
      </w:r>
    </w:p>
    <w:p>
      <w:pPr>
        <w:pStyle w:val="Style8"/>
        <w:numPr>
          <w:ilvl w:val="0"/>
          <w:numId w:val="1"/>
        </w:numPr>
        <w:tabs>
          <w:tab w:leader="none" w:pos="242" w:val="left"/>
        </w:tabs>
        <w:widowControl w:val="0"/>
        <w:keepNext/>
        <w:keepLines/>
        <w:shd w:val="clear" w:color="auto" w:fill="auto"/>
        <w:bidi w:val="0"/>
        <w:jc w:val="both"/>
        <w:spacing w:before="0" w:after="0" w:line="149" w:lineRule="exact"/>
        <w:ind w:left="0" w:right="0" w:firstLine="0"/>
      </w:pPr>
      <w:bookmarkStart w:id="8" w:name="bookmark8"/>
      <w:r>
        <w:rPr>
          <w:lang w:val="ru-RU" w:eastAsia="ru-RU" w:bidi="ru-RU"/>
          <w:w w:val="100"/>
          <w:spacing w:val="0"/>
          <w:color w:val="000000"/>
          <w:position w:val="0"/>
        </w:rPr>
        <w:t>Прочие условия</w:t>
      </w:r>
      <w:bookmarkEnd w:id="8"/>
    </w:p>
    <w:p>
      <w:pPr>
        <w:pStyle w:val="Style3"/>
        <w:numPr>
          <w:ilvl w:val="1"/>
          <w:numId w:val="1"/>
        </w:numPr>
        <w:tabs>
          <w:tab w:leader="none" w:pos="333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Настоящий Договор вступает в силу с момента его подписания Сторонами и действует до 31 декабря 2018 года включительно.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Если ни одна из Сторон не заявит о своем намерении расторгнуть настоящий Договор путем направления письменного уведомления, не менее чем за 15 (пятнадцать) рабочих дней до даты расторжения, указанной в п. 6.1 настоящего Договора, настоящий Договор считается автоматически продленным на тех же условиях на следующий календарный год. Количество пролонгаций не ограничено.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Любая из Сторон вправе расторгнуть настоящий Договор, письменно уведомив об этом другую Сторону за 15 (Пятнадцать) рабочих дней.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Все споры и разногласия, возникающие между Сторонами из настоящего Договора, подлежат разрешению в претензионном порядке. Срок ответа на претензию 30 дней.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Споры и разногласия, не урегулированные в претензионном порядке, подлежат передаче на рассмотрение в соответствии с правилами подведомственности и подсудности, установленными процессуальным законодательством, по месту нахождения Продавца.</w:t>
      </w:r>
    </w:p>
    <w:p>
      <w:pPr>
        <w:pStyle w:val="Style3"/>
        <w:numPr>
          <w:ilvl w:val="1"/>
          <w:numId w:val="1"/>
        </w:numPr>
        <w:tabs>
          <w:tab w:leader="none" w:pos="338" w:val="left"/>
        </w:tabs>
        <w:widowControl w:val="0"/>
        <w:keepNext w:val="0"/>
        <w:keepLines w:val="0"/>
        <w:shd w:val="clear" w:color="auto" w:fill="auto"/>
        <w:bidi w:val="0"/>
        <w:spacing w:before="0" w:after="143" w:line="14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>
      <w:pPr>
        <w:pStyle w:val="Style8"/>
        <w:numPr>
          <w:ilvl w:val="0"/>
          <w:numId w:val="1"/>
        </w:numPr>
        <w:tabs>
          <w:tab w:leader="none" w:pos="242" w:val="left"/>
        </w:tabs>
        <w:widowControl w:val="0"/>
        <w:keepNext/>
        <w:keepLines/>
        <w:shd w:val="clear" w:color="auto" w:fill="auto"/>
        <w:bidi w:val="0"/>
        <w:jc w:val="both"/>
        <w:spacing w:before="0" w:after="276" w:line="120" w:lineRule="exact"/>
        <w:ind w:left="0" w:right="0" w:firstLine="0"/>
      </w:pPr>
      <w:bookmarkStart w:id="9" w:name="bookmark9"/>
      <w:r>
        <w:rPr>
          <w:lang w:val="ru-RU" w:eastAsia="ru-RU" w:bidi="ru-RU"/>
          <w:w w:val="100"/>
          <w:spacing w:val="0"/>
          <w:color w:val="000000"/>
          <w:position w:val="0"/>
        </w:rPr>
        <w:t>Реквизиты сторон</w:t>
      </w:r>
      <w:bookmarkEnd w:id="9"/>
    </w:p>
    <w:p>
      <w:pPr>
        <w:pStyle w:val="Style8"/>
        <w:tabs>
          <w:tab w:leader="none" w:pos="6066" w:val="left"/>
        </w:tabs>
        <w:widowControl w:val="0"/>
        <w:keepNext/>
        <w:keepLines/>
        <w:shd w:val="clear" w:color="auto" w:fill="auto"/>
        <w:bidi w:val="0"/>
        <w:jc w:val="both"/>
        <w:spacing w:before="0" w:after="73" w:line="120" w:lineRule="exact"/>
        <w:ind w:left="160" w:right="0" w:firstLine="0"/>
      </w:pPr>
      <w:bookmarkStart w:id="10" w:name="bookmark10"/>
      <w:r>
        <w:rPr>
          <w:rStyle w:val="CharStyle16"/>
          <w:b/>
          <w:bCs/>
        </w:rPr>
        <w:t>Продавец</w:t>
        <w:tab/>
        <w:t>Покупатель</w:t>
      </w:r>
      <w:bookmarkEnd w:id="10"/>
    </w:p>
    <w:p>
      <w:pPr>
        <w:pStyle w:val="Style8"/>
        <w:widowControl w:val="0"/>
        <w:keepNext/>
        <w:keepLines/>
        <w:shd w:val="clear" w:color="auto" w:fill="auto"/>
        <w:bidi w:val="0"/>
        <w:jc w:val="both"/>
        <w:spacing w:before="0" w:after="0" w:line="149" w:lineRule="exact"/>
        <w:ind w:left="160" w:right="0" w:firstLine="0"/>
      </w:pPr>
      <w:bookmarkStart w:id="11" w:name="bookmark11"/>
      <w:r>
        <w:rPr>
          <w:lang w:val="ru-RU" w:eastAsia="ru-RU" w:bidi="ru-RU"/>
          <w:w w:val="100"/>
          <w:spacing w:val="0"/>
          <w:color w:val="000000"/>
          <w:position w:val="0"/>
        </w:rPr>
        <w:t>ООО «Автодор-Платные Дороги»</w:t>
      </w:r>
      <w:bookmarkEnd w:id="11"/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127006, г. Москва, Страстной бульвар, д. 9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ИНН 7710965662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КПП 770701001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р/с 4070 2810 3400 0000 0796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Дополнительный офис № 9040/00200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4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Среднерусского банка ОАО «Сбербанк России»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443" w:line="14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к/с 30101810400000000225, БИК 044525225</w:t>
      </w:r>
    </w:p>
    <w:p>
      <w:pPr>
        <w:pStyle w:val="Style8"/>
        <w:widowControl w:val="0"/>
        <w:keepNext/>
        <w:keepLines/>
        <w:shd w:val="clear" w:color="auto" w:fill="auto"/>
        <w:bidi w:val="0"/>
        <w:jc w:val="both"/>
        <w:spacing w:before="0" w:after="0" w:line="120" w:lineRule="exact"/>
        <w:ind w:left="4080" w:right="0" w:firstLine="0"/>
      </w:pPr>
      <w:r>
        <w:pict>
          <v:shape id="_x0000_s1027" type="#_x0000_t202" style="position:absolute;margin-left:63.3pt;margin-top:0;width:57.1pt;height:7.7pt;z-index:-125829375;mso-wrap-distance-left:5.pt;mso-wrap-distance-right:5.pt;mso-wrap-distance-bottom:4.45pt;mso-position-horizontal-relative:margin" filled="f" stroked="f">
            <v:textbox style="mso-fit-shape-to-text:t" inset="0,0,0,0">
              <w:txbxContent>
                <w:p>
                  <w:pPr>
                    <w:pStyle w:val="Style5"/>
                    <w:tabs>
                      <w:tab w:leader="underscore" w:pos="10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 w:line="120" w:lineRule="exact"/>
                    <w:ind w:left="0" w:right="0" w:firstLine="0"/>
                  </w:pPr>
                  <w:r>
                    <w:rPr>
                      <w:rStyle w:val="CharStyle7"/>
                      <w:b w:val="0"/>
                      <w:bCs w:val="0"/>
                    </w:rPr>
                    <w:t>.</w:t>
                  </w:r>
                  <w:r>
                    <w:rPr>
                      <w:rStyle w:val="CharStyle6"/>
                      <w:b/>
                      <w:bCs/>
                    </w:rPr>
                    <w:t>/</w:t>
                  </w:r>
                  <w:r>
                    <w:rPr>
                      <w:rStyle w:val="CharStyle7"/>
                      <w:b w:val="0"/>
                      <w:bCs w:val="0"/>
                    </w:rPr>
                    <w:tab/>
                  </w:r>
                  <w:r>
                    <w:rPr>
                      <w:rStyle w:val="CharStyle6"/>
                      <w:b/>
                      <w:bCs/>
                    </w:rPr>
                    <w:t>/</w:t>
                  </w:r>
                </w:p>
              </w:txbxContent>
            </v:textbox>
            <w10:wrap type="square" side="right" anchorx="margin"/>
          </v:shape>
        </w:pict>
      </w:r>
      <w:bookmarkStart w:id="12" w:name="bookmark12"/>
      <w:r>
        <w:rPr>
          <w:lang w:val="ru-RU" w:eastAsia="ru-RU" w:bidi="ru-RU"/>
          <w:w w:val="100"/>
          <w:spacing w:val="0"/>
          <w:color w:val="000000"/>
          <w:position w:val="0"/>
        </w:rPr>
        <w:t>(должность)</w:t>
      </w:r>
      <w:bookmarkEnd w:id="12"/>
    </w:p>
    <w:p>
      <w:pPr>
        <w:pStyle w:val="Style5"/>
        <w:tabs>
          <w:tab w:leader="underscore" w:pos="4757" w:val="left"/>
          <w:tab w:leader="underscore" w:pos="6066" w:val="left"/>
        </w:tabs>
        <w:widowControl w:val="0"/>
        <w:keepNext w:val="0"/>
        <w:keepLines w:val="0"/>
        <w:shd w:val="clear" w:color="auto" w:fill="auto"/>
        <w:bidi w:val="0"/>
        <w:spacing w:before="0" w:after="0" w:line="120" w:lineRule="exact"/>
        <w:ind w:left="40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ab/>
        <w:t>/</w:t>
        <w:tab/>
        <w:t>/</w:t>
      </w:r>
    </w:p>
    <w:p>
      <w:pPr>
        <w:pStyle w:val="Style8"/>
        <w:widowControl w:val="0"/>
        <w:keepNext/>
        <w:keepLines/>
        <w:shd w:val="clear" w:color="auto" w:fill="auto"/>
        <w:bidi w:val="0"/>
        <w:jc w:val="left"/>
        <w:spacing w:before="0" w:after="0" w:line="120" w:lineRule="exact"/>
        <w:ind w:left="8060" w:right="0" w:firstLine="0"/>
      </w:pPr>
      <w:bookmarkStart w:id="13" w:name="bookmark13"/>
      <w:r>
        <w:rPr>
          <w:lang w:val="ru-RU" w:eastAsia="ru-RU" w:bidi="ru-RU"/>
          <w:w w:val="100"/>
          <w:spacing w:val="0"/>
          <w:color w:val="000000"/>
          <w:position w:val="0"/>
        </w:rPr>
        <w:t>М.П.</w:t>
      </w:r>
      <w:bookmarkEnd w:id="13"/>
      <w:r>
        <w:br w:type="page"/>
      </w:r>
    </w:p>
    <w:p>
      <w:pPr>
        <w:pStyle w:val="Style17"/>
        <w:widowControl w:val="0"/>
        <w:keepNext/>
        <w:keepLines/>
        <w:shd w:val="clear" w:color="auto" w:fill="auto"/>
        <w:bidi w:val="0"/>
        <w:jc w:val="left"/>
        <w:spacing w:before="0" w:after="14" w:line="120" w:lineRule="exact"/>
        <w:ind w:left="9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ПРИЛОЖЕНИЕ № 1</w:t>
      </w:r>
    </w:p>
    <w:p>
      <w:pPr>
        <w:pStyle w:val="Style8"/>
        <w:tabs>
          <w:tab w:leader="underscore" w:pos="8341" w:val="left"/>
          <w:tab w:leader="none" w:pos="8883" w:val="left"/>
          <w:tab w:leader="underscore" w:pos="9968" w:val="left"/>
        </w:tabs>
        <w:widowControl w:val="0"/>
        <w:keepNext/>
        <w:keepLines/>
        <w:shd w:val="clear" w:color="auto" w:fill="auto"/>
        <w:bidi w:val="0"/>
        <w:jc w:val="left"/>
        <w:spacing w:before="0" w:after="0" w:line="298" w:lineRule="exact"/>
        <w:ind w:left="7160" w:right="460" w:firstLine="1480"/>
      </w:pPr>
      <w:r>
        <w:pict>
          <v:shape id="_x0000_s1028" type="#_x0000_t202" style="position:absolute;margin-left:226.55pt;margin-top:43.45pt;width:32.65pt;height:16.3pt;z-index:-1258293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8"/>
                    <w:widowControl w:val="0"/>
                    <w:keepNext/>
                    <w:keepLines/>
                    <w:shd w:val="clear" w:color="auto" w:fill="auto"/>
                    <w:bidi w:val="0"/>
                    <w:jc w:val="center"/>
                    <w:spacing w:before="0" w:after="0" w:line="120" w:lineRule="exact"/>
                    <w:ind w:left="0" w:right="0" w:firstLine="0"/>
                  </w:pPr>
                  <w:bookmarkStart w:id="0" w:name="bookmark0"/>
                  <w:r>
                    <w:rPr>
                      <w:rStyle w:val="CharStyle9"/>
                      <w:b/>
                      <w:bCs/>
                    </w:rPr>
                    <w:t>АКТ</w:t>
                  </w:r>
                  <w:bookmarkEnd w:id="0"/>
                </w:p>
                <w:p>
                  <w:pPr>
                    <w:pStyle w:val="Style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r>
                    <w:rPr>
                      <w:rStyle w:val="CharStyle6"/>
                      <w:b/>
                      <w:bCs/>
                    </w:rPr>
                    <w:t>передачи</w:t>
                  </w:r>
                </w:p>
              </w:txbxContent>
            </v:textbox>
            <w10:wrap type="topAndBottom" anchorx="margin"/>
          </v:shape>
        </w:pict>
      </w:r>
      <w:bookmarkStart w:id="14" w:name="bookmark14"/>
      <w:r>
        <w:rPr>
          <w:lang w:val="ru-RU" w:eastAsia="ru-RU" w:bidi="ru-RU"/>
          <w:w w:val="100"/>
          <w:spacing w:val="0"/>
          <w:color w:val="000000"/>
          <w:position w:val="0"/>
        </w:rPr>
        <w:t>к Договору купли-продажи №</w:t>
        <w:tab/>
        <w:t>от «</w:t>
        <w:tab/>
        <w:t>»</w:t>
        <w:tab/>
        <w:t>2018 г.</w:t>
      </w:r>
      <w:bookmarkEnd w:id="14"/>
    </w:p>
    <w:p>
      <w:pPr>
        <w:pStyle w:val="Style8"/>
        <w:widowControl w:val="0"/>
        <w:keepNext/>
        <w:keepLines/>
        <w:shd w:val="clear" w:color="auto" w:fill="auto"/>
        <w:bidi w:val="0"/>
        <w:jc w:val="left"/>
        <w:spacing w:before="0" w:after="0" w:line="120" w:lineRule="exact"/>
        <w:ind w:left="0" w:right="0" w:firstLine="0"/>
      </w:pPr>
      <w:bookmarkStart w:id="15" w:name="bookmark15"/>
      <w:r>
        <w:rPr>
          <w:lang w:val="ru-RU" w:eastAsia="ru-RU" w:bidi="ru-RU"/>
          <w:w w:val="100"/>
          <w:spacing w:val="0"/>
          <w:color w:val="000000"/>
          <w:position w:val="0"/>
        </w:rPr>
        <w:t>№ Лицевого счета</w:t>
      </w:r>
      <w:bookmarkEnd w:id="15"/>
    </w:p>
    <w:tbl>
      <w:tblPr>
        <w:tblOverlap w:val="never"/>
        <w:tblLayout w:type="fixed"/>
        <w:jc w:val="center"/>
      </w:tblPr>
      <w:tblGrid>
        <w:gridCol w:w="701"/>
        <w:gridCol w:w="4579"/>
        <w:gridCol w:w="2722"/>
        <w:gridCol w:w="1728"/>
      </w:tblGrid>
      <w:tr>
        <w:trPr>
          <w:trHeight w:val="31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№</w:t>
            </w:r>
          </w:p>
          <w:p>
            <w:pPr>
              <w:pStyle w:val="Style3"/>
              <w:framePr w:w="97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Наименование Товара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4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Идентификационный номер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(PAN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-номер)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97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Стоимость, руб.</w:t>
            </w:r>
          </w:p>
        </w:tc>
      </w:tr>
      <w:tr>
        <w:trPr>
          <w:trHeight w:val="1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7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97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7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73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3"/>
        <w:numPr>
          <w:ilvl w:val="0"/>
          <w:numId w:val="5"/>
        </w:numPr>
        <w:tabs>
          <w:tab w:leader="none" w:pos="615" w:val="left"/>
          <w:tab w:leader="underscore" w:pos="6058" w:val="left"/>
          <w:tab w:leader="underscore" w:pos="6776" w:val="left"/>
        </w:tabs>
        <w:widowControl w:val="0"/>
        <w:keepNext w:val="0"/>
        <w:keepLines w:val="0"/>
        <w:shd w:val="clear" w:color="auto" w:fill="auto"/>
        <w:bidi w:val="0"/>
        <w:spacing w:before="360" w:after="0" w:line="120" w:lineRule="exact"/>
        <w:ind w:left="2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Общее количество переданного по настоящему Акту передачи Товара составляет:</w:t>
        <w:tab/>
        <w:t>(</w:t>
        <w:tab/>
        <w:t>) шт.</w:t>
      </w:r>
    </w:p>
    <w:p>
      <w:pPr>
        <w:pStyle w:val="Style3"/>
        <w:numPr>
          <w:ilvl w:val="0"/>
          <w:numId w:val="5"/>
        </w:numPr>
        <w:tabs>
          <w:tab w:leader="none" w:pos="615" w:val="left"/>
          <w:tab w:leader="underscore" w:pos="6776" w:val="left"/>
          <w:tab w:leader="underscore" w:pos="8506" w:val="left"/>
        </w:tabs>
        <w:widowControl w:val="0"/>
        <w:keepNext w:val="0"/>
        <w:keepLines w:val="0"/>
        <w:shd w:val="clear" w:color="auto" w:fill="auto"/>
        <w:bidi w:val="0"/>
        <w:spacing w:before="0" w:after="0" w:line="120" w:lineRule="exact"/>
        <w:ind w:left="2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Общая стоимость Товара, переданного по настоящему Акту передачи, составляет:</w:t>
        <w:tab/>
        <w:t>(</w:t>
        <w:tab/>
        <w:t>), в том числе НДС 18%</w:t>
      </w:r>
    </w:p>
    <w:p>
      <w:pPr>
        <w:pStyle w:val="Style3"/>
        <w:tabs>
          <w:tab w:leader="underscore" w:pos="1397" w:val="left"/>
          <w:tab w:leader="underscore" w:pos="3211" w:val="left"/>
        </w:tabs>
        <w:widowControl w:val="0"/>
        <w:keepNext w:val="0"/>
        <w:keepLines w:val="0"/>
        <w:shd w:val="clear" w:color="auto" w:fill="auto"/>
        <w:bidi w:val="0"/>
        <w:spacing w:before="0" w:after="1116" w:line="120" w:lineRule="exact"/>
        <w:ind w:left="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ab/>
        <w:t>(</w:t>
        <w:tab/>
        <w:t>).</w:t>
      </w:r>
    </w:p>
    <w:p>
      <w:pPr>
        <w:pStyle w:val="Style8"/>
        <w:widowControl w:val="0"/>
        <w:keepNext/>
        <w:keepLines/>
        <w:shd w:val="clear" w:color="auto" w:fill="auto"/>
        <w:bidi w:val="0"/>
        <w:jc w:val="left"/>
        <w:spacing w:before="0" w:after="336" w:line="120" w:lineRule="exact"/>
        <w:ind w:left="3880" w:right="0" w:firstLine="0"/>
      </w:pPr>
      <w:bookmarkStart w:id="16" w:name="bookmark16"/>
      <w:r>
        <w:rPr>
          <w:lang w:val="ru-RU" w:eastAsia="ru-RU" w:bidi="ru-RU"/>
          <w:w w:val="100"/>
          <w:spacing w:val="0"/>
          <w:color w:val="000000"/>
          <w:position w:val="0"/>
        </w:rPr>
        <w:t>ПОДПИСИ СТОРОН:</w:t>
      </w:r>
      <w:bookmarkEnd w:id="16"/>
    </w:p>
    <w:p>
      <w:pPr>
        <w:pStyle w:val="Style8"/>
        <w:widowControl w:val="0"/>
        <w:keepNext/>
        <w:keepLines/>
        <w:shd w:val="clear" w:color="auto" w:fill="auto"/>
        <w:bidi w:val="0"/>
        <w:jc w:val="left"/>
        <w:spacing w:before="0" w:after="576" w:line="120" w:lineRule="exact"/>
        <w:ind w:left="4200" w:right="0" w:firstLine="0"/>
      </w:pPr>
      <w:r>
        <w:pict>
          <v:shape id="_x0000_s1029" type="#_x0000_t202" style="position:absolute;margin-left:22.3pt;margin-top:0;width:36.pt;height:8.9pt;z-index:-125829373;mso-wrap-distance-left:5.pt;mso-wrap-distance-right:86.9pt;mso-wrap-distance-bottom:37.45pt;mso-position-horizontal-relative:margin" filled="f" stroked="f">
            <v:textbox style="mso-fit-shape-to-text:t" inset="0,0,0,0">
              <w:txbxContent>
                <w:p>
                  <w:pPr>
                    <w:pStyle w:val="Style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r>
                    <w:rPr>
                      <w:rStyle w:val="CharStyle6"/>
                      <w:b/>
                      <w:bCs/>
                    </w:rPr>
                    <w:t>Продавец: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030" type="#_x0000_t202" style="position:absolute;margin-left:103.2pt;margin-top:37.45pt;width:42.pt;height:8.9pt;z-index:-125829372;mso-wrap-distance-left:80.9pt;mso-wrap-distance-top:37.45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r>
                    <w:rPr>
                      <w:rStyle w:val="CharStyle6"/>
                      <w:b/>
                      <w:bCs/>
                    </w:rPr>
                    <w:t>(должность)</w:t>
                  </w:r>
                </w:p>
              </w:txbxContent>
            </v:textbox>
            <w10:wrap type="square" side="right" anchorx="margin"/>
          </v:shape>
        </w:pict>
      </w:r>
      <w:bookmarkStart w:id="17" w:name="bookmark17"/>
      <w:r>
        <w:rPr>
          <w:lang w:val="ru-RU" w:eastAsia="ru-RU" w:bidi="ru-RU"/>
          <w:w w:val="100"/>
          <w:spacing w:val="0"/>
          <w:color w:val="000000"/>
          <w:position w:val="0"/>
        </w:rPr>
        <w:t>Покупатель:</w:t>
      </w:r>
      <w:bookmarkEnd w:id="17"/>
    </w:p>
    <w:p>
      <w:pPr>
        <w:pStyle w:val="Style8"/>
        <w:widowControl w:val="0"/>
        <w:keepNext/>
        <w:keepLines/>
        <w:shd w:val="clear" w:color="auto" w:fill="auto"/>
        <w:bidi w:val="0"/>
        <w:jc w:val="left"/>
        <w:spacing w:before="0" w:after="0" w:line="120" w:lineRule="exact"/>
        <w:ind w:left="5100" w:right="0" w:firstLine="0"/>
        <w:sectPr>
          <w:footnotePr>
            <w:pos w:val="pageBottom"/>
            <w:numFmt w:val="decimal"/>
            <w:numRestart w:val="continuous"/>
          </w:footnotePr>
          <w:pgSz w:w="11900" w:h="16840"/>
          <w:pgMar w:top="350" w:left="673" w:right="397" w:bottom="624" w:header="0" w:footer="3" w:gutter="0"/>
          <w:rtlGutter w:val="0"/>
          <w:cols w:space="720"/>
          <w:noEndnote/>
          <w:docGrid w:linePitch="360"/>
        </w:sectPr>
      </w:pPr>
      <w:bookmarkStart w:id="18" w:name="bookmark18"/>
      <w:r>
        <w:rPr>
          <w:lang w:val="ru-RU" w:eastAsia="ru-RU" w:bidi="ru-RU"/>
          <w:w w:val="100"/>
          <w:spacing w:val="0"/>
          <w:color w:val="000000"/>
          <w:position w:val="0"/>
        </w:rPr>
        <w:t>(должность)</w:t>
      </w:r>
      <w:bookmarkEnd w:id="18"/>
    </w:p>
    <w:p>
      <w:pPr>
        <w:widowControl w:val="0"/>
        <w:spacing w:before="12" w:after="12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900" w:h="16840"/>
          <w:pgMar w:top="537" w:left="0" w:right="0" w:bottom="53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654" w:lineRule="exact"/>
      </w:pPr>
      <w:r>
        <w:pict>
          <v:shape id="_x0000_s1031" type="#_x0000_t202" style="position:absolute;margin-left:34.35pt;margin-top:7.45pt;width:16.1pt;height:8.9pt;z-index:2516577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8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bookmarkStart w:id="19" w:name="bookmark19"/>
                  <w:r>
                    <w:rPr>
                      <w:rStyle w:val="CharStyle9"/>
                      <w:b/>
                      <w:bCs/>
                    </w:rPr>
                    <w:t>М.П.</w:t>
                  </w:r>
                  <w:bookmarkEnd w:id="19"/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104.7pt;margin-top:0;width:4.8pt;height:7.7pt;z-index:2516577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r>
                    <w:rPr>
                      <w:rStyle w:val="CharStyle6"/>
                      <w:b/>
                      <w:bCs/>
                    </w:rPr>
                    <w:t>/_</w:t>
                  </w:r>
                </w:p>
              </w:txbxContent>
            </v:textbox>
            <w10:wrap anchorx="margin"/>
          </v:shape>
        </w:pict>
      </w:r>
      <w:r>
        <w:pict>
          <v:shape id="_x0000_s1033" type="#_x0000_t202" style="position:absolute;margin-left:182.2pt;margin-top:0;width:4.8pt;height:7.7pt;z-index:2516577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r>
                    <w:rPr>
                      <w:rStyle w:val="CharStyle7"/>
                      <w:b w:val="0"/>
                      <w:bCs w:val="0"/>
                    </w:rPr>
                    <w:t>.</w:t>
                  </w:r>
                  <w:r>
                    <w:rPr>
                      <w:rStyle w:val="CharStyle6"/>
                      <w:b/>
                      <w:bCs/>
                    </w:rPr>
                    <w:t>/</w:t>
                  </w:r>
                </w:p>
              </w:txbxContent>
            </v:textbox>
            <w10:wrap anchorx="margin"/>
          </v:shape>
        </w:pict>
      </w:r>
      <w:r>
        <w:pict>
          <v:shape id="_x0000_s1034" type="#_x0000_t202" style="position:absolute;margin-left:391.5pt;margin-top:0;width:4.8pt;height:7.7pt;z-index:2516577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r>
                    <w:rPr>
                      <w:rStyle w:val="CharStyle7"/>
                      <w:b w:val="0"/>
                      <w:bCs w:val="0"/>
                    </w:rPr>
                    <w:t>.</w:t>
                  </w:r>
                  <w:r>
                    <w:rPr>
                      <w:rStyle w:val="CharStyle6"/>
                      <w:b/>
                      <w:bCs/>
                    </w:rPr>
                    <w:t>/_</w:t>
                  </w:r>
                </w:p>
              </w:txbxContent>
            </v:textbox>
            <w10:wrap anchorx="margin"/>
          </v:shape>
        </w:pict>
      </w:r>
      <w:r>
        <w:pict>
          <v:shape id="_x0000_s1035" type="#_x0000_t202" style="position:absolute;margin-left:456.55pt;margin-top:0;width:4.8pt;height:8.9pt;z-index:2516577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r>
                    <w:rPr>
                      <w:rStyle w:val="CharStyle6"/>
                      <w:b/>
                      <w:bCs/>
                    </w:rPr>
                    <w:t>/</w:t>
                  </w:r>
                </w:p>
              </w:txbxContent>
            </v:textbox>
            <w10:wrap anchorx="margin"/>
          </v:shape>
        </w:pict>
      </w:r>
      <w:r>
        <w:pict>
          <v:shape id="_x0000_s1036" type="#_x0000_t202" style="position:absolute;margin-left:369.9pt;margin-top:7.45pt;width:16.1pt;height:8.9pt;z-index:2516577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8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bookmarkStart w:id="20" w:name="bookmark20"/>
                  <w:r>
                    <w:rPr>
                      <w:rStyle w:val="CharStyle9"/>
                      <w:b/>
                      <w:bCs/>
                    </w:rPr>
                    <w:t>М.П.</w:t>
                  </w:r>
                  <w:bookmarkEnd w:id="20"/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</w:pPr>
    </w:p>
    <w:sectPr>
      <w:type w:val="continuous"/>
      <w:pgSz w:w="11900" w:h="16840"/>
      <w:pgMar w:top="537" w:left="533" w:right="538" w:bottom="537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/>
        <w:bCs/>
        <w:i w:val="0"/>
        <w:iCs w:val="0"/>
        <w:u w:val="none"/>
        <w:strike w:val="0"/>
        <w:smallCaps w:val="0"/>
        <w:sz w:val="12"/>
        <w:szCs w:val="12"/>
        <w:rFonts w:ascii="Arial" w:eastAsia="Arial" w:hAnsi="Arial" w:cs="Arial"/>
        <w:w w:val="100"/>
        <w:spacing w:val="0"/>
        <w:color w:val="000000"/>
        <w:position w:val="0"/>
      </w:rPr>
    </w:lvl>
    <w:lvl w:ilvl="1">
      <w:start w:val="1"/>
      <w:numFmt w:val="decimal"/>
      <w:lvlText w:val="%1.%2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2"/>
        <w:szCs w:val="12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2"/>
        <w:szCs w:val="12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2"/>
        <w:szCs w:val="12"/>
        <w:rFonts w:ascii="Arial" w:eastAsia="Arial" w:hAnsi="Arial" w:cs="Arial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 Exact"/>
    <w:basedOn w:val="DefaultParagraphFont"/>
    <w:rPr>
      <w:b w:val="0"/>
      <w:bCs w:val="0"/>
      <w:i w:val="0"/>
      <w:iCs w:val="0"/>
      <w:u w:val="none"/>
      <w:strike w:val="0"/>
      <w:smallCaps w:val="0"/>
      <w:sz w:val="12"/>
      <w:szCs w:val="12"/>
      <w:rFonts w:ascii="Arial" w:eastAsia="Arial" w:hAnsi="Arial" w:cs="Arial"/>
    </w:rPr>
  </w:style>
  <w:style w:type="character" w:customStyle="1" w:styleId="CharStyle6">
    <w:name w:val="Основной текст (3) Exact"/>
    <w:basedOn w:val="DefaultParagraphFont"/>
    <w:rPr>
      <w:b/>
      <w:bCs/>
      <w:i w:val="0"/>
      <w:iCs w:val="0"/>
      <w:u w:val="none"/>
      <w:strike w:val="0"/>
      <w:smallCaps w:val="0"/>
      <w:sz w:val="12"/>
      <w:szCs w:val="12"/>
      <w:rFonts w:ascii="Arial" w:eastAsia="Arial" w:hAnsi="Arial" w:cs="Arial"/>
    </w:rPr>
  </w:style>
  <w:style w:type="character" w:customStyle="1" w:styleId="CharStyle7">
    <w:name w:val="Основной текст (3) + 4,5 pt,Не полужирный Exact"/>
    <w:basedOn w:val="CharStyle11"/>
    <w:rPr>
      <w:b/>
      <w:bCs/>
      <w:sz w:val="9"/>
      <w:szCs w:val="9"/>
    </w:rPr>
  </w:style>
  <w:style w:type="character" w:customStyle="1" w:styleId="CharStyle9">
    <w:name w:val="Заголовок №1 Exact"/>
    <w:basedOn w:val="DefaultParagraphFont"/>
    <w:rPr>
      <w:b/>
      <w:bCs/>
      <w:i w:val="0"/>
      <w:iCs w:val="0"/>
      <w:u w:val="none"/>
      <w:strike w:val="0"/>
      <w:smallCaps w:val="0"/>
      <w:sz w:val="12"/>
      <w:szCs w:val="12"/>
      <w:rFonts w:ascii="Arial" w:eastAsia="Arial" w:hAnsi="Arial" w:cs="Arial"/>
    </w:rPr>
  </w:style>
  <w:style w:type="character" w:customStyle="1" w:styleId="CharStyle10">
    <w:name w:val="Заголовок №1_"/>
    <w:basedOn w:val="DefaultParagraphFont"/>
    <w:link w:val="Style8"/>
    <w:rPr>
      <w:b/>
      <w:bCs/>
      <w:i w:val="0"/>
      <w:iCs w:val="0"/>
      <w:u w:val="none"/>
      <w:strike w:val="0"/>
      <w:smallCaps w:val="0"/>
      <w:sz w:val="12"/>
      <w:szCs w:val="12"/>
      <w:rFonts w:ascii="Arial" w:eastAsia="Arial" w:hAnsi="Arial" w:cs="Arial"/>
    </w:rPr>
  </w:style>
  <w:style w:type="character" w:customStyle="1" w:styleId="CharStyle11">
    <w:name w:val="Основной текст (3)_"/>
    <w:basedOn w:val="DefaultParagraphFont"/>
    <w:link w:val="Style5"/>
    <w:rPr>
      <w:b/>
      <w:bCs/>
      <w:i w:val="0"/>
      <w:iCs w:val="0"/>
      <w:u w:val="none"/>
      <w:strike w:val="0"/>
      <w:smallCaps w:val="0"/>
      <w:sz w:val="12"/>
      <w:szCs w:val="12"/>
      <w:rFonts w:ascii="Arial" w:eastAsia="Arial" w:hAnsi="Arial" w:cs="Arial"/>
    </w:rPr>
  </w:style>
  <w:style w:type="character" w:customStyle="1" w:styleId="CharStyle12">
    <w:name w:val="Основной текст (3) + Не полужирный"/>
    <w:basedOn w:val="CharStyle11"/>
    <w:rPr>
      <w:lang w:val="ru-RU" w:eastAsia="ru-RU" w:bidi="ru-RU"/>
      <w:b/>
      <w:bCs/>
      <w:w w:val="100"/>
      <w:spacing w:val="0"/>
      <w:color w:val="000000"/>
      <w:position w:val="0"/>
    </w:rPr>
  </w:style>
  <w:style w:type="character" w:customStyle="1" w:styleId="CharStyle13">
    <w:name w:val="Основной текст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2"/>
      <w:szCs w:val="12"/>
      <w:rFonts w:ascii="Arial" w:eastAsia="Arial" w:hAnsi="Arial" w:cs="Arial"/>
    </w:rPr>
  </w:style>
  <w:style w:type="character" w:customStyle="1" w:styleId="CharStyle14">
    <w:name w:val="Основной текст (2) + Полужирный"/>
    <w:basedOn w:val="CharStyle13"/>
    <w:rPr>
      <w:lang w:val="ru-RU" w:eastAsia="ru-RU" w:bidi="ru-RU"/>
      <w:b/>
      <w:bCs/>
      <w:w w:val="100"/>
      <w:spacing w:val="0"/>
      <w:color w:val="000000"/>
      <w:position w:val="0"/>
    </w:rPr>
  </w:style>
  <w:style w:type="character" w:customStyle="1" w:styleId="CharStyle15">
    <w:name w:val="Основной текст (2)"/>
    <w:basedOn w:val="CharStyle13"/>
    <w:rPr>
      <w:lang w:val="en-US" w:eastAsia="en-US" w:bidi="en-US"/>
      <w:u w:val="single"/>
      <w:w w:val="100"/>
      <w:spacing w:val="0"/>
      <w:color w:val="000000"/>
      <w:position w:val="0"/>
    </w:rPr>
  </w:style>
  <w:style w:type="character" w:customStyle="1" w:styleId="CharStyle16">
    <w:name w:val="Заголовок №1"/>
    <w:basedOn w:val="CharStyle10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18">
    <w:name w:val="Номер заголовка №1_"/>
    <w:basedOn w:val="DefaultParagraphFont"/>
    <w:link w:val="Style17"/>
    <w:rPr>
      <w:b/>
      <w:bCs/>
      <w:i w:val="0"/>
      <w:iCs w:val="0"/>
      <w:u w:val="none"/>
      <w:strike w:val="0"/>
      <w:smallCaps w:val="0"/>
      <w:sz w:val="12"/>
      <w:szCs w:val="12"/>
      <w:rFonts w:ascii="Arial" w:eastAsia="Arial" w:hAnsi="Arial" w:cs="Arial"/>
    </w:rPr>
  </w:style>
  <w:style w:type="paragraph" w:customStyle="1" w:styleId="Style3">
    <w:name w:val="Основной текст (2)"/>
    <w:basedOn w:val="Normal"/>
    <w:link w:val="CharStyle13"/>
    <w:pPr>
      <w:widowControl w:val="0"/>
      <w:shd w:val="clear" w:color="auto" w:fill="FFFFFF"/>
      <w:jc w:val="both"/>
      <w:spacing w:line="187" w:lineRule="exact"/>
    </w:pPr>
    <w:rPr>
      <w:b w:val="0"/>
      <w:bCs w:val="0"/>
      <w:i w:val="0"/>
      <w:iCs w:val="0"/>
      <w:u w:val="none"/>
      <w:strike w:val="0"/>
      <w:smallCaps w:val="0"/>
      <w:sz w:val="12"/>
      <w:szCs w:val="12"/>
      <w:rFonts w:ascii="Arial" w:eastAsia="Arial" w:hAnsi="Arial" w:cs="Arial"/>
    </w:rPr>
  </w:style>
  <w:style w:type="paragraph" w:customStyle="1" w:styleId="Style5">
    <w:name w:val="Основной текст (3)"/>
    <w:basedOn w:val="Normal"/>
    <w:link w:val="CharStyle11"/>
    <w:pPr>
      <w:widowControl w:val="0"/>
      <w:shd w:val="clear" w:color="auto" w:fill="FFFFFF"/>
      <w:jc w:val="both"/>
      <w:spacing w:before="120" w:line="187" w:lineRule="exact"/>
    </w:pPr>
    <w:rPr>
      <w:b/>
      <w:bCs/>
      <w:i w:val="0"/>
      <w:iCs w:val="0"/>
      <w:u w:val="none"/>
      <w:strike w:val="0"/>
      <w:smallCaps w:val="0"/>
      <w:sz w:val="12"/>
      <w:szCs w:val="12"/>
      <w:rFonts w:ascii="Arial" w:eastAsia="Arial" w:hAnsi="Arial" w:cs="Arial"/>
    </w:rPr>
  </w:style>
  <w:style w:type="paragraph" w:customStyle="1" w:styleId="Style8">
    <w:name w:val="Заголовок №1"/>
    <w:basedOn w:val="Normal"/>
    <w:link w:val="CharStyle10"/>
    <w:pPr>
      <w:widowControl w:val="0"/>
      <w:shd w:val="clear" w:color="auto" w:fill="FFFFFF"/>
      <w:outlineLvl w:val="0"/>
      <w:spacing w:line="0" w:lineRule="exact"/>
    </w:pPr>
    <w:rPr>
      <w:b/>
      <w:bCs/>
      <w:i w:val="0"/>
      <w:iCs w:val="0"/>
      <w:u w:val="none"/>
      <w:strike w:val="0"/>
      <w:smallCaps w:val="0"/>
      <w:sz w:val="12"/>
      <w:szCs w:val="12"/>
      <w:rFonts w:ascii="Arial" w:eastAsia="Arial" w:hAnsi="Arial" w:cs="Arial"/>
    </w:rPr>
  </w:style>
  <w:style w:type="paragraph" w:customStyle="1" w:styleId="Style17">
    <w:name w:val="Номер заголовка №1"/>
    <w:basedOn w:val="Normal"/>
    <w:link w:val="CharStyle18"/>
    <w:pPr>
      <w:widowControl w:val="0"/>
      <w:shd w:val="clear" w:color="auto" w:fill="FFFFFF"/>
      <w:outlineLvl w:val="0"/>
      <w:spacing w:after="180" w:line="0" w:lineRule="exact"/>
    </w:pPr>
    <w:rPr>
      <w:b/>
      <w:bCs/>
      <w:i w:val="0"/>
      <w:iCs w:val="0"/>
      <w:u w:val="none"/>
      <w:strike w:val="0"/>
      <w:smallCaps w:val="0"/>
      <w:sz w:val="12"/>
      <w:szCs w:val="12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Иванов Семен Юрьевич</dc:creator>
  <cp:keywords/>
</cp:coreProperties>
</file>