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0F3F39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292E73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>в лице  первого заместителя директора - главного инженера Чумаченко Александра Ивановича, действующей</w:t>
      </w:r>
      <w:r w:rsidR="009A247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0</w:t>
      </w:r>
      <w:r w:rsidR="001A14A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1A14A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1A14A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1A14A1">
        <w:rPr>
          <w:rFonts w:ascii="Times New Roman" w:hAnsi="Times New Roman" w:cs="Times New Roman"/>
          <w:color w:val="000000"/>
          <w:sz w:val="24"/>
          <w:szCs w:val="24"/>
        </w:rPr>
        <w:t>Д-ТВ/65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BC311C">
        <w:rPr>
          <w:rFonts w:ascii="Times New Roman" w:hAnsi="Times New Roman" w:cs="Times New Roman"/>
          <w:b/>
          <w:sz w:val="24"/>
        </w:rPr>
        <w:t>Стариц</w:t>
      </w:r>
      <w:r w:rsidR="00D6477B" w:rsidRPr="00D6477B">
        <w:rPr>
          <w:rFonts w:ascii="Times New Roman" w:hAnsi="Times New Roman" w:cs="Times New Roman"/>
          <w:b/>
          <w:sz w:val="24"/>
        </w:rPr>
        <w:t>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86A20">
        <w:rPr>
          <w:rFonts w:ascii="Times New Roman" w:hAnsi="Times New Roman" w:cs="Times New Roman"/>
          <w:color w:val="000000"/>
          <w:sz w:val="24"/>
          <w:szCs w:val="24"/>
        </w:rPr>
        <w:t xml:space="preserve">и. о.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F068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6A20">
        <w:rPr>
          <w:rFonts w:ascii="Times New Roman" w:hAnsi="Times New Roman" w:cs="Times New Roman"/>
          <w:color w:val="000000"/>
          <w:sz w:val="24"/>
          <w:szCs w:val="24"/>
        </w:rPr>
        <w:t>Татьяны Викторовны Мордановой,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FE013C" w:rsidRPr="00766359" w:rsidRDefault="00FE013C" w:rsidP="00FE013C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0F3F39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0F3F39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F0688D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D4107E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B47252" w:rsidRPr="000431E3" w:rsidRDefault="00B47252" w:rsidP="00B47252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B47252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 xml:space="preserve">не </w:t>
      </w:r>
      <w:r w:rsidR="00465092">
        <w:rPr>
          <w:rFonts w:ascii="Times New Roman" w:hAnsi="Times New Roman" w:cs="Times New Roman"/>
          <w:sz w:val="24"/>
          <w:szCs w:val="24"/>
        </w:rPr>
        <w:lastRenderedPageBreak/>
        <w:t>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EB22E5">
        <w:rPr>
          <w:rFonts w:ascii="Times New Roman" w:hAnsi="Times New Roman" w:cs="Times New Roman"/>
          <w:sz w:val="24"/>
          <w:szCs w:val="24"/>
        </w:rPr>
        <w:t>10 263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EB22E5">
        <w:rPr>
          <w:rFonts w:ascii="Times New Roman" w:hAnsi="Times New Roman" w:cs="Times New Roman"/>
          <w:sz w:val="24"/>
          <w:szCs w:val="24"/>
        </w:rPr>
        <w:t>десять тысяч двести шестьдесят три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</w:t>
      </w:r>
      <w:r w:rsidR="00FE294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EB22E5">
        <w:rPr>
          <w:rFonts w:ascii="Times New Roman" w:hAnsi="Times New Roman" w:cs="Times New Roman"/>
          <w:sz w:val="24"/>
          <w:szCs w:val="24"/>
        </w:rPr>
        <w:t>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D86A20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D86A20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6801B8" w:rsidRPr="007A5E1F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553DF" w:rsidRDefault="00B553DF" w:rsidP="00B553DF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</w:t>
      </w:r>
      <w:r w:rsidR="00FE013C">
        <w:t>июля</w:t>
      </w:r>
      <w:r>
        <w:t xml:space="preserve"> 201</w:t>
      </w:r>
      <w:r w:rsidR="001A14A1">
        <w:t>8</w:t>
      </w:r>
      <w:r>
        <w:t xml:space="preserve"> го</w:t>
      </w:r>
      <w:r w:rsidR="00085A41">
        <w:t>д</w:t>
      </w:r>
      <w:r>
        <w:t>а и действует до 31 декабря</w:t>
      </w:r>
      <w:r w:rsidR="001A14A1">
        <w:t xml:space="preserve"> 2018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FE013C" w:rsidRDefault="00FE013C" w:rsidP="00FE013C">
      <w:pPr>
        <w:pStyle w:val="20"/>
        <w:spacing w:after="0" w:line="240" w:lineRule="auto"/>
        <w:ind w:left="360"/>
        <w:jc w:val="both"/>
      </w:pPr>
    </w:p>
    <w:p w:rsidR="00FE013C" w:rsidRPr="00481386" w:rsidRDefault="00FE013C" w:rsidP="00FE013C">
      <w:pPr>
        <w:pStyle w:val="20"/>
        <w:spacing w:after="0" w:line="240" w:lineRule="auto"/>
        <w:ind w:left="360"/>
        <w:jc w:val="both"/>
      </w:pP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lastRenderedPageBreak/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lastRenderedPageBreak/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7A5E1F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292E73" w:rsidP="00292E73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BC311C">
              <w:rPr>
                <w:bCs/>
                <w:color w:val="000000"/>
                <w:spacing w:val="-2"/>
              </w:rPr>
              <w:t>Стариц</w:t>
            </w:r>
            <w:r>
              <w:rPr>
                <w:bCs/>
                <w:color w:val="000000"/>
                <w:spacing w:val="-2"/>
              </w:rPr>
              <w:t>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292E73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BC311C">
              <w:t>36</w:t>
            </w:r>
            <w:r>
              <w:t xml:space="preserve">1, Тверская область, г. </w:t>
            </w:r>
            <w:r w:rsidR="00BC311C">
              <w:t>Старица</w:t>
            </w:r>
            <w:r>
              <w:t xml:space="preserve">,                ул. </w:t>
            </w:r>
            <w:r w:rsidR="00BC311C">
              <w:t>Коммунистическая</w:t>
            </w:r>
            <w:r w:rsidR="00D6056A">
              <w:t xml:space="preserve">, д. </w:t>
            </w:r>
            <w:r w:rsidR="00BC311C">
              <w:t>4</w:t>
            </w:r>
            <w:r w:rsidR="00D6056A">
              <w:t>1</w:t>
            </w:r>
          </w:p>
          <w:p w:rsidR="00D443C0" w:rsidRPr="00976248" w:rsidRDefault="004F70E7" w:rsidP="00BC311C">
            <w:pPr>
              <w:ind w:firstLine="6"/>
            </w:pPr>
            <w:r>
              <w:t>Почтовый адрес ГБУЗ «</w:t>
            </w:r>
            <w:r w:rsidR="00BC311C">
              <w:t>Стариц</w:t>
            </w:r>
            <w:r>
              <w:t>кая ЦРБ»:          171</w:t>
            </w:r>
            <w:r w:rsidR="00BC311C">
              <w:t>36</w:t>
            </w:r>
            <w:r>
              <w:t xml:space="preserve">1, Тверская область, г. </w:t>
            </w:r>
            <w:r w:rsidR="00BC311C">
              <w:t>Старица</w:t>
            </w:r>
            <w:r>
              <w:t xml:space="preserve">,                        ул. </w:t>
            </w:r>
            <w:r w:rsidR="00BC311C">
              <w:t>Коммунистическая</w:t>
            </w:r>
            <w:r>
              <w:t xml:space="preserve">, д. </w:t>
            </w:r>
            <w:r w:rsidR="00BC311C">
              <w:t>4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BC311C">
              <w:t>42001095</w:t>
            </w:r>
            <w:r w:rsidR="004F70E7">
              <w:t>/69</w:t>
            </w:r>
            <w:r w:rsidR="00BC311C">
              <w:t>42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BC311C">
              <w:t>Старицкая ЦРБ») л/с 20034370340</w:t>
            </w:r>
            <w:r>
              <w:t xml:space="preserve">                           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КБК 03400000000000000130</w:t>
            </w:r>
          </w:p>
          <w:p w:rsidR="005F6F25" w:rsidRPr="00976248" w:rsidRDefault="005F6F25" w:rsidP="00F17C59">
            <w:pPr>
              <w:ind w:firstLine="6"/>
            </w:pPr>
            <w:r>
              <w:t>ДК 4.0</w:t>
            </w:r>
            <w:r w:rsidR="00085A41">
              <w:t>9</w:t>
            </w:r>
            <w:r>
              <w:t>0</w:t>
            </w:r>
            <w:r w:rsidR="00085A41">
              <w:t>9.</w:t>
            </w:r>
            <w:r>
              <w:t>000000</w:t>
            </w:r>
            <w:r w:rsidR="00085A41">
              <w:t>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pPr>
              <w:ind w:firstLine="6"/>
            </w:pPr>
            <w:r>
              <w:t>________________________А.И.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9A247E" w:rsidP="00AE6863">
            <w:r>
              <w:t xml:space="preserve">«_____» _____________20___г.                     </w:t>
            </w:r>
            <w:r w:rsidR="00D443C0" w:rsidRPr="00782B3A">
              <w:t xml:space="preserve">       </w:t>
            </w:r>
          </w:p>
        </w:tc>
        <w:tc>
          <w:tcPr>
            <w:tcW w:w="4993" w:type="dxa"/>
          </w:tcPr>
          <w:p w:rsidR="00D443C0" w:rsidRDefault="00D86A20" w:rsidP="00AE6863">
            <w:r>
              <w:t xml:space="preserve">И.о. Главного </w:t>
            </w:r>
            <w:r w:rsidR="00E5091F">
              <w:t>врач</w:t>
            </w:r>
            <w:r>
              <w:t>а</w:t>
            </w:r>
            <w:r w:rsidR="00E5091F">
              <w:t xml:space="preserve"> </w:t>
            </w:r>
            <w:r w:rsidR="00FC1B44">
              <w:t xml:space="preserve">                                                        </w:t>
            </w:r>
            <w:r w:rsidR="00E5091F">
              <w:t>ГБУ</w:t>
            </w:r>
            <w:r w:rsidR="00FC1B44">
              <w:t xml:space="preserve">З </w:t>
            </w:r>
            <w:r w:rsidR="005F6F25">
              <w:t>«</w:t>
            </w:r>
            <w:r w:rsidR="00BC311C">
              <w:t>Стариц</w:t>
            </w:r>
            <w:r w:rsidR="005F6F25">
              <w:t>кая ЦРБ»</w:t>
            </w:r>
          </w:p>
          <w:p w:rsidR="00AE6863" w:rsidRDefault="00AE6863" w:rsidP="00AE6863"/>
          <w:p w:rsidR="005F6F25" w:rsidRPr="00CB3C7A" w:rsidRDefault="00CB3C7A" w:rsidP="00AE6863">
            <w:r>
              <w:rPr>
                <w:i/>
              </w:rPr>
              <w:t>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D86A20">
              <w:t>Т.В. Морданова</w:t>
            </w:r>
          </w:p>
          <w:p w:rsidR="00AE6863" w:rsidRDefault="00AE6863" w:rsidP="00AE6863">
            <w:pPr>
              <w:rPr>
                <w:i/>
              </w:rPr>
            </w:pPr>
          </w:p>
          <w:p w:rsidR="00D443C0" w:rsidRPr="00782B3A" w:rsidRDefault="00D443C0" w:rsidP="00AE6863"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B47252" w:rsidRDefault="00B47252" w:rsidP="00FE013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D6056A" w:rsidRDefault="00D6056A" w:rsidP="00FE013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0F3F39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E013C" w:rsidP="001A14A1">
            <w:r>
              <w:t>По мере необходимости с 01.07</w:t>
            </w:r>
            <w:r w:rsidR="00F96CD4">
              <w:t>.</w:t>
            </w:r>
            <w:r w:rsidR="007177A3">
              <w:t>201</w:t>
            </w:r>
            <w:r w:rsidR="001A14A1">
              <w:t>8</w:t>
            </w:r>
            <w:r w:rsidR="00F96CD4">
              <w:t xml:space="preserve"> – 31.12.</w:t>
            </w:r>
            <w:r w:rsidR="007177A3">
              <w:t>201</w:t>
            </w:r>
            <w:r w:rsidR="001A14A1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D86A20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D86A20">
              <w:t>п. 2 ст. 149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C36CB0" w:rsidRPr="00782B3A" w:rsidRDefault="00F96CD4" w:rsidP="00AE6863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AE6863">
            <w:pPr>
              <w:ind w:firstLine="6"/>
            </w:pPr>
          </w:p>
          <w:p w:rsidR="00C36CB0" w:rsidRPr="00396284" w:rsidRDefault="00D86A20" w:rsidP="00AE6863">
            <w:pPr>
              <w:ind w:firstLine="6"/>
              <w:rPr>
                <w:i/>
              </w:rPr>
            </w:pPr>
            <w:r>
              <w:t>И.о. Главного</w:t>
            </w:r>
            <w:r w:rsidR="00F572B6">
              <w:t xml:space="preserve"> врач</w:t>
            </w:r>
            <w:r>
              <w:t>а</w:t>
            </w:r>
            <w:r w:rsidR="00F572B6">
              <w:t xml:space="preserve"> </w:t>
            </w:r>
            <w:r w:rsidR="00FC1B44">
              <w:t xml:space="preserve">                                                         ГБУЗ </w:t>
            </w:r>
            <w:r w:rsidR="00F572B6">
              <w:t>«</w:t>
            </w:r>
            <w:r w:rsidR="00BC311C">
              <w:t>Стариц</w:t>
            </w:r>
            <w:r w:rsidR="00F572B6">
              <w:t>кая ЦРБ»</w:t>
            </w:r>
          </w:p>
          <w:p w:rsidR="00AE6863" w:rsidRDefault="00AE6863" w:rsidP="00AE6863"/>
          <w:p w:rsidR="00C36CB0" w:rsidRPr="00396284" w:rsidRDefault="00D86A20" w:rsidP="00AE6863">
            <w:pPr>
              <w:rPr>
                <w:i/>
              </w:rPr>
            </w:pPr>
            <w:r>
              <w:t>___________________Т.В. Морданова</w:t>
            </w:r>
            <w:r w:rsidR="00F572B6">
              <w:t xml:space="preserve"> </w:t>
            </w:r>
          </w:p>
          <w:p w:rsidR="00004922" w:rsidRPr="00782B3A" w:rsidRDefault="00C36CB0" w:rsidP="00AE6863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AE6863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C36CB0" w:rsidRPr="00782B3A" w:rsidRDefault="00C36CB0" w:rsidP="00AE6863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AE6863">
            <w:pPr>
              <w:ind w:firstLine="6"/>
            </w:pPr>
          </w:p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r>
              <w:t>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AE6863" w:rsidP="00AE6863">
            <w:pPr>
              <w:ind w:firstLine="6"/>
            </w:pPr>
            <w:r>
              <w:t xml:space="preserve"> </w:t>
            </w:r>
            <w:r w:rsidR="009A247E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AE6863">
            <w:pPr>
              <w:spacing w:line="269" w:lineRule="exact"/>
              <w:ind w:right="44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AE6863">
            <w:pPr>
              <w:spacing w:line="269" w:lineRule="exact"/>
              <w:ind w:right="44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86A20" w:rsidRDefault="00D86A2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AE68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AE6863">
            <w:pPr>
              <w:ind w:firstLine="6"/>
            </w:pPr>
          </w:p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r>
              <w:t>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AE6863" w:rsidP="00AE6863">
            <w:pPr>
              <w:ind w:firstLine="6"/>
            </w:pPr>
            <w:r>
              <w:t xml:space="preserve"> </w:t>
            </w:r>
            <w:r w:rsidR="009A247E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AE68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AE6863">
            <w:pPr>
              <w:ind w:firstLine="6"/>
            </w:pPr>
          </w:p>
          <w:p w:rsidR="00C521B9" w:rsidRPr="0083191C" w:rsidRDefault="00D86A20" w:rsidP="00AE6863">
            <w:pPr>
              <w:ind w:firstLine="6"/>
              <w:rPr>
                <w:i/>
              </w:rPr>
            </w:pPr>
            <w:r>
              <w:t>И.о. Главного</w:t>
            </w:r>
            <w:r w:rsidR="007D39C9">
              <w:t xml:space="preserve"> врач</w:t>
            </w:r>
            <w:r>
              <w:t>а</w:t>
            </w:r>
            <w:r w:rsidR="007D39C9">
              <w:t xml:space="preserve"> </w:t>
            </w:r>
            <w:r w:rsidR="00FC1B44">
              <w:t xml:space="preserve">                                                   ГБУЗ </w:t>
            </w:r>
            <w:r w:rsidR="007D39C9">
              <w:t>«</w:t>
            </w:r>
            <w:r w:rsidR="00BC311C">
              <w:t>Стариц</w:t>
            </w:r>
            <w:r w:rsidR="007D39C9">
              <w:t>кая ЦРБ»</w:t>
            </w:r>
          </w:p>
          <w:p w:rsidR="00C21D85" w:rsidRDefault="00C21D85" w:rsidP="00AE6863"/>
          <w:p w:rsidR="00C521B9" w:rsidRPr="0083191C" w:rsidRDefault="00AE6863" w:rsidP="00AE6863">
            <w:pPr>
              <w:rPr>
                <w:i/>
              </w:rPr>
            </w:pPr>
            <w:r>
              <w:t xml:space="preserve"> </w:t>
            </w:r>
            <w:r w:rsidR="00D86A20">
              <w:t>__________________Т.В. Морданова</w:t>
            </w:r>
          </w:p>
          <w:p w:rsidR="00C521B9" w:rsidRPr="0083191C" w:rsidRDefault="00C521B9" w:rsidP="00AE6863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AE6863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292E73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1A14A1">
            <w:r>
              <w:t xml:space="preserve">Предрейсовый </w:t>
            </w:r>
            <w:r w:rsidR="000F3F39">
              <w:t xml:space="preserve">и послерейсовый </w:t>
            </w:r>
            <w:r>
              <w:t xml:space="preserve">мед. осмотр водителей за __________ месяц </w:t>
            </w:r>
            <w:r w:rsidR="007177A3">
              <w:t>201</w:t>
            </w:r>
            <w:r w:rsidR="001A14A1">
              <w:t>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13C" w:rsidRDefault="00FE013C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Default="00AE6863" w:rsidP="00AE6863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AE6863" w:rsidRDefault="00AE6863" w:rsidP="00AE686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3"/>
        <w:gridCol w:w="3363"/>
      </w:tblGrid>
      <w:tr w:rsidR="001C3A1C" w:rsidTr="001C3A1C">
        <w:tc>
          <w:tcPr>
            <w:tcW w:w="817" w:type="dxa"/>
          </w:tcPr>
          <w:p w:rsidR="001C3A1C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1C3A1C" w:rsidRPr="007A6BFF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1C3A1C" w:rsidRPr="007A6BFF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1C3A1C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63" w:type="dxa"/>
            <w:shd w:val="clear" w:color="auto" w:fill="auto"/>
          </w:tcPr>
          <w:p w:rsidR="001C3A1C" w:rsidRPr="00662121" w:rsidRDefault="001C3A1C" w:rsidP="0083213D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Расход на оплату труда медицинских работников и начисления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1C3A1C" w:rsidP="001C3A1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</w:t>
            </w:r>
            <w:r w:rsidRPr="00673EC4">
              <w:t>,</w:t>
            </w:r>
            <w:r>
              <w:t>71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Прямые материальные затраты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0,69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Накладные расходы на услугу 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33,92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673" w:type="dxa"/>
            <w:shd w:val="clear" w:color="auto" w:fill="auto"/>
          </w:tcPr>
          <w:p w:rsidR="001C3A1C" w:rsidRPr="006868D0" w:rsidRDefault="001C3A1C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Себестоимость медицинской услуги</w:t>
            </w:r>
          </w:p>
        </w:tc>
        <w:tc>
          <w:tcPr>
            <w:tcW w:w="3363" w:type="dxa"/>
            <w:shd w:val="clear" w:color="auto" w:fill="auto"/>
          </w:tcPr>
          <w:p w:rsidR="001C3A1C" w:rsidRPr="006868D0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42</w:t>
            </w:r>
            <w:r w:rsidRPr="006868D0">
              <w:t>,</w:t>
            </w:r>
            <w:r>
              <w:t>32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Рентабельность  - 20% </w:t>
            </w:r>
          </w:p>
        </w:tc>
        <w:tc>
          <w:tcPr>
            <w:tcW w:w="3363" w:type="dxa"/>
            <w:shd w:val="clear" w:color="auto" w:fill="auto"/>
          </w:tcPr>
          <w:p w:rsidR="001C3A1C" w:rsidRPr="00662121" w:rsidRDefault="001C3A1C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8,46</w:t>
            </w:r>
          </w:p>
        </w:tc>
      </w:tr>
      <w:tr w:rsidR="001C3A1C" w:rsidTr="001C3A1C">
        <w:tc>
          <w:tcPr>
            <w:tcW w:w="817" w:type="dxa"/>
          </w:tcPr>
          <w:p w:rsidR="001C3A1C" w:rsidRDefault="001C3A1C" w:rsidP="00AE6863"/>
        </w:tc>
        <w:tc>
          <w:tcPr>
            <w:tcW w:w="5673" w:type="dxa"/>
            <w:shd w:val="clear" w:color="auto" w:fill="auto"/>
          </w:tcPr>
          <w:p w:rsidR="001C3A1C" w:rsidRDefault="001C3A1C" w:rsidP="00AE6863">
            <w:r>
              <w:t>Услуга одного предрейсового и послерейсового медицинского осмотра</w:t>
            </w:r>
          </w:p>
        </w:tc>
        <w:tc>
          <w:tcPr>
            <w:tcW w:w="3363" w:type="dxa"/>
            <w:shd w:val="clear" w:color="auto" w:fill="auto"/>
          </w:tcPr>
          <w:p w:rsidR="001C3A1C" w:rsidRDefault="001C3A1C" w:rsidP="00AE6863">
            <w:r>
              <w:t>50 (пятьдесят рублей) 78 копеек</w:t>
            </w:r>
          </w:p>
        </w:tc>
      </w:tr>
    </w:tbl>
    <w:p w:rsidR="00AE6863" w:rsidRPr="00936C1A" w:rsidRDefault="00AE6863" w:rsidP="00AE6863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AE6863" w:rsidRPr="0083191C" w:rsidTr="00AE6863">
        <w:trPr>
          <w:trHeight w:val="641"/>
        </w:trPr>
        <w:tc>
          <w:tcPr>
            <w:tcW w:w="4723" w:type="dxa"/>
          </w:tcPr>
          <w:p w:rsidR="00AE6863" w:rsidRPr="0083191C" w:rsidRDefault="00AE6863" w:rsidP="00891097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AE6863" w:rsidRPr="0083191C" w:rsidRDefault="00AE6863" w:rsidP="00891097">
            <w:pPr>
              <w:ind w:firstLine="6"/>
            </w:pPr>
          </w:p>
          <w:p w:rsidR="00AE6863" w:rsidRPr="0083191C" w:rsidRDefault="00AE6863" w:rsidP="00891097">
            <w:pPr>
              <w:ind w:firstLine="6"/>
              <w:rPr>
                <w:i/>
              </w:rPr>
            </w:pPr>
            <w:r>
              <w:t>И.о. Главного врача                                                    ГБУЗ «Старицкая ЦРБ»</w:t>
            </w:r>
          </w:p>
          <w:p w:rsidR="00AE6863" w:rsidRDefault="00AE6863" w:rsidP="00891097"/>
          <w:p w:rsidR="00AE6863" w:rsidRPr="0083191C" w:rsidRDefault="00AE6863" w:rsidP="00891097">
            <w:pPr>
              <w:rPr>
                <w:i/>
              </w:rPr>
            </w:pPr>
            <w:r>
              <w:t xml:space="preserve"> __________________Т.В. Морданова</w:t>
            </w:r>
          </w:p>
          <w:p w:rsidR="00AE6863" w:rsidRPr="0083191C" w:rsidRDefault="00AE6863" w:rsidP="00891097">
            <w:pPr>
              <w:ind w:firstLine="6"/>
            </w:pPr>
            <w:r w:rsidRPr="0083191C">
              <w:t xml:space="preserve">                            </w:t>
            </w:r>
          </w:p>
          <w:p w:rsidR="00AE6863" w:rsidRPr="0083191C" w:rsidRDefault="00AE6863" w:rsidP="00891097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AE6863" w:rsidRPr="0083191C" w:rsidRDefault="00AE6863" w:rsidP="00891097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AE6863" w:rsidRPr="0083191C" w:rsidRDefault="00AE6863" w:rsidP="00891097">
            <w:pPr>
              <w:ind w:firstLine="6"/>
            </w:pPr>
          </w:p>
          <w:p w:rsidR="00AE6863" w:rsidRDefault="00AE6863" w:rsidP="008910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AE6863" w:rsidRDefault="00AE6863" w:rsidP="00891097">
            <w:pPr>
              <w:rPr>
                <w:i/>
              </w:rPr>
            </w:pPr>
          </w:p>
          <w:p w:rsidR="00AE6863" w:rsidRDefault="00AE6863" w:rsidP="00891097">
            <w:r>
              <w:t>___________________А.И. Чумаченко</w:t>
            </w:r>
          </w:p>
          <w:p w:rsidR="00AE6863" w:rsidRDefault="00AE6863" w:rsidP="008910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AE6863" w:rsidRPr="0083191C" w:rsidRDefault="00AE6863" w:rsidP="00891097">
            <w:pPr>
              <w:ind w:firstLine="6"/>
            </w:pPr>
            <w:r>
              <w:t xml:space="preserve"> 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AE6863">
            <w:pPr>
              <w:ind w:firstLine="6"/>
              <w:rPr>
                <w:b/>
              </w:rPr>
            </w:pPr>
          </w:p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r>
              <w:t>______________________А.И.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9A247E" w:rsidP="00AE6863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AE6863">
            <w:pPr>
              <w:ind w:firstLine="6"/>
              <w:rPr>
                <w:b/>
              </w:rPr>
            </w:pPr>
          </w:p>
          <w:p w:rsidR="00534BAF" w:rsidRDefault="00B57FA8" w:rsidP="00AE6863">
            <w:pPr>
              <w:ind w:firstLine="6"/>
            </w:pPr>
            <w:r>
              <w:t>И.о. Главного</w:t>
            </w:r>
            <w:r w:rsidR="007D39C9">
              <w:t xml:space="preserve"> врач</w:t>
            </w:r>
            <w:r>
              <w:t>а</w:t>
            </w:r>
            <w:r w:rsidR="007D39C9">
              <w:t xml:space="preserve">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BC311C">
              <w:t>Стариц</w:t>
            </w:r>
            <w:r w:rsidR="007D39C9">
              <w:t>кая ЦРБ»</w:t>
            </w:r>
          </w:p>
          <w:p w:rsidR="007D39C9" w:rsidRPr="00534BAF" w:rsidRDefault="007D39C9" w:rsidP="00AE6863">
            <w:pPr>
              <w:ind w:firstLine="6"/>
              <w:rPr>
                <w:i/>
              </w:rPr>
            </w:pPr>
          </w:p>
          <w:p w:rsidR="00534BAF" w:rsidRDefault="00AE6863" w:rsidP="00AE6863">
            <w:pPr>
              <w:ind w:firstLine="6"/>
            </w:pPr>
            <w:r>
              <w:t>__</w:t>
            </w:r>
            <w:r w:rsidR="00B57FA8">
              <w:t>________________</w:t>
            </w:r>
            <w:r w:rsidR="00CB3C7A">
              <w:t xml:space="preserve"> </w:t>
            </w:r>
            <w:r w:rsidR="00B57FA8">
              <w:t>Т.В. Морданова</w:t>
            </w:r>
          </w:p>
          <w:p w:rsidR="007D39C9" w:rsidRPr="00534BAF" w:rsidRDefault="007D39C9" w:rsidP="00AE6863">
            <w:pPr>
              <w:ind w:firstLine="6"/>
              <w:rPr>
                <w:i/>
              </w:rPr>
            </w:pPr>
          </w:p>
          <w:p w:rsidR="00534BAF" w:rsidRPr="00534BAF" w:rsidRDefault="00534BAF" w:rsidP="00AE6863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BC311C">
              <w:rPr>
                <w:rFonts w:eastAsia="Calibri"/>
                <w:b/>
                <w:sz w:val="18"/>
                <w:szCs w:val="18"/>
                <w:lang w:eastAsia="en-US"/>
              </w:rPr>
              <w:t>Стариц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127D1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6942001095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127D13" w:rsidRDefault="00127D1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1026901855342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127D13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127D13">
              <w:rPr>
                <w:rFonts w:eastAsia="Calibri"/>
                <w:bCs/>
                <w:sz w:val="18"/>
                <w:szCs w:val="18"/>
                <w:lang w:eastAsia="en-US"/>
              </w:rPr>
              <w:t>Стариц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F3F39" w:rsidRDefault="000F3F3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F3F39" w:rsidRDefault="00B57FA8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Татьяна Викторовна Морданова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F3F39" w:rsidRDefault="000F3F3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F3F39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F3F39"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F3F39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F3F39"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F3F39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0F3F39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F3F39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0F3F3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0F3F39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B57FA8">
        <w:rPr>
          <w:rFonts w:eastAsia="Calibri"/>
          <w:lang w:eastAsia="en-US"/>
        </w:rPr>
        <w:t>Татьяна Викторовна Морданова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AE6863">
            <w:pPr>
              <w:ind w:firstLine="6"/>
              <w:rPr>
                <w:b/>
              </w:rPr>
            </w:pPr>
          </w:p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pPr>
              <w:ind w:firstLine="6"/>
            </w:pPr>
            <w:r>
              <w:t>________________________А.И.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9A247E" w:rsidP="00AE6863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AE6863">
            <w:pPr>
              <w:ind w:firstLine="6"/>
              <w:rPr>
                <w:b/>
              </w:rPr>
            </w:pPr>
          </w:p>
          <w:p w:rsidR="00534BAF" w:rsidRDefault="00B57FA8" w:rsidP="00AE6863">
            <w:pPr>
              <w:ind w:firstLine="6"/>
            </w:pPr>
            <w:r>
              <w:t>И.о. Главного</w:t>
            </w:r>
            <w:r w:rsidR="007D39C9">
              <w:t xml:space="preserve"> врач</w:t>
            </w:r>
            <w:r>
              <w:t>а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127D13">
              <w:t>Стариц</w:t>
            </w:r>
            <w:r w:rsidR="007D39C9">
              <w:t>кая ЦРБ»</w:t>
            </w:r>
          </w:p>
          <w:p w:rsidR="007D39C9" w:rsidRPr="00534BAF" w:rsidRDefault="007D39C9" w:rsidP="00AE6863">
            <w:pPr>
              <w:ind w:firstLine="6"/>
              <w:rPr>
                <w:i/>
              </w:rPr>
            </w:pPr>
          </w:p>
          <w:p w:rsidR="00534BAF" w:rsidRDefault="00CB3C7A" w:rsidP="00AE6863">
            <w:pPr>
              <w:ind w:firstLine="6"/>
            </w:pPr>
            <w:r>
              <w:t xml:space="preserve">_____________________ </w:t>
            </w:r>
            <w:r w:rsidR="00B57FA8">
              <w:t>Т.В. Морданова</w:t>
            </w:r>
          </w:p>
          <w:p w:rsidR="00AE6863" w:rsidRDefault="00AE6863" w:rsidP="00AE6863">
            <w:pPr>
              <w:rPr>
                <w:i/>
              </w:rPr>
            </w:pPr>
          </w:p>
          <w:p w:rsidR="00534BAF" w:rsidRPr="00534BAF" w:rsidRDefault="00534BAF" w:rsidP="00AE6863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AE6863">
      <w:pPr>
        <w:widowControl w:val="0"/>
        <w:autoSpaceDE w:val="0"/>
        <w:autoSpaceDN w:val="0"/>
        <w:adjustRightInd w:val="0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127D13">
        <w:rPr>
          <w:b/>
        </w:rPr>
        <w:t>Стариц</w:t>
      </w:r>
      <w:r w:rsidR="001B64B3" w:rsidRPr="001B64B3">
        <w:rPr>
          <w:b/>
        </w:rPr>
        <w:t>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127D13">
        <w:rPr>
          <w:b/>
        </w:rPr>
        <w:t>Старица</w:t>
      </w:r>
      <w:r w:rsidR="001B64B3" w:rsidRPr="001B64B3">
        <w:rPr>
          <w:b/>
        </w:rPr>
        <w:t xml:space="preserve">, ул. </w:t>
      </w:r>
      <w:r w:rsidR="00127D13">
        <w:rPr>
          <w:b/>
        </w:rPr>
        <w:t>Коммунистическая</w:t>
      </w:r>
      <w:r w:rsidR="001B64B3" w:rsidRPr="001B64B3">
        <w:rPr>
          <w:b/>
        </w:rPr>
        <w:t xml:space="preserve">, д. </w:t>
      </w:r>
      <w:r w:rsidR="00127D13">
        <w:rPr>
          <w:b/>
        </w:rPr>
        <w:t>41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127D13">
        <w:rPr>
          <w:b/>
        </w:rPr>
        <w:t>42001095</w:t>
      </w:r>
      <w:r w:rsidR="001B64B3" w:rsidRPr="001B64B3">
        <w:rPr>
          <w:b/>
        </w:rPr>
        <w:t>/69</w:t>
      </w:r>
      <w:r w:rsidR="00127D13">
        <w:rPr>
          <w:b/>
        </w:rPr>
        <w:t>42</w:t>
      </w:r>
      <w:r w:rsidR="001B64B3" w:rsidRPr="001B64B3">
        <w:rPr>
          <w:b/>
        </w:rPr>
        <w:t>01001/</w:t>
      </w:r>
      <w:r w:rsidR="00127D13">
        <w:rPr>
          <w:b/>
        </w:rPr>
        <w:t>1026901855342</w:t>
      </w:r>
      <w:r w:rsidRPr="001B64B3">
        <w:rPr>
          <w:b/>
        </w:rPr>
        <w:t xml:space="preserve">, в лице </w:t>
      </w:r>
      <w:r w:rsidR="00B57FA8">
        <w:rPr>
          <w:b/>
        </w:rPr>
        <w:t xml:space="preserve">и.о. </w:t>
      </w:r>
      <w:r w:rsidR="007D39C9" w:rsidRPr="001B64B3">
        <w:rPr>
          <w:b/>
        </w:rPr>
        <w:t>главного врача ГБУЗ «</w:t>
      </w:r>
      <w:r w:rsidR="00127D13">
        <w:rPr>
          <w:b/>
        </w:rPr>
        <w:t>Стариц</w:t>
      </w:r>
      <w:r w:rsidR="007D39C9" w:rsidRPr="001B64B3">
        <w:rPr>
          <w:b/>
        </w:rPr>
        <w:t xml:space="preserve">кая ЦРБ» </w:t>
      </w:r>
      <w:r w:rsidR="00B57FA8">
        <w:rPr>
          <w:b/>
        </w:rPr>
        <w:t>Татьяны Викторовны Мордановой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292E73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292E73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292E73">
        <w:t>иков, учредителей, акционеров) П</w:t>
      </w:r>
      <w:r w:rsidRPr="00466F10">
        <w:t>АО «</w:t>
      </w:r>
      <w:r w:rsidR="00292E73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2E2BBE" w:rsidRDefault="002E2BBE" w:rsidP="00B65DC0"/>
    <w:p w:rsidR="002E2BBE" w:rsidRPr="00534BAF" w:rsidRDefault="002E2BBE" w:rsidP="002E2BBE">
      <w:pPr>
        <w:ind w:left="4956" w:firstLine="708"/>
        <w:jc w:val="both"/>
      </w:pPr>
      <w:r w:rsidRPr="00534BAF">
        <w:t xml:space="preserve">Приложение № </w:t>
      </w:r>
      <w:r>
        <w:t>6</w:t>
      </w:r>
    </w:p>
    <w:p w:rsidR="002E2BBE" w:rsidRDefault="002E2BBE" w:rsidP="002E2BB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2E2BBE" w:rsidRPr="00534BAF" w:rsidRDefault="002E2BBE" w:rsidP="002E2BB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2E2BBE" w:rsidRDefault="002E2BBE" w:rsidP="002E2BBE">
      <w:pPr>
        <w:widowControl w:val="0"/>
        <w:autoSpaceDE w:val="0"/>
        <w:autoSpaceDN w:val="0"/>
        <w:adjustRightInd w:val="0"/>
        <w:jc w:val="both"/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both"/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Список работников филиала </w:t>
      </w:r>
      <w:r w:rsidR="00E61A6C">
        <w:rPr>
          <w:b/>
        </w:rPr>
        <w:t>П</w:t>
      </w:r>
      <w:r>
        <w:rPr>
          <w:b/>
        </w:rPr>
        <w:t>АО «МРСК Центра» - «Тверьэнерго»,                  подлежащих прохождению предрейсового и послерейсового медицинского осмотра</w:t>
      </w: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501"/>
      </w:tblGrid>
      <w:tr w:rsidR="002E2BBE" w:rsidRPr="001F4311" w:rsidTr="002E2BBE">
        <w:tc>
          <w:tcPr>
            <w:tcW w:w="675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085A41" w:rsidRPr="00980253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Воеводский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Корень В.Н.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Семенов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Иванов  М.А.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Шагавнин С.Е.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Грибков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Захаров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Зуев В.М.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Кондратьев А.Н.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Севастьянов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Палихов М.Е.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Комаров В.Ю.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Лысый В.В.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Носков В.Е.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FE013C">
            <w:pPr>
              <w:widowControl w:val="0"/>
              <w:autoSpaceDE w:val="0"/>
              <w:autoSpaceDN w:val="0"/>
              <w:adjustRightInd w:val="0"/>
            </w:pPr>
            <w:r w:rsidRPr="00085A41">
              <w:t>1</w:t>
            </w:r>
            <w:r w:rsidR="00FE013C"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Лебедев Е.В.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</w:t>
            </w:r>
            <w:r w:rsidR="00FE013C"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Машинкин И.В.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1</w:t>
            </w:r>
            <w:r w:rsidR="00FE013C"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Баранов В.Н.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RPr="00ED55E3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FE013C" w:rsidP="00085A41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Корольков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Электромонтер/водитель</w:t>
            </w:r>
          </w:p>
        </w:tc>
      </w:tr>
      <w:tr w:rsidR="00085A41" w:rsidRPr="00F737CE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FE013C" w:rsidP="00085A41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FE013C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FE013C">
              <w:t>Константинов А.Н.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A41" w:rsidRPr="00085A41" w:rsidRDefault="00085A41" w:rsidP="00085A41">
            <w:pPr>
              <w:widowControl w:val="0"/>
              <w:autoSpaceDE w:val="0"/>
              <w:autoSpaceDN w:val="0"/>
              <w:adjustRightInd w:val="0"/>
            </w:pPr>
            <w:r w:rsidRPr="00085A41">
              <w:t>Механик/водитель</w:t>
            </w:r>
          </w:p>
        </w:tc>
      </w:tr>
      <w:tr w:rsidR="008F7BA8" w:rsidRPr="00F737CE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Default="008F7BA8" w:rsidP="00085A41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Pr="00FE013C" w:rsidRDefault="008F7BA8" w:rsidP="00085A41">
            <w:pPr>
              <w:widowControl w:val="0"/>
              <w:autoSpaceDE w:val="0"/>
              <w:autoSpaceDN w:val="0"/>
              <w:adjustRightInd w:val="0"/>
            </w:pPr>
            <w:r>
              <w:t>Афанасьев К.Н.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Default="008F7BA8">
            <w:r w:rsidRPr="00156CC7">
              <w:t>Электромонтер/водитель</w:t>
            </w:r>
          </w:p>
        </w:tc>
      </w:tr>
      <w:tr w:rsidR="008F7BA8" w:rsidRPr="00F737CE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Default="008F7BA8" w:rsidP="00085A41">
            <w:pPr>
              <w:widowControl w:val="0"/>
              <w:autoSpaceDE w:val="0"/>
              <w:autoSpaceDN w:val="0"/>
              <w:adjustRightInd w:val="0"/>
            </w:pPr>
            <w: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Pr="00FE013C" w:rsidRDefault="008F7BA8" w:rsidP="00085A41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Хренов</w:t>
            </w:r>
            <w:proofErr w:type="gramEnd"/>
            <w:r>
              <w:t xml:space="preserve"> С.В.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BA8" w:rsidRDefault="008F7BA8">
            <w:r w:rsidRPr="00156CC7">
              <w:t>Электромонтер/водитель</w:t>
            </w:r>
          </w:p>
        </w:tc>
      </w:tr>
    </w:tbl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2E2BBE" w:rsidRPr="00191758" w:rsidTr="00AE6863">
        <w:trPr>
          <w:trHeight w:val="288"/>
        </w:trPr>
        <w:tc>
          <w:tcPr>
            <w:tcW w:w="4896" w:type="dxa"/>
            <w:vAlign w:val="center"/>
          </w:tcPr>
          <w:p w:rsidR="002E2BBE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E2BBE" w:rsidRPr="00191758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2E2BBE" w:rsidRPr="00191758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2E2BBE" w:rsidRPr="00396284" w:rsidTr="00AE6863">
        <w:trPr>
          <w:trHeight w:val="576"/>
        </w:trPr>
        <w:tc>
          <w:tcPr>
            <w:tcW w:w="4896" w:type="dxa"/>
          </w:tcPr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9A247E" w:rsidRDefault="009A247E" w:rsidP="00AE6863">
            <w:r>
              <w:t>______________________А.И. Чумаченко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2E2BBE" w:rsidRPr="001F4311" w:rsidRDefault="009A247E" w:rsidP="00AE6863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2E2BBE" w:rsidRDefault="00B57FA8" w:rsidP="00AE6863">
            <w:r>
              <w:t>И.о. Главного</w:t>
            </w:r>
            <w:r w:rsidR="002E2BBE">
              <w:t xml:space="preserve"> врач</w:t>
            </w:r>
            <w:r>
              <w:t>а</w:t>
            </w:r>
            <w:r w:rsidR="002E2BBE">
              <w:t xml:space="preserve">                                                         ГБУЗ «Старицкая ЦРБ»</w:t>
            </w:r>
          </w:p>
          <w:p w:rsidR="00AE6863" w:rsidRDefault="00AE6863" w:rsidP="00AE6863"/>
          <w:p w:rsidR="002E2BBE" w:rsidRPr="00CB3C7A" w:rsidRDefault="002E2BBE" w:rsidP="00AE6863">
            <w:r>
              <w:rPr>
                <w:i/>
              </w:rPr>
              <w:t>______________________</w:t>
            </w:r>
            <w:r w:rsidR="00B57FA8" w:rsidRPr="00B57FA8">
              <w:t>Т.В. Морданова</w:t>
            </w:r>
          </w:p>
          <w:p w:rsidR="00AE6863" w:rsidRDefault="00AE6863" w:rsidP="00AE6863">
            <w:pPr>
              <w:rPr>
                <w:i/>
              </w:rPr>
            </w:pPr>
          </w:p>
          <w:p w:rsidR="002E2BBE" w:rsidRPr="00396284" w:rsidRDefault="002E2BBE" w:rsidP="00AE6863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FE013C" w:rsidRDefault="00FE013C" w:rsidP="00B65DC0"/>
    <w:p w:rsidR="00FE013C" w:rsidRDefault="00FE013C" w:rsidP="00B65DC0"/>
    <w:p w:rsidR="002E2BBE" w:rsidRDefault="002E2BBE" w:rsidP="00B65DC0"/>
    <w:p w:rsidR="002E2BBE" w:rsidRDefault="002E2BBE" w:rsidP="00B65DC0"/>
    <w:p w:rsidR="00B47252" w:rsidRPr="00534BAF" w:rsidRDefault="00B47252" w:rsidP="00B47252">
      <w:pPr>
        <w:jc w:val="right"/>
      </w:pPr>
      <w:r w:rsidRPr="00534BAF">
        <w:t xml:space="preserve">Приложение № </w:t>
      </w:r>
      <w:r>
        <w:t>7</w:t>
      </w:r>
    </w:p>
    <w:p w:rsidR="00B47252" w:rsidRPr="00AE6DD5" w:rsidRDefault="00B47252" w:rsidP="00B472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B47252" w:rsidRDefault="00B47252" w:rsidP="00B47252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B47252" w:rsidRDefault="00B47252" w:rsidP="00B47252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A92415" w:rsidRDefault="00A92415" w:rsidP="00A92415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A92415" w:rsidRDefault="00A92415" w:rsidP="00A92415">
      <w:pPr>
        <w:snapToGrid w:val="0"/>
        <w:ind w:firstLine="709"/>
        <w:jc w:val="both"/>
        <w:rPr>
          <w:rFonts w:eastAsia="Calibri"/>
        </w:rPr>
      </w:pPr>
    </w:p>
    <w:p w:rsidR="00A92415" w:rsidRPr="000057C2" w:rsidRDefault="00A92415" w:rsidP="00A92415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A92415" w:rsidRPr="000057C2" w:rsidRDefault="00A92415" w:rsidP="00A92415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10" w:history="1">
        <w:r w:rsidRPr="00A92415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A92415" w:rsidRPr="000057C2" w:rsidRDefault="00A92415" w:rsidP="00A92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92415" w:rsidRPr="000057C2" w:rsidRDefault="00A92415" w:rsidP="00A92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</w:t>
      </w:r>
      <w:r w:rsidRPr="000057C2">
        <w:rPr>
          <w:sz w:val="26"/>
          <w:szCs w:val="26"/>
        </w:rPr>
        <w:lastRenderedPageBreak/>
        <w:t>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B47252" w:rsidRPr="00534BAF" w:rsidRDefault="00B47252" w:rsidP="00B47252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B47252" w:rsidRDefault="00B47252" w:rsidP="00B47252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47252" w:rsidRPr="00534BAF" w:rsidTr="00AE6863">
        <w:trPr>
          <w:trHeight w:val="641"/>
        </w:trPr>
        <w:tc>
          <w:tcPr>
            <w:tcW w:w="4956" w:type="dxa"/>
          </w:tcPr>
          <w:p w:rsidR="00B47252" w:rsidRPr="00534BAF" w:rsidRDefault="00B47252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9A247E" w:rsidRDefault="009A247E" w:rsidP="00AE68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A247E" w:rsidRDefault="009A247E" w:rsidP="00AE6863">
            <w:pPr>
              <w:rPr>
                <w:i/>
              </w:rPr>
            </w:pPr>
          </w:p>
          <w:p w:rsidR="00AE6863" w:rsidRDefault="00AE6863" w:rsidP="00AE6863">
            <w:pPr>
              <w:rPr>
                <w:i/>
              </w:rPr>
            </w:pPr>
          </w:p>
          <w:p w:rsidR="009A247E" w:rsidRDefault="009A247E" w:rsidP="00AE6863">
            <w:r>
              <w:t>______________________А.И. Чумаченко</w:t>
            </w:r>
          </w:p>
          <w:p w:rsidR="00AE6863" w:rsidRDefault="009A247E" w:rsidP="00AE68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B47252" w:rsidRPr="00AE6863" w:rsidRDefault="009A247E" w:rsidP="00AE6863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B47252" w:rsidRPr="00534BAF" w:rsidRDefault="00B47252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B47252" w:rsidRPr="000C0E74" w:rsidRDefault="00B57FA8" w:rsidP="00AE6863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И.о. Главного</w:t>
            </w:r>
            <w:r w:rsidR="00B47252">
              <w:rPr>
                <w:sz w:val="23"/>
                <w:szCs w:val="23"/>
              </w:rPr>
              <w:t xml:space="preserve"> врач</w:t>
            </w:r>
            <w:r>
              <w:rPr>
                <w:sz w:val="23"/>
                <w:szCs w:val="23"/>
              </w:rPr>
              <w:t>а</w:t>
            </w:r>
            <w:r w:rsidR="00B47252">
              <w:rPr>
                <w:sz w:val="23"/>
                <w:szCs w:val="23"/>
              </w:rPr>
              <w:t xml:space="preserve"> ГБУЗ «Старицкая ЦРБ»</w:t>
            </w:r>
          </w:p>
          <w:p w:rsidR="00B47252" w:rsidRPr="000C0E74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Pr="000C0E74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Pr="00721049" w:rsidRDefault="00B47252" w:rsidP="00AE6863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</w:t>
            </w:r>
            <w:r w:rsidR="00AE6863">
              <w:rPr>
                <w:sz w:val="23"/>
                <w:szCs w:val="23"/>
              </w:rPr>
              <w:t>_____</w:t>
            </w:r>
            <w:r w:rsidR="001A14A1">
              <w:rPr>
                <w:sz w:val="23"/>
                <w:szCs w:val="23"/>
              </w:rPr>
              <w:t>__</w:t>
            </w:r>
            <w:r w:rsidR="00B57FA8">
              <w:rPr>
                <w:sz w:val="23"/>
                <w:szCs w:val="23"/>
              </w:rPr>
              <w:t>Т.В. Морданова</w:t>
            </w:r>
          </w:p>
          <w:p w:rsidR="00AE6863" w:rsidRDefault="00AE6863" w:rsidP="00AE6863"/>
          <w:p w:rsidR="00B47252" w:rsidRPr="00534BAF" w:rsidRDefault="00B47252" w:rsidP="00AE6863">
            <w:r w:rsidRPr="00534BAF">
              <w:t xml:space="preserve">«_____» _____________20___г.                     </w:t>
            </w:r>
          </w:p>
        </w:tc>
      </w:tr>
    </w:tbl>
    <w:p w:rsidR="00B47252" w:rsidRDefault="00B47252" w:rsidP="00B47252">
      <w:pPr>
        <w:jc w:val="center"/>
        <w:rPr>
          <w:rFonts w:eastAsia="Calibri"/>
          <w:b/>
          <w:sz w:val="26"/>
          <w:szCs w:val="26"/>
        </w:rPr>
      </w:pPr>
    </w:p>
    <w:p w:rsidR="00FE013C" w:rsidRDefault="00FE013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Default="00FE013C" w:rsidP="00FE013C">
      <w:pPr>
        <w:rPr>
          <w:rFonts w:eastAsia="Calibri"/>
          <w:sz w:val="20"/>
          <w:szCs w:val="20"/>
          <w:lang w:eastAsia="en-US"/>
        </w:rPr>
      </w:pPr>
    </w:p>
    <w:p w:rsidR="00FE013C" w:rsidRPr="00391BAA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color w:val="000000"/>
          <w:sz w:val="28"/>
          <w:szCs w:val="28"/>
        </w:rPr>
        <w:t>Бланк организации</w:t>
      </w: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E013C" w:rsidRPr="00EA2ECD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И.О. з</w:t>
      </w:r>
      <w:r w:rsidRPr="005402A2">
        <w:rPr>
          <w:color w:val="000000"/>
          <w:sz w:val="26"/>
          <w:szCs w:val="26"/>
        </w:rPr>
        <w:t>аместителю генерального директора –</w:t>
      </w:r>
      <w:r>
        <w:rPr>
          <w:color w:val="000000"/>
          <w:sz w:val="26"/>
          <w:szCs w:val="26"/>
        </w:rPr>
        <w:t xml:space="preserve">                                           </w:t>
      </w: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д</w:t>
      </w:r>
      <w:r w:rsidRPr="005402A2">
        <w:rPr>
          <w:color w:val="000000"/>
          <w:sz w:val="26"/>
          <w:szCs w:val="26"/>
        </w:rPr>
        <w:t xml:space="preserve">иректору филиала </w:t>
      </w: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П</w:t>
      </w:r>
      <w:r w:rsidRPr="005402A2">
        <w:rPr>
          <w:color w:val="000000"/>
          <w:sz w:val="26"/>
          <w:szCs w:val="26"/>
        </w:rPr>
        <w:t>АО «МРСК Центра» - «</w:t>
      </w:r>
      <w:r>
        <w:rPr>
          <w:color w:val="000000"/>
          <w:sz w:val="26"/>
          <w:szCs w:val="26"/>
        </w:rPr>
        <w:t>Тверь</w:t>
      </w:r>
      <w:r w:rsidRPr="005402A2">
        <w:rPr>
          <w:color w:val="000000"/>
          <w:sz w:val="26"/>
          <w:szCs w:val="26"/>
        </w:rPr>
        <w:t>энерго»</w:t>
      </w:r>
    </w:p>
    <w:p w:rsidR="00FE013C" w:rsidRPr="005402A2" w:rsidRDefault="00FE013C" w:rsidP="00FE013C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Юрченко В.О.</w:t>
      </w:r>
    </w:p>
    <w:p w:rsidR="00FE013C" w:rsidRPr="00C1068B" w:rsidRDefault="00FE013C" w:rsidP="00FE013C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jc w:val="right"/>
      </w:pPr>
    </w:p>
    <w:p w:rsidR="00FE013C" w:rsidRDefault="00FE013C" w:rsidP="00FE013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FE013C" w:rsidRPr="008277F2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Уважаемый Вадим Олегович!</w:t>
      </w:r>
    </w:p>
    <w:p w:rsidR="00FE013C" w:rsidRPr="008277F2" w:rsidRDefault="00FE013C" w:rsidP="00FE01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8277F2">
        <w:rPr>
          <w:sz w:val="26"/>
          <w:szCs w:val="26"/>
        </w:rPr>
        <w:t xml:space="preserve">оказание услуги по проведению </w:t>
      </w:r>
      <w:proofErr w:type="spellStart"/>
      <w:r w:rsidRPr="008277F2">
        <w:rPr>
          <w:sz w:val="26"/>
          <w:szCs w:val="26"/>
        </w:rPr>
        <w:t>предрейсовых</w:t>
      </w:r>
      <w:proofErr w:type="spellEnd"/>
      <w:r w:rsidRPr="008277F2">
        <w:rPr>
          <w:sz w:val="26"/>
          <w:szCs w:val="26"/>
        </w:rPr>
        <w:t xml:space="preserve"> медицинских осмотров, </w:t>
      </w:r>
      <w:r w:rsidRPr="008277F2">
        <w:rPr>
          <w:color w:val="000000"/>
          <w:sz w:val="26"/>
          <w:szCs w:val="26"/>
        </w:rPr>
        <w:t>заключаемого  с ПАО «МРСК Центра», сообщаем, что данный договор не является для  ГБУЗ «</w:t>
      </w:r>
      <w:r>
        <w:rPr>
          <w:color w:val="000000"/>
          <w:sz w:val="26"/>
          <w:szCs w:val="26"/>
        </w:rPr>
        <w:t>Старицкая</w:t>
      </w:r>
      <w:r w:rsidRPr="008277F2">
        <w:rPr>
          <w:color w:val="000000"/>
          <w:sz w:val="26"/>
          <w:szCs w:val="26"/>
        </w:rPr>
        <w:t xml:space="preserve"> ЦРБ»</w:t>
      </w:r>
    </w:p>
    <w:p w:rsidR="00FE013C" w:rsidRPr="008277F2" w:rsidRDefault="00FE013C" w:rsidP="00FE013C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сделкой, требующей </w:t>
      </w:r>
      <w:r w:rsidRPr="008277F2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</w:t>
      </w:r>
      <w:r>
        <w:rPr>
          <w:sz w:val="26"/>
          <w:szCs w:val="26"/>
        </w:rPr>
        <w:t>ерческих организациях» и Уставу.</w:t>
      </w:r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 </w:t>
      </w:r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</w:p>
    <w:p w:rsidR="00FE013C" w:rsidRDefault="00FE013C" w:rsidP="00FE013C">
      <w:pPr>
        <w:jc w:val="both"/>
        <w:rPr>
          <w:color w:val="000000"/>
          <w:sz w:val="26"/>
          <w:szCs w:val="26"/>
        </w:rPr>
      </w:pPr>
    </w:p>
    <w:p w:rsidR="00FE013C" w:rsidRPr="008277F2" w:rsidRDefault="00FE013C" w:rsidP="00FE013C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С уважением,</w:t>
      </w:r>
    </w:p>
    <w:p w:rsidR="00FE013C" w:rsidRPr="008277F2" w:rsidRDefault="00FE013C" w:rsidP="00FE013C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Главный врач ГБУЗ «</w:t>
      </w:r>
      <w:r>
        <w:rPr>
          <w:color w:val="000000"/>
          <w:sz w:val="26"/>
          <w:szCs w:val="26"/>
        </w:rPr>
        <w:t>Старицкая</w:t>
      </w:r>
      <w:r w:rsidRPr="008277F2">
        <w:rPr>
          <w:color w:val="000000"/>
          <w:sz w:val="26"/>
          <w:szCs w:val="26"/>
        </w:rPr>
        <w:t xml:space="preserve"> ЦРБ»</w:t>
      </w:r>
      <w:r>
        <w:rPr>
          <w:color w:val="000000"/>
          <w:sz w:val="26"/>
          <w:szCs w:val="26"/>
        </w:rPr>
        <w:t xml:space="preserve">                                               </w:t>
      </w:r>
      <w:r w:rsidRPr="00FE013C">
        <w:rPr>
          <w:sz w:val="26"/>
          <w:szCs w:val="26"/>
        </w:rPr>
        <w:t xml:space="preserve">Т.В. </w:t>
      </w:r>
      <w:proofErr w:type="spellStart"/>
      <w:r w:rsidRPr="00FE013C">
        <w:rPr>
          <w:sz w:val="26"/>
          <w:szCs w:val="26"/>
        </w:rPr>
        <w:t>Морданова</w:t>
      </w:r>
      <w:proofErr w:type="spellEnd"/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</w:p>
    <w:p w:rsidR="00FE013C" w:rsidRPr="008277F2" w:rsidRDefault="00FE013C" w:rsidP="00FE013C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</w:p>
    <w:p w:rsidR="00FE013C" w:rsidRDefault="00FE013C" w:rsidP="00FE013C"/>
    <w:p w:rsidR="00B47252" w:rsidRPr="00FE013C" w:rsidRDefault="00B47252" w:rsidP="00FE013C">
      <w:pPr>
        <w:tabs>
          <w:tab w:val="left" w:pos="4050"/>
        </w:tabs>
        <w:rPr>
          <w:rFonts w:eastAsia="Calibri"/>
          <w:sz w:val="20"/>
          <w:szCs w:val="20"/>
          <w:lang w:eastAsia="en-US"/>
        </w:rPr>
      </w:pPr>
    </w:p>
    <w:sectPr w:rsidR="00B47252" w:rsidRPr="00FE013C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CD" w:rsidRDefault="00BA1ACD">
      <w:r>
        <w:separator/>
      </w:r>
    </w:p>
  </w:endnote>
  <w:endnote w:type="continuationSeparator" w:id="0">
    <w:p w:rsidR="00BA1ACD" w:rsidRDefault="00BA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CD" w:rsidRDefault="00BA1ACD">
      <w:r>
        <w:separator/>
      </w:r>
    </w:p>
  </w:footnote>
  <w:footnote w:type="continuationSeparator" w:id="0">
    <w:p w:rsidR="00BA1ACD" w:rsidRDefault="00BA1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806D9D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E294E">
      <w:rPr>
        <w:noProof/>
      </w:rPr>
      <w:t>4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2EE4"/>
    <w:rsid w:val="00004922"/>
    <w:rsid w:val="00013FF9"/>
    <w:rsid w:val="00021770"/>
    <w:rsid w:val="00031330"/>
    <w:rsid w:val="000426C4"/>
    <w:rsid w:val="00046F1F"/>
    <w:rsid w:val="0005493D"/>
    <w:rsid w:val="00056451"/>
    <w:rsid w:val="00061F3D"/>
    <w:rsid w:val="00085A41"/>
    <w:rsid w:val="000975CB"/>
    <w:rsid w:val="000A0DEC"/>
    <w:rsid w:val="000A72E9"/>
    <w:rsid w:val="000B1469"/>
    <w:rsid w:val="000B60C2"/>
    <w:rsid w:val="000C5B38"/>
    <w:rsid w:val="000D138B"/>
    <w:rsid w:val="000E6125"/>
    <w:rsid w:val="000F3F39"/>
    <w:rsid w:val="00100B10"/>
    <w:rsid w:val="00105385"/>
    <w:rsid w:val="00112496"/>
    <w:rsid w:val="00113D5E"/>
    <w:rsid w:val="00126998"/>
    <w:rsid w:val="00127D13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A14A1"/>
    <w:rsid w:val="001B5C19"/>
    <w:rsid w:val="001B64B3"/>
    <w:rsid w:val="001C06CC"/>
    <w:rsid w:val="001C3A1C"/>
    <w:rsid w:val="001C4FCB"/>
    <w:rsid w:val="001C79F6"/>
    <w:rsid w:val="001D3698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5746E"/>
    <w:rsid w:val="002866C8"/>
    <w:rsid w:val="00286830"/>
    <w:rsid w:val="00292E73"/>
    <w:rsid w:val="00297ADE"/>
    <w:rsid w:val="002B299A"/>
    <w:rsid w:val="002B3834"/>
    <w:rsid w:val="002C5E48"/>
    <w:rsid w:val="002E2BBE"/>
    <w:rsid w:val="002E6BDD"/>
    <w:rsid w:val="002F6454"/>
    <w:rsid w:val="00310FF3"/>
    <w:rsid w:val="00313C78"/>
    <w:rsid w:val="00314F67"/>
    <w:rsid w:val="00317D3D"/>
    <w:rsid w:val="003229B9"/>
    <w:rsid w:val="00331257"/>
    <w:rsid w:val="003358F8"/>
    <w:rsid w:val="00340796"/>
    <w:rsid w:val="00347C43"/>
    <w:rsid w:val="00355707"/>
    <w:rsid w:val="003679DE"/>
    <w:rsid w:val="00376D3B"/>
    <w:rsid w:val="00377B14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1A5"/>
    <w:rsid w:val="003E5B91"/>
    <w:rsid w:val="003F6429"/>
    <w:rsid w:val="00406EDD"/>
    <w:rsid w:val="0041019D"/>
    <w:rsid w:val="004231AD"/>
    <w:rsid w:val="00423415"/>
    <w:rsid w:val="00426A9D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2500"/>
    <w:rsid w:val="00475754"/>
    <w:rsid w:val="00481386"/>
    <w:rsid w:val="00494A3C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C4C28"/>
    <w:rsid w:val="005D7F37"/>
    <w:rsid w:val="005E064B"/>
    <w:rsid w:val="005F45A5"/>
    <w:rsid w:val="005F4DB3"/>
    <w:rsid w:val="005F6F25"/>
    <w:rsid w:val="006060E2"/>
    <w:rsid w:val="00607662"/>
    <w:rsid w:val="00612362"/>
    <w:rsid w:val="006206C9"/>
    <w:rsid w:val="00621244"/>
    <w:rsid w:val="00622511"/>
    <w:rsid w:val="006257C0"/>
    <w:rsid w:val="00637154"/>
    <w:rsid w:val="00641A26"/>
    <w:rsid w:val="00644E1D"/>
    <w:rsid w:val="00657BD1"/>
    <w:rsid w:val="00664C59"/>
    <w:rsid w:val="00667053"/>
    <w:rsid w:val="00672831"/>
    <w:rsid w:val="006773BE"/>
    <w:rsid w:val="006801B8"/>
    <w:rsid w:val="006969F0"/>
    <w:rsid w:val="006A010D"/>
    <w:rsid w:val="006B1D3B"/>
    <w:rsid w:val="006B472E"/>
    <w:rsid w:val="006C48CC"/>
    <w:rsid w:val="006D191D"/>
    <w:rsid w:val="006D42E3"/>
    <w:rsid w:val="006D66A8"/>
    <w:rsid w:val="006F4485"/>
    <w:rsid w:val="006F6A78"/>
    <w:rsid w:val="00712F67"/>
    <w:rsid w:val="007177A3"/>
    <w:rsid w:val="00725FD4"/>
    <w:rsid w:val="007418D1"/>
    <w:rsid w:val="00755FE5"/>
    <w:rsid w:val="00761122"/>
    <w:rsid w:val="007953A5"/>
    <w:rsid w:val="007953F5"/>
    <w:rsid w:val="007978A7"/>
    <w:rsid w:val="00797DC8"/>
    <w:rsid w:val="007A07E0"/>
    <w:rsid w:val="007A5E1F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06D9D"/>
    <w:rsid w:val="0081024C"/>
    <w:rsid w:val="0083191C"/>
    <w:rsid w:val="00834FDF"/>
    <w:rsid w:val="0085368A"/>
    <w:rsid w:val="0085717E"/>
    <w:rsid w:val="00861248"/>
    <w:rsid w:val="00873575"/>
    <w:rsid w:val="008764E6"/>
    <w:rsid w:val="00883E05"/>
    <w:rsid w:val="00891097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8F7BA8"/>
    <w:rsid w:val="009012D7"/>
    <w:rsid w:val="00907699"/>
    <w:rsid w:val="00916C88"/>
    <w:rsid w:val="00923BC7"/>
    <w:rsid w:val="00936C1A"/>
    <w:rsid w:val="00944B9D"/>
    <w:rsid w:val="00957A7B"/>
    <w:rsid w:val="00961B05"/>
    <w:rsid w:val="009715B2"/>
    <w:rsid w:val="009762F3"/>
    <w:rsid w:val="00980253"/>
    <w:rsid w:val="0098086D"/>
    <w:rsid w:val="009A247E"/>
    <w:rsid w:val="009A28DA"/>
    <w:rsid w:val="009A299E"/>
    <w:rsid w:val="009B0D6F"/>
    <w:rsid w:val="009C0F30"/>
    <w:rsid w:val="009C3E0A"/>
    <w:rsid w:val="009D33BD"/>
    <w:rsid w:val="009E6AA0"/>
    <w:rsid w:val="009F08A0"/>
    <w:rsid w:val="009F6578"/>
    <w:rsid w:val="00A04A07"/>
    <w:rsid w:val="00A10823"/>
    <w:rsid w:val="00A13DB4"/>
    <w:rsid w:val="00A13FF2"/>
    <w:rsid w:val="00A20ACE"/>
    <w:rsid w:val="00A324B5"/>
    <w:rsid w:val="00A332EB"/>
    <w:rsid w:val="00A33F62"/>
    <w:rsid w:val="00A341B9"/>
    <w:rsid w:val="00A430CA"/>
    <w:rsid w:val="00A44A6B"/>
    <w:rsid w:val="00A56D8D"/>
    <w:rsid w:val="00A92415"/>
    <w:rsid w:val="00AB1130"/>
    <w:rsid w:val="00AB3801"/>
    <w:rsid w:val="00AC7B56"/>
    <w:rsid w:val="00AD2240"/>
    <w:rsid w:val="00AE6863"/>
    <w:rsid w:val="00AE6B87"/>
    <w:rsid w:val="00AF009B"/>
    <w:rsid w:val="00AF4476"/>
    <w:rsid w:val="00B01D11"/>
    <w:rsid w:val="00B10735"/>
    <w:rsid w:val="00B12169"/>
    <w:rsid w:val="00B20CD9"/>
    <w:rsid w:val="00B21B9A"/>
    <w:rsid w:val="00B36AAD"/>
    <w:rsid w:val="00B40BCB"/>
    <w:rsid w:val="00B41D64"/>
    <w:rsid w:val="00B424C8"/>
    <w:rsid w:val="00B47252"/>
    <w:rsid w:val="00B553DF"/>
    <w:rsid w:val="00B55BE4"/>
    <w:rsid w:val="00B5604C"/>
    <w:rsid w:val="00B56F18"/>
    <w:rsid w:val="00B57FA8"/>
    <w:rsid w:val="00B619E1"/>
    <w:rsid w:val="00B654F6"/>
    <w:rsid w:val="00B65DC0"/>
    <w:rsid w:val="00B712A3"/>
    <w:rsid w:val="00B83B44"/>
    <w:rsid w:val="00BA1ACD"/>
    <w:rsid w:val="00BB7B79"/>
    <w:rsid w:val="00BC311C"/>
    <w:rsid w:val="00BC499A"/>
    <w:rsid w:val="00BD743B"/>
    <w:rsid w:val="00BE4328"/>
    <w:rsid w:val="00BF543F"/>
    <w:rsid w:val="00BF77DC"/>
    <w:rsid w:val="00C11E78"/>
    <w:rsid w:val="00C13E07"/>
    <w:rsid w:val="00C14BF5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83EFC"/>
    <w:rsid w:val="00C874F0"/>
    <w:rsid w:val="00CA67B1"/>
    <w:rsid w:val="00CB21D1"/>
    <w:rsid w:val="00CB37DB"/>
    <w:rsid w:val="00CB3C7A"/>
    <w:rsid w:val="00CB7251"/>
    <w:rsid w:val="00CC7B3D"/>
    <w:rsid w:val="00CC7B68"/>
    <w:rsid w:val="00CD091D"/>
    <w:rsid w:val="00CE00D4"/>
    <w:rsid w:val="00CF5838"/>
    <w:rsid w:val="00D17CA1"/>
    <w:rsid w:val="00D31C07"/>
    <w:rsid w:val="00D34F27"/>
    <w:rsid w:val="00D4107E"/>
    <w:rsid w:val="00D443C0"/>
    <w:rsid w:val="00D445BB"/>
    <w:rsid w:val="00D6056A"/>
    <w:rsid w:val="00D62D29"/>
    <w:rsid w:val="00D6477B"/>
    <w:rsid w:val="00D7733E"/>
    <w:rsid w:val="00D8297A"/>
    <w:rsid w:val="00D86A20"/>
    <w:rsid w:val="00D9118B"/>
    <w:rsid w:val="00D9779D"/>
    <w:rsid w:val="00DB0051"/>
    <w:rsid w:val="00DB00C8"/>
    <w:rsid w:val="00DC5C14"/>
    <w:rsid w:val="00DC7DC0"/>
    <w:rsid w:val="00E03320"/>
    <w:rsid w:val="00E12716"/>
    <w:rsid w:val="00E13E88"/>
    <w:rsid w:val="00E224E7"/>
    <w:rsid w:val="00E27A9B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1A6C"/>
    <w:rsid w:val="00E967C4"/>
    <w:rsid w:val="00EB22E5"/>
    <w:rsid w:val="00EC1870"/>
    <w:rsid w:val="00EE2562"/>
    <w:rsid w:val="00F0688D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50A1"/>
    <w:rsid w:val="00FA6BFE"/>
    <w:rsid w:val="00FB00F1"/>
    <w:rsid w:val="00FB1654"/>
    <w:rsid w:val="00FC1B44"/>
    <w:rsid w:val="00FC2630"/>
    <w:rsid w:val="00FD1436"/>
    <w:rsid w:val="00FD2671"/>
    <w:rsid w:val="00FD26E1"/>
    <w:rsid w:val="00FE013C"/>
    <w:rsid w:val="00FE1E55"/>
    <w:rsid w:val="00FE294E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B553DF"/>
    <w:rPr>
      <w:sz w:val="24"/>
      <w:szCs w:val="24"/>
    </w:rPr>
  </w:style>
  <w:style w:type="character" w:styleId="af6">
    <w:name w:val="Hyperlink"/>
    <w:uiPriority w:val="99"/>
    <w:unhideWhenUsed/>
    <w:rsid w:val="003E51A5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0D0DD-F202-4ECE-888E-5DC564E1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5411</Words>
  <Characters>30845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36184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8</cp:revision>
  <cp:lastPrinted>2017-02-01T07:54:00Z</cp:lastPrinted>
  <dcterms:created xsi:type="dcterms:W3CDTF">2017-12-26T08:51:00Z</dcterms:created>
  <dcterms:modified xsi:type="dcterms:W3CDTF">2018-07-02T06:28:00Z</dcterms:modified>
</cp:coreProperties>
</file>