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r w:rsidRPr="00F57B6F">
        <w:t xml:space="preserve">и.о. заместителя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___________________ И.П. Шарошихин</w:t>
      </w:r>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0820938A" w:rsidR="00E429FB" w:rsidRPr="008153AD" w:rsidRDefault="00E429FB" w:rsidP="00E429FB">
      <w:pPr>
        <w:ind w:left="6804"/>
        <w:rPr>
          <w:b/>
          <w:kern w:val="36"/>
        </w:rPr>
      </w:pPr>
      <w:r w:rsidRPr="008153AD">
        <w:rPr>
          <w:b/>
          <w:kern w:val="36"/>
        </w:rPr>
        <w:t>Протокол №</w:t>
      </w:r>
      <w:r w:rsidR="009A512D">
        <w:rPr>
          <w:b/>
          <w:kern w:val="36"/>
        </w:rPr>
        <w:t>0386</w:t>
      </w:r>
      <w:r w:rsidR="0026292D">
        <w:rPr>
          <w:b/>
          <w:kern w:val="36"/>
        </w:rPr>
        <w:t>-ЯР-21</w:t>
      </w:r>
      <w:r w:rsidRPr="008153AD">
        <w:rPr>
          <w:b/>
          <w:kern w:val="36"/>
        </w:rPr>
        <w:t xml:space="preserve"> </w:t>
      </w:r>
    </w:p>
    <w:p w14:paraId="6444C294" w14:textId="0E84FF71" w:rsidR="00E429FB" w:rsidRPr="008153AD" w:rsidRDefault="00E429FB" w:rsidP="00E429FB">
      <w:pPr>
        <w:snapToGrid w:val="0"/>
        <w:ind w:left="6804"/>
        <w:jc w:val="left"/>
        <w:rPr>
          <w:bCs/>
          <w:color w:val="000000"/>
        </w:rPr>
      </w:pPr>
      <w:r w:rsidRPr="008153AD">
        <w:rPr>
          <w:b/>
          <w:kern w:val="36"/>
        </w:rPr>
        <w:t xml:space="preserve">от </w:t>
      </w:r>
      <w:r w:rsidR="009A512D">
        <w:rPr>
          <w:b/>
          <w:noProof/>
          <w:kern w:val="36"/>
        </w:rPr>
        <w:t>«21</w:t>
      </w:r>
      <w:r w:rsidR="0078560D">
        <w:rPr>
          <w:b/>
          <w:noProof/>
          <w:kern w:val="36"/>
        </w:rPr>
        <w:t>» декабря</w:t>
      </w:r>
      <w:r w:rsidRPr="008153AD">
        <w:rPr>
          <w:b/>
          <w:noProof/>
          <w:kern w:val="36"/>
        </w:rPr>
        <w:t xml:space="preserve">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r w:rsidRPr="008153AD">
        <w:rPr>
          <w:b/>
          <w:bCs/>
        </w:rPr>
        <w:t>УЧАСТНИКАМИ КОТОРОГО МОГУТ БЫТЬ ТОЛЬКО СУБЪЕКТЫ МАЛОГО И СРЕДНЕГО ПРЕДПРИНИМАТЕЛЬСТВА</w:t>
      </w:r>
    </w:p>
    <w:p w14:paraId="69D69045" w14:textId="78136A68"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9A512D">
        <w:rPr>
          <w:snapToGrid w:val="0"/>
        </w:rPr>
        <w:t>в</w:t>
      </w:r>
      <w:r w:rsidR="009A512D" w:rsidRPr="009A512D">
        <w:rPr>
          <w:snapToGrid w:val="0"/>
        </w:rPr>
        <w:t>ыполнение работ по ремонту ГПМ 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7849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7849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7849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7849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7849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7849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7849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7849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7849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78494F">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7849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7849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в соответствии с процедурами, условиями и положениями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8153AD">
        <w:rPr>
          <w:rFonts w:ascii="Times New Roman" w:hAnsi="Times New Roman" w:cs="Times New Roman"/>
          <w:b w:val="0"/>
        </w:rPr>
        <w:lastRenderedPageBreak/>
        <w:t xml:space="preserve">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 ЗАКУПКИ»)</w:t>
      </w:r>
      <w:r w:rsidRPr="008153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(пп.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8153AD">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согласен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(пп.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lastRenderedPageBreak/>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 «ОБРАЗЦЫ ФОРМ ДЛЯ ЗАПОЛНЕНИЯ УЧАСТНИКАМИ ЗАКУПКИ</w:t>
      </w:r>
      <w:r w:rsidR="00413E80" w:rsidRPr="008153AD">
        <w:rPr>
          <w:rStyle w:val="15"/>
          <w:b w:val="0"/>
          <w:bCs w:val="0"/>
          <w:caps/>
          <w:sz w:val="24"/>
          <w:szCs w:val="24"/>
        </w:rPr>
        <w:t>»</w:t>
      </w:r>
      <w:r w:rsidRPr="008153AD">
        <w:t>).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153AD">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а) закупка признана несостоявшейся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по результатам процедуры закупки, определяется как </w:t>
      </w:r>
      <w:r w:rsidR="007F3DDA" w:rsidRPr="008153AD">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 xml:space="preserve">Электронной торговой площадки Российского аукционного дома (РАД) (далее – ЭТП РАД )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с даты поступления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8153AD">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или же подача 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средств в документах,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lastRenderedPageBreak/>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8153AD">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w:t>
      </w:r>
      <w:r w:rsidRPr="008153AD">
        <w:rPr>
          <w:bCs/>
          <w:iCs/>
          <w:sz w:val="24"/>
          <w:szCs w:val="24"/>
        </w:rPr>
        <w:lastRenderedPageBreak/>
        <w:t xml:space="preserve">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153AD">
        <w:rPr>
          <w:rFonts w:ascii="Times New Roman" w:hAnsi="Times New Roman" w:cs="Times New Roman"/>
          <w:b w:val="0"/>
          <w:bCs w:val="0"/>
        </w:rPr>
        <w:t xml:space="preserve">пп.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lastRenderedPageBreak/>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153AD">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запрос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lastRenderedPageBreak/>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153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lastRenderedPageBreak/>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Бенефициаром в банковской гарантии должен быть указан Заказчик, принципалом —</w:t>
      </w:r>
      <w:r w:rsidR="00077FCB" w:rsidRPr="008153AD">
        <w:rPr>
          <w:szCs w:val="24"/>
        </w:rPr>
        <w:t>Победитель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lastRenderedPageBreak/>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(RU)/ruA-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 xml:space="preserve">ruBBB+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ruBBB</w:t>
            </w:r>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BBB-(RU)/ruBBB-</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 xml:space="preserve">. При этом данное обеспечение в обязательном </w:t>
      </w:r>
      <w:r w:rsidRPr="008153AD">
        <w:rPr>
          <w:rFonts w:ascii="Times New Roman" w:hAnsi="Times New Roman" w:cs="Times New Roman"/>
          <w:b w:val="0"/>
          <w:bCs w:val="0"/>
        </w:rPr>
        <w:lastRenderedPageBreak/>
        <w:t>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 xml:space="preserve">уклонения или отказа участника закупки от заключения договора, в том числе путем </w:t>
      </w:r>
      <w:r w:rsidRPr="008153AD">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r w:rsidRPr="008153AD">
        <w:rPr>
          <w:color w:val="auto"/>
        </w:rPr>
        <w:t xml:space="preserve">непредоставления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и(или)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lastRenderedPageBreak/>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 xml:space="preserve">Техническое(ие)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w:t>
      </w:r>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Техническом(их) задании(ях),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 xml:space="preserve">Считать ничтожным требование, указанное в Техническом(их) задании(ях)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http://www.rosseti.ru/investment/science/attestation/</w:t>
        </w:r>
      </w:hyperlink>
      <w:r w:rsidRPr="008153AD">
        <w:rPr>
          <w:rFonts w:ascii="Times New Roman" w:hAnsi="Times New Roman" w:cs="Times New Roman"/>
          <w:b w:val="0"/>
        </w:rPr>
        <w:t xml:space="preserve">).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r w:rsidRPr="008153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76058A17" w:rsidR="0045781D" w:rsidRPr="001A2313" w:rsidRDefault="007D35D2" w:rsidP="0045781D">
            <w:pPr>
              <w:widowControl w:val="0"/>
              <w:spacing w:after="0"/>
              <w:ind w:right="175"/>
              <w:rPr>
                <w:b/>
                <w:bCs/>
              </w:rPr>
            </w:pPr>
            <w:r w:rsidRPr="008153AD">
              <w:rPr>
                <w:b/>
              </w:rPr>
              <w:t>Лот№ 1:</w:t>
            </w:r>
            <w:r w:rsidR="009E2798" w:rsidRPr="008153AD">
              <w:rPr>
                <w:bCs/>
              </w:rPr>
              <w:t xml:space="preserve"> право заключения </w:t>
            </w:r>
            <w:r w:rsidR="00E429FB" w:rsidRPr="008153AD">
              <w:rPr>
                <w:bCs/>
              </w:rPr>
              <w:t>Договора  на</w:t>
            </w:r>
            <w:r w:rsidR="002D32D9">
              <w:rPr>
                <w:bCs/>
              </w:rPr>
              <w:t xml:space="preserve"> </w:t>
            </w:r>
            <w:r w:rsidR="009A512D">
              <w:rPr>
                <w:bCs/>
              </w:rPr>
              <w:t>в</w:t>
            </w:r>
            <w:r w:rsidR="009A512D" w:rsidRPr="009A512D">
              <w:rPr>
                <w:bCs/>
              </w:rPr>
              <w:t>ыполнение работ по ремонту ГПМ для нужд филиала ПАО "Россети Центр" - "Ярэнерго"</w:t>
            </w:r>
            <w:r w:rsidR="0078560D">
              <w:rPr>
                <w:bCs/>
                <w:iCs/>
              </w:rPr>
              <w:t xml:space="preserve">, </w:t>
            </w:r>
            <w:r w:rsidR="0045781D" w:rsidRPr="0045781D">
              <w:rPr>
                <w:bCs/>
              </w:rPr>
              <w:t xml:space="preserve">расположенного по адресу: РФ, 150003, г. Ярославль, ул. Воинова, д. 12) </w:t>
            </w:r>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B928B71" w14:textId="65CFFCB6" w:rsidR="00A63998" w:rsidRDefault="002D32D9" w:rsidP="00166099">
            <w:pPr>
              <w:widowControl w:val="0"/>
              <w:autoSpaceDE w:val="0"/>
              <w:autoSpaceDN w:val="0"/>
              <w:adjustRightInd w:val="0"/>
              <w:spacing w:after="120"/>
              <w:ind w:right="175"/>
              <w:rPr>
                <w:bCs/>
              </w:rPr>
            </w:pPr>
            <w:r w:rsidRPr="002D32D9">
              <w:t>Срок выполнения работ:</w:t>
            </w:r>
            <w:r w:rsidR="009A512D" w:rsidRPr="009A512D">
              <w:t xml:space="preserve"> в течение 2022 года</w:t>
            </w:r>
            <w:r w:rsidR="0045781D">
              <w:t>,</w:t>
            </w:r>
            <w:r w:rsidR="009A512D">
              <w:t xml:space="preserve"> </w:t>
            </w:r>
            <w:r w:rsidR="009640B6" w:rsidRPr="008153AD">
              <w:t>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414B8175" w:rsidR="009640B6" w:rsidRPr="00A63998" w:rsidRDefault="00A63998" w:rsidP="00166099">
            <w:pPr>
              <w:widowControl w:val="0"/>
              <w:autoSpaceDE w:val="0"/>
              <w:autoSpaceDN w:val="0"/>
              <w:adjustRightInd w:val="0"/>
              <w:spacing w:after="120"/>
              <w:ind w:right="175"/>
              <w:rPr>
                <w:bCs/>
              </w:rPr>
            </w:pPr>
            <w:r>
              <w:rPr>
                <w:bCs/>
              </w:rPr>
              <w:t xml:space="preserve">Выполнение работ </w:t>
            </w:r>
            <w:r w:rsidR="009640B6" w:rsidRPr="008153AD">
              <w:t xml:space="preserve"> Участником </w:t>
            </w:r>
            <w:r w:rsidR="0045781D">
              <w:t xml:space="preserve">будет осуществляться на объекты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(максимальной) цене договора, </w:t>
            </w:r>
            <w:r w:rsidRPr="008153AD">
              <w:lastRenderedPageBreak/>
              <w:t xml:space="preserve">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4C4406" w14:textId="77777777" w:rsidR="009A512D" w:rsidRPr="009A512D" w:rsidRDefault="00A563D9" w:rsidP="009A512D">
            <w:pPr>
              <w:widowControl w:val="0"/>
              <w:tabs>
                <w:tab w:val="num" w:pos="1620"/>
              </w:tabs>
              <w:spacing w:after="120"/>
              <w:ind w:left="34" w:right="175" w:firstLine="283"/>
              <w:rPr>
                <w:bCs/>
              </w:rPr>
            </w:pPr>
            <w:r w:rsidRPr="008153AD">
              <w:rPr>
                <w:b/>
                <w:u w:val="single"/>
              </w:rPr>
              <w:lastRenderedPageBreak/>
              <w:t>По Лоту №1:</w:t>
            </w:r>
            <w:r w:rsidR="008807D6">
              <w:t xml:space="preserve">  </w:t>
            </w:r>
            <w:r w:rsidR="009A512D" w:rsidRPr="009A512D">
              <w:rPr>
                <w:b/>
              </w:rPr>
              <w:t>1 240 000,00</w:t>
            </w:r>
            <w:r w:rsidR="009A512D" w:rsidRPr="009A512D">
              <w:t xml:space="preserve"> (один миллион двести сорок тысяч)</w:t>
            </w:r>
            <w:r w:rsidR="009A512D" w:rsidRPr="009A512D">
              <w:rPr>
                <w:bCs/>
              </w:rPr>
              <w:t xml:space="preserve"> рублей 00 копеек РФ, без учета НДС; НДС составляет </w:t>
            </w:r>
            <w:r w:rsidR="009A512D" w:rsidRPr="009A512D">
              <w:rPr>
                <w:b/>
                <w:bCs/>
              </w:rPr>
              <w:t>248 000,00</w:t>
            </w:r>
            <w:r w:rsidR="009A512D" w:rsidRPr="009A512D">
              <w:rPr>
                <w:bCs/>
              </w:rPr>
              <w:t xml:space="preserve"> (двести сорок восемь </w:t>
            </w:r>
            <w:r w:rsidR="009A512D" w:rsidRPr="009A512D">
              <w:rPr>
                <w:bCs/>
              </w:rPr>
              <w:lastRenderedPageBreak/>
              <w:t>тысяч) рублей  00 копеек РФ;</w:t>
            </w:r>
            <w:r w:rsidR="009A512D" w:rsidRPr="009A512D">
              <w:rPr>
                <w:rFonts w:eastAsia="Calibri"/>
                <w:lang w:eastAsia="en-US"/>
              </w:rPr>
              <w:t xml:space="preserve"> </w:t>
            </w:r>
            <w:r w:rsidR="009A512D" w:rsidRPr="009A512D">
              <w:rPr>
                <w:bCs/>
              </w:rPr>
              <w:t xml:space="preserve"> </w:t>
            </w:r>
            <w:r w:rsidR="009A512D" w:rsidRPr="009A512D">
              <w:rPr>
                <w:b/>
                <w:bCs/>
              </w:rPr>
              <w:t>1 488 000,00</w:t>
            </w:r>
            <w:r w:rsidR="009A512D" w:rsidRPr="009A512D">
              <w:rPr>
                <w:bCs/>
              </w:rPr>
              <w:t xml:space="preserve"> (один миллион четыреста восемьдесят восемь тысяч) рублей  00  копеек РФ, с учетом НДС.</w:t>
            </w:r>
          </w:p>
          <w:p w14:paraId="3A920649" w14:textId="771EB0AC" w:rsidR="002D32D9" w:rsidRPr="002D32D9" w:rsidRDefault="002D32D9" w:rsidP="002D32D9">
            <w:pPr>
              <w:widowControl w:val="0"/>
              <w:tabs>
                <w:tab w:val="num" w:pos="1620"/>
              </w:tabs>
              <w:spacing w:after="120"/>
              <w:ind w:left="34" w:right="175" w:firstLine="283"/>
              <w:rPr>
                <w:bCs/>
              </w:rPr>
            </w:pPr>
          </w:p>
          <w:p w14:paraId="0BCA090D" w14:textId="1D8C6E14" w:rsidR="004B6142" w:rsidRPr="004B6142" w:rsidRDefault="004B6142" w:rsidP="004B6142">
            <w:pPr>
              <w:widowControl w:val="0"/>
              <w:tabs>
                <w:tab w:val="num" w:pos="1620"/>
              </w:tabs>
              <w:spacing w:after="120"/>
              <w:ind w:left="34" w:right="175" w:firstLine="283"/>
              <w:rPr>
                <w:bCs/>
              </w:rPr>
            </w:pPr>
          </w:p>
          <w:p w14:paraId="56D67FED" w14:textId="5E94770D" w:rsidR="00A63998" w:rsidRPr="00A63998" w:rsidRDefault="00A63998" w:rsidP="00A63998">
            <w:pPr>
              <w:widowControl w:val="0"/>
              <w:tabs>
                <w:tab w:val="num" w:pos="1620"/>
              </w:tabs>
              <w:spacing w:after="120"/>
              <w:ind w:left="34" w:right="175" w:firstLine="283"/>
              <w:rPr>
                <w:bCs/>
              </w:rPr>
            </w:pPr>
          </w:p>
          <w:p w14:paraId="44196E11" w14:textId="77777777" w:rsidR="007A2BC7" w:rsidRPr="007A2BC7" w:rsidRDefault="007A2BC7" w:rsidP="007A2BC7">
            <w:pPr>
              <w:widowControl w:val="0"/>
              <w:tabs>
                <w:tab w:val="num" w:pos="1620"/>
              </w:tabs>
              <w:spacing w:after="120"/>
              <w:ind w:left="34" w:right="175" w:firstLine="283"/>
              <w:rPr>
                <w:bCs/>
              </w:rPr>
            </w:pPr>
            <w:r w:rsidRPr="007A2BC7">
              <w:rPr>
                <w:bCs/>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EA05F3D" w14:textId="77777777" w:rsidR="007A2BC7" w:rsidRPr="007A2BC7" w:rsidRDefault="007A2BC7" w:rsidP="007A2BC7">
            <w:pPr>
              <w:widowControl w:val="0"/>
              <w:tabs>
                <w:tab w:val="num" w:pos="1620"/>
              </w:tabs>
              <w:spacing w:after="120"/>
              <w:ind w:left="34" w:right="175" w:firstLine="283"/>
              <w:rPr>
                <w:bCs/>
              </w:rPr>
            </w:pPr>
          </w:p>
          <w:p w14:paraId="09727191" w14:textId="77777777" w:rsidR="007A2BC7" w:rsidRPr="007A2BC7" w:rsidRDefault="007A2BC7" w:rsidP="007A2BC7">
            <w:pPr>
              <w:widowControl w:val="0"/>
              <w:tabs>
                <w:tab w:val="num" w:pos="1620"/>
              </w:tabs>
              <w:spacing w:after="120"/>
              <w:ind w:left="34" w:right="175" w:firstLine="283"/>
              <w:rPr>
                <w:bCs/>
              </w:rPr>
            </w:pPr>
            <w:r w:rsidRPr="007A2BC7">
              <w:rPr>
                <w:bCs/>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067B8951" w14:textId="77777777" w:rsidR="007A2BC7" w:rsidRPr="007A2BC7" w:rsidRDefault="007A2BC7" w:rsidP="007A2BC7">
            <w:pPr>
              <w:widowControl w:val="0"/>
              <w:tabs>
                <w:tab w:val="num" w:pos="1620"/>
              </w:tabs>
              <w:spacing w:after="120"/>
              <w:ind w:left="34" w:right="175" w:firstLine="283"/>
              <w:rPr>
                <w:bCs/>
              </w:rPr>
            </w:pPr>
            <w:r w:rsidRPr="007A2BC7">
              <w:rPr>
                <w:bCs/>
              </w:rPr>
              <w:t xml:space="preserve">В </w:t>
            </w:r>
            <w:bookmarkStart w:id="343" w:name="_Toc2182176"/>
            <w:r w:rsidRPr="007A2BC7">
              <w:rPr>
                <w:bCs/>
              </w:rPr>
              <w:t xml:space="preserve">Сводной таблице стоимости </w:t>
            </w:r>
            <w:bookmarkEnd w:id="343"/>
            <w:r w:rsidRPr="007A2BC7">
              <w:rPr>
                <w:bCs/>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0200D42" w14:textId="2A61DF84" w:rsidR="00D2671A" w:rsidRPr="00D2671A" w:rsidRDefault="007A2BC7" w:rsidP="007A2BC7">
            <w:pPr>
              <w:widowControl w:val="0"/>
              <w:tabs>
                <w:tab w:val="num" w:pos="1620"/>
              </w:tabs>
              <w:spacing w:after="120"/>
              <w:ind w:left="34" w:right="175" w:firstLine="283"/>
              <w:rPr>
                <w:bCs/>
              </w:rPr>
            </w:pPr>
            <w:r w:rsidRPr="007A2BC7">
              <w:rPr>
                <w:bCs/>
              </w:rPr>
              <w:t>В противном случае Заявка Участника будет отклонена без рассмотрения по существу</w:t>
            </w:r>
          </w:p>
          <w:p w14:paraId="03E8D26B" w14:textId="09B16097" w:rsidR="008C40D0" w:rsidRPr="008C40D0" w:rsidRDefault="008C40D0" w:rsidP="008C40D0">
            <w:pPr>
              <w:widowControl w:val="0"/>
              <w:tabs>
                <w:tab w:val="num" w:pos="1620"/>
              </w:tabs>
              <w:spacing w:after="120"/>
              <w:ind w:left="34" w:right="175" w:firstLine="283"/>
              <w:rPr>
                <w:bCs/>
              </w:rPr>
            </w:pPr>
          </w:p>
          <w:p w14:paraId="05B4C5B8" w14:textId="5CA4B17A" w:rsidR="001A2313" w:rsidRPr="001A2313" w:rsidRDefault="001A2313" w:rsidP="001A2313">
            <w:pPr>
              <w:widowControl w:val="0"/>
              <w:tabs>
                <w:tab w:val="num" w:pos="1620"/>
              </w:tabs>
              <w:spacing w:after="120"/>
              <w:ind w:left="34" w:right="175" w:firstLine="283"/>
              <w:rPr>
                <w:bCs/>
              </w:rPr>
            </w:pPr>
          </w:p>
          <w:p w14:paraId="540398B6" w14:textId="61D253BB" w:rsidR="001F2DBD" w:rsidRPr="001F2DBD" w:rsidRDefault="0026292D" w:rsidP="001F2DBD">
            <w:pPr>
              <w:pStyle w:val="Times12"/>
            </w:pPr>
            <w:r w:rsidRPr="0026292D">
              <w:rPr>
                <w:bCs w:val="0"/>
                <w:szCs w:val="24"/>
              </w:rPr>
              <w:t>.</w:t>
            </w: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 xml:space="preserve">Форма, сроки и порядок оплаты </w:t>
            </w:r>
            <w:r w:rsidRPr="008153AD">
              <w:lastRenderedPageBreak/>
              <w:t>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r w:rsidRPr="008153AD">
              <w:rPr>
                <w:iCs/>
              </w:rPr>
              <w:lastRenderedPageBreak/>
              <w:t xml:space="preserve">Форма и порядок оплаты: безналичный расчет, оплата производится в </w:t>
            </w:r>
            <w:r w:rsidRPr="008153AD">
              <w:rPr>
                <w:iCs/>
              </w:rPr>
              <w:lastRenderedPageBreak/>
              <w:t xml:space="preserve">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1326FAA2"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9A512D">
              <w:rPr>
                <w:b/>
                <w:bCs/>
              </w:rPr>
              <w:t>21</w:t>
            </w:r>
            <w:r w:rsidR="004B6142">
              <w:rPr>
                <w:b/>
                <w:bCs/>
              </w:rPr>
              <w:t xml:space="preserve"> декабря</w:t>
            </w:r>
            <w:r w:rsidR="008C40D0">
              <w:rPr>
                <w:b/>
                <w:bCs/>
              </w:rPr>
              <w:t xml:space="preserve"> </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7" w:name="_Ref762965"/>
            <w:r w:rsidRPr="008153AD">
              <w:t>Дата и время окончания срока, последний день срока подачи Заявок:</w:t>
            </w:r>
            <w:bookmarkEnd w:id="347"/>
          </w:p>
          <w:p w14:paraId="5D3035DE" w14:textId="29C4942D" w:rsidR="00562DB8" w:rsidRPr="008153AD" w:rsidRDefault="009A512D" w:rsidP="00166099">
            <w:pPr>
              <w:widowControl w:val="0"/>
              <w:tabs>
                <w:tab w:val="left" w:pos="0"/>
              </w:tabs>
              <w:spacing w:after="0" w:line="264" w:lineRule="auto"/>
              <w:ind w:left="1134" w:right="175"/>
            </w:pPr>
            <w:r>
              <w:rPr>
                <w:b/>
              </w:rPr>
              <w:t xml:space="preserve">29 </w:t>
            </w:r>
            <w:r w:rsidR="00D2671A">
              <w:rPr>
                <w:b/>
              </w:rPr>
              <w:t xml:space="preserve">декабря </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0F35C4EB"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9A512D">
              <w:rPr>
                <w:b/>
                <w:color w:val="auto"/>
              </w:rPr>
              <w:t>13</w:t>
            </w:r>
            <w:r w:rsidR="00D2671A">
              <w:rPr>
                <w:b/>
                <w:color w:val="auto"/>
              </w:rPr>
              <w:t xml:space="preserve"> </w:t>
            </w:r>
            <w:r w:rsidR="009A512D">
              <w:rPr>
                <w:b/>
                <w:color w:val="auto"/>
              </w:rPr>
              <w:t xml:space="preserve"> января </w:t>
            </w:r>
            <w:r w:rsidRPr="008153AD">
              <w:rPr>
                <w:b/>
                <w:color w:val="auto"/>
              </w:rPr>
              <w:t xml:space="preserve"> </w:t>
            </w:r>
            <w:r w:rsidR="009A512D">
              <w:rPr>
                <w:b/>
                <w:bCs/>
              </w:rPr>
              <w:t>2022</w:t>
            </w:r>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54D1F592"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9A512D">
              <w:rPr>
                <w:b/>
              </w:rPr>
              <w:t>19 января</w:t>
            </w:r>
            <w:r w:rsidR="008153AD" w:rsidRPr="008153AD">
              <w:rPr>
                <w:b/>
              </w:rPr>
              <w:t xml:space="preserve"> </w:t>
            </w:r>
            <w:r w:rsidR="009A512D">
              <w:rPr>
                <w:b/>
                <w:bCs/>
              </w:rPr>
              <w:t>2022</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w:t>
            </w:r>
            <w:r w:rsidRPr="008153AD">
              <w:rPr>
                <w:color w:val="auto"/>
              </w:rPr>
              <w:lastRenderedPageBreak/>
              <w:t>«ОБЩИЕ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C2F5A9" w:rsidR="00205740" w:rsidRPr="008153AD" w:rsidRDefault="00205740" w:rsidP="001A2313">
            <w:pPr>
              <w:widowControl w:val="0"/>
              <w:spacing w:after="0"/>
              <w:ind w:right="175"/>
            </w:pPr>
            <w:r w:rsidRPr="008153AD">
              <w:t>Дата и время окончания срока предоставления участникам закупки разъяснений положений документации о закупке:</w:t>
            </w:r>
            <w:r w:rsidR="009A512D">
              <w:t xml:space="preserve"> 24</w:t>
            </w:r>
            <w:bookmarkStart w:id="349" w:name="_GoBack"/>
            <w:bookmarkEnd w:id="349"/>
            <w:r w:rsidR="00A63998">
              <w:t xml:space="preserve"> декабря</w:t>
            </w:r>
            <w:r w:rsidR="008C40D0">
              <w:t xml:space="preserve"> </w:t>
            </w:r>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 «ОБРАЗЦЫ ФОРМ ДЛЯ ЗАПОЛНЕНИЯ УЧАСТНИКАМИ ЗАКУПКИ</w:t>
            </w:r>
            <w:r w:rsidR="00F05DE6" w:rsidRPr="008153AD">
              <w:rPr>
                <w:rStyle w:val="15"/>
                <w:b w:val="0"/>
                <w:bCs w:val="0"/>
                <w:caps/>
                <w:sz w:val="24"/>
                <w:szCs w:val="24"/>
              </w:rPr>
              <w:t>»</w:t>
            </w:r>
            <w:r w:rsidR="00F05DE6" w:rsidRPr="008153AD">
              <w:rPr>
                <w:bCs/>
              </w:rPr>
              <w:t>).</w:t>
            </w:r>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w:t>
            </w:r>
            <w:r w:rsidR="004F4945" w:rsidRPr="008153AD">
              <w:rPr>
                <w:rFonts w:ascii="Times New Roman" w:hAnsi="Times New Roman" w:cs="Times New Roman"/>
                <w:b w:val="0"/>
                <w:color w:val="auto"/>
                <w:sz w:val="24"/>
                <w:szCs w:val="24"/>
              </w:rPr>
              <w:lastRenderedPageBreak/>
              <w:t xml:space="preserve">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r w:rsidRPr="008153AD">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8153AD">
              <w:rPr>
                <w:bCs/>
              </w:rPr>
              <w:t xml:space="preserve">; </w:t>
            </w:r>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r w:rsidRPr="008153AD">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 «ОБРАЗЦЫ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Excel </w:t>
            </w:r>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4"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4"/>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5"/>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1121366"/>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8153AD">
              <w:lastRenderedPageBreak/>
              <w:t>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r w:rsidRPr="008153AD">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7" w:name="_Ref74777302"/>
            <w:r w:rsidRPr="008153A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6"/>
            <w:bookmarkEnd w:id="357"/>
          </w:p>
          <w:p w14:paraId="36FDBC54" w14:textId="77777777" w:rsidR="007641AA" w:rsidRPr="008153AD" w:rsidRDefault="007641AA" w:rsidP="007641AA">
            <w:pPr>
              <w:widowControl w:val="0"/>
              <w:numPr>
                <w:ilvl w:val="0"/>
                <w:numId w:val="41"/>
              </w:numPr>
              <w:spacing w:after="0" w:line="264" w:lineRule="auto"/>
              <w:ind w:right="175"/>
            </w:pPr>
            <w:bookmarkStart w:id="358" w:name="_Ref3307430"/>
            <w:r w:rsidRPr="008153AD">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8153AD">
              <w:lastRenderedPageBreak/>
              <w:t>Российской Федерации»;</w:t>
            </w:r>
            <w:bookmarkEnd w:id="358"/>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выполнение работы, оказание услуги, являющихся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в соответствии с требованиями законодательства Российской Федерации);</w:t>
            </w:r>
          </w:p>
          <w:p w14:paraId="763362A4" w14:textId="77777777" w:rsidR="007641AA" w:rsidRPr="008153AD" w:rsidRDefault="007641AA" w:rsidP="007641AA">
            <w:pPr>
              <w:widowControl w:val="0"/>
              <w:numPr>
                <w:ilvl w:val="0"/>
                <w:numId w:val="41"/>
              </w:numPr>
              <w:spacing w:after="0" w:line="264" w:lineRule="auto"/>
              <w:ind w:right="175"/>
            </w:pPr>
            <w:r w:rsidRPr="008153A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изложенного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60" w:name="_Ref2262496"/>
            <w:r w:rsidRPr="008153AD">
              <w:t xml:space="preserve">Копию учредительного документа </w:t>
            </w:r>
            <w:r w:rsidRPr="008153AD">
              <w:rPr>
                <w:i/>
              </w:rPr>
              <w:t>(для юридических лиц)</w:t>
            </w:r>
            <w:r w:rsidRPr="008153AD">
              <w:t>;</w:t>
            </w:r>
            <w:bookmarkEnd w:id="360"/>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 xml:space="preserve">1) реквизиты специального банковского счета участника, </w:t>
            </w:r>
            <w:r w:rsidRPr="008153AD">
              <w:lastRenderedPageBreak/>
              <w:t>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r w:rsidRPr="008153A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w:t>
            </w:r>
            <w:r w:rsidRPr="008153AD">
              <w:lastRenderedPageBreak/>
              <w:t xml:space="preserve">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является основанием для </w:t>
            </w:r>
            <w:r w:rsidRPr="008153AD">
              <w:rPr>
                <w:rFonts w:ascii="Times New Roman" w:hAnsi="Times New Roman" w:cs="Times New Roman"/>
                <w:color w:val="auto"/>
                <w:sz w:val="24"/>
                <w:szCs w:val="24"/>
              </w:rPr>
              <w:lastRenderedPageBreak/>
              <w:t>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1655"/>
          </w:p>
        </w:tc>
        <w:bookmarkEnd w:id="3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7800"/>
          </w:p>
        </w:tc>
        <w:bookmarkEnd w:id="362"/>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1076"/>
            <w:bookmarkStart w:id="364" w:name="_Ref706723"/>
            <w:bookmarkEnd w:id="363"/>
          </w:p>
        </w:tc>
        <w:bookmarkEnd w:id="3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Не установлены.</w:t>
            </w:r>
          </w:p>
          <w:p w14:paraId="1C5A99B5" w14:textId="4CAD81F8" w:rsidR="00205740" w:rsidRPr="008153AD" w:rsidRDefault="00205740" w:rsidP="00166099">
            <w:pPr>
              <w:widowControl w:val="0"/>
              <w:spacing w:after="0"/>
              <w:ind w:right="175"/>
              <w:rPr>
                <w:b/>
              </w:rPr>
            </w:pPr>
            <w:r w:rsidRPr="008153AD">
              <w:rPr>
                <w:b/>
              </w:rPr>
              <w:t>(</w:t>
            </w:r>
            <w:r w:rsidR="00C121BB" w:rsidRPr="008153A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7010"/>
            <w:bookmarkStart w:id="366" w:name="_Ref166311380"/>
          </w:p>
        </w:tc>
        <w:bookmarkEnd w:id="365"/>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6"/>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w:t>
            </w:r>
            <w:r w:rsidRPr="008153AD">
              <w:lastRenderedPageBreak/>
              <w:t xml:space="preserve">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lastRenderedPageBreak/>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607"/>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727"/>
          </w:p>
        </w:tc>
        <w:bookmarkEnd w:id="368"/>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2503"/>
            <w:bookmarkStart w:id="370" w:name="_Ref770129"/>
            <w:bookmarkStart w:id="371" w:name="_Ref166381471"/>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1"/>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 xml:space="preserve">Размер обеспечения исполнения договора в закупке, срок и порядок внесения денежных средств в качестве обеспечения </w:t>
            </w:r>
            <w:r w:rsidRPr="008153AD">
              <w:lastRenderedPageBreak/>
              <w:t>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lastRenderedPageBreak/>
              <w:t xml:space="preserve">Обеспечения исполнения обязательств по Договору, помимо указанного подпункте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 xml:space="preserve">При этом, размер такого обеспечения </w:t>
            </w:r>
            <w:r w:rsidRPr="008153AD">
              <w:rPr>
                <w:b/>
                <w:iCs/>
              </w:rPr>
              <w:t xml:space="preserve">(в соответствии с Постановлением Правительства от 11.12.2014 №1352-ПП "Об </w:t>
            </w:r>
            <w:r w:rsidRPr="008153AD">
              <w:rPr>
                <w:b/>
                <w:iCs/>
              </w:rPr>
              <w:lastRenderedPageBreak/>
              <w:t>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166313061"/>
            <w:bookmarkStart w:id="373" w:name="_Ref354440864"/>
            <w:bookmarkEnd w:id="372"/>
          </w:p>
        </w:tc>
        <w:bookmarkEnd w:id="373"/>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235"/>
            <w:bookmarkStart w:id="375" w:name="_Ref354428632"/>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5600"/>
            <w:bookmarkStart w:id="377" w:name="_Ref35413459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772576"/>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9" w:name="_Toc354408457"/>
            <w:r w:rsidRPr="008153AD">
              <w:t xml:space="preserve">Сведения о возможности одностороннего отказа от исполнения обязательств, </w:t>
            </w:r>
            <w:r w:rsidRPr="008153AD">
              <w:lastRenderedPageBreak/>
              <w:t>предусмотренных договором</w:t>
            </w:r>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lastRenderedPageBreak/>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05008"/>
          </w:p>
        </w:tc>
        <w:bookmarkEnd w:id="380"/>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44627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6253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пп.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3" w:name="_Toc298234678"/>
            <w:bookmarkStart w:id="384" w:name="_Toc255985678"/>
            <w:bookmarkStart w:id="385" w:name="_Ref303277443"/>
            <w:bookmarkStart w:id="386" w:name="_Ref303323608"/>
            <w:bookmarkStart w:id="387" w:name="_Ref305686033"/>
            <w:bookmarkStart w:id="388" w:name="_Ref306195624"/>
            <w:bookmarkStart w:id="389" w:name="_Ref306196482"/>
            <w:bookmarkStart w:id="390" w:name="_Toc441503250"/>
            <w:bookmarkStart w:id="391" w:name="_Ref441504383"/>
            <w:bookmarkStart w:id="392" w:name="_Ref441571664"/>
            <w:bookmarkStart w:id="393" w:name="_Toc441572041"/>
            <w:bookmarkStart w:id="394" w:name="_Toc441575133"/>
            <w:bookmarkStart w:id="395" w:name="_Toc442195798"/>
            <w:bookmarkStart w:id="396" w:name="_Toc442251840"/>
            <w:bookmarkStart w:id="397" w:name="_Toc442258789"/>
            <w:bookmarkStart w:id="398" w:name="_Toc442259029"/>
            <w:bookmarkStart w:id="399" w:name="_Ref442262256"/>
            <w:bookmarkStart w:id="400" w:name="_Toc442265340"/>
            <w:bookmarkStart w:id="401" w:name="_Toc447292574"/>
            <w:bookmarkStart w:id="402" w:name="_Toc461809018"/>
            <w:bookmarkStart w:id="403" w:name="_Toc463514436"/>
            <w:bookmarkStart w:id="404" w:name="_Toc466908556"/>
            <w:bookmarkStart w:id="405" w:name="_Toc468196495"/>
            <w:bookmarkStart w:id="406" w:name="_Toc468446575"/>
            <w:bookmarkStart w:id="407" w:name="_Toc468446769"/>
            <w:bookmarkStart w:id="408" w:name="_Toc469479625"/>
            <w:bookmarkStart w:id="409" w:name="_Toc471986574"/>
            <w:bookmarkStart w:id="410" w:name="_Toc498509208"/>
            <w:bookmarkStart w:id="411" w:name="_Toc535853550"/>
            <w:bookmarkStart w:id="412" w:name="_Toc535853742"/>
            <w:bookmarkStart w:id="413" w:name="_Toc536020386"/>
            <w:r w:rsidRPr="008153AD">
              <w:t xml:space="preserve">Требования к сроку действия </w:t>
            </w:r>
            <w:bookmarkEnd w:id="383"/>
            <w:bookmarkEnd w:id="384"/>
            <w:bookmarkEnd w:id="385"/>
            <w:bookmarkEnd w:id="386"/>
            <w:bookmarkEnd w:id="387"/>
            <w:bookmarkEnd w:id="388"/>
            <w:bookmarkEnd w:id="389"/>
            <w:r w:rsidRPr="008153AD">
              <w:t>Заявки</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4" w:name="_Ref56220570"/>
            <w:r w:rsidRPr="008153AD">
              <w:t xml:space="preserve">Заявка Участника, поданная в рамках закупки, действительна в течение </w:t>
            </w:r>
            <w:bookmarkEnd w:id="414"/>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r w:rsidR="00DD7DE5" w:rsidRPr="008153AD">
              <w:rPr>
                <w:bCs/>
              </w:rPr>
              <w:t xml:space="preserve">пп.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5" w:name="_Ref3371190"/>
          </w:p>
        </w:tc>
        <w:bookmarkEnd w:id="4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258529" w:rsidR="00DD7DE5" w:rsidRPr="006C0AA9" w:rsidRDefault="002D32D9" w:rsidP="00DD7DE5">
            <w:pPr>
              <w:pStyle w:val="Default"/>
              <w:widowControl w:val="0"/>
              <w:ind w:right="175"/>
              <w:jc w:val="both"/>
            </w:pPr>
            <w:r>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6" w:name="_РАЗДЕЛ_I_4_ОБРАЗЦЫ_ФОРМ_И_ДОКУМЕНТО"/>
      <w:bookmarkStart w:id="417" w:name="_Toc166101238"/>
      <w:bookmarkStart w:id="418" w:name="dst100069"/>
      <w:bookmarkStart w:id="419" w:name="dst100070"/>
      <w:bookmarkEnd w:id="416"/>
      <w:bookmarkEnd w:id="417"/>
      <w:bookmarkEnd w:id="418"/>
      <w:bookmarkEnd w:id="419"/>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E7D70F" w14:textId="77777777" w:rsidR="0078494F" w:rsidRDefault="0078494F">
      <w:r>
        <w:separator/>
      </w:r>
    </w:p>
    <w:p w14:paraId="50323782" w14:textId="77777777" w:rsidR="0078494F" w:rsidRDefault="0078494F"/>
  </w:endnote>
  <w:endnote w:type="continuationSeparator" w:id="0">
    <w:p w14:paraId="58E40646" w14:textId="77777777" w:rsidR="0078494F" w:rsidRDefault="0078494F">
      <w:r>
        <w:continuationSeparator/>
      </w:r>
    </w:p>
    <w:p w14:paraId="3ED189C4" w14:textId="77777777" w:rsidR="0078494F" w:rsidRDefault="0078494F"/>
  </w:endnote>
  <w:endnote w:type="continuationNotice" w:id="1">
    <w:p w14:paraId="77B5F27C" w14:textId="77777777" w:rsidR="0078494F" w:rsidRDefault="007849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78560D" w:rsidRPr="00FA0376" w:rsidRDefault="0078560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78560D" w:rsidRPr="00902488" w:rsidRDefault="0078560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8560D" w:rsidRPr="008C40D0" w:rsidRDefault="0078560D" w:rsidP="00C50BC8">
            <w:pPr>
              <w:pStyle w:val="afe"/>
              <w:jc w:val="center"/>
              <w:rPr>
                <w:bCs/>
                <w:sz w:val="16"/>
                <w:szCs w:val="16"/>
              </w:rPr>
            </w:pPr>
            <w:r w:rsidRPr="008C40D0">
              <w:rPr>
                <w:sz w:val="16"/>
                <w:szCs w:val="16"/>
              </w:rPr>
              <w:t xml:space="preserve">Страница </w:t>
            </w:r>
            <w:r w:rsidRPr="008C40D0">
              <w:rPr>
                <w:bCs/>
                <w:sz w:val="16"/>
                <w:szCs w:val="16"/>
              </w:rPr>
              <w:fldChar w:fldCharType="begin"/>
            </w:r>
            <w:r w:rsidRPr="008C40D0">
              <w:rPr>
                <w:bCs/>
                <w:sz w:val="16"/>
                <w:szCs w:val="16"/>
              </w:rPr>
              <w:instrText>PAGE</w:instrText>
            </w:r>
            <w:r w:rsidRPr="008C40D0">
              <w:rPr>
                <w:bCs/>
                <w:sz w:val="16"/>
                <w:szCs w:val="16"/>
              </w:rPr>
              <w:fldChar w:fldCharType="separate"/>
            </w:r>
            <w:r w:rsidR="009A512D">
              <w:rPr>
                <w:bCs/>
                <w:noProof/>
                <w:sz w:val="16"/>
                <w:szCs w:val="16"/>
              </w:rPr>
              <w:t>35</w:t>
            </w:r>
            <w:r w:rsidRPr="008C40D0">
              <w:rPr>
                <w:bCs/>
                <w:sz w:val="16"/>
                <w:szCs w:val="16"/>
              </w:rPr>
              <w:fldChar w:fldCharType="end"/>
            </w:r>
            <w:r w:rsidRPr="008C40D0">
              <w:rPr>
                <w:sz w:val="16"/>
                <w:szCs w:val="16"/>
              </w:rPr>
              <w:t xml:space="preserve"> из </w:t>
            </w:r>
            <w:r w:rsidRPr="008C40D0">
              <w:rPr>
                <w:bCs/>
                <w:sz w:val="16"/>
                <w:szCs w:val="16"/>
              </w:rPr>
              <w:fldChar w:fldCharType="begin"/>
            </w:r>
            <w:r w:rsidRPr="008C40D0">
              <w:rPr>
                <w:bCs/>
                <w:sz w:val="16"/>
                <w:szCs w:val="16"/>
              </w:rPr>
              <w:instrText>NUMPAGES</w:instrText>
            </w:r>
            <w:r w:rsidRPr="008C40D0">
              <w:rPr>
                <w:bCs/>
                <w:sz w:val="16"/>
                <w:szCs w:val="16"/>
              </w:rPr>
              <w:fldChar w:fldCharType="separate"/>
            </w:r>
            <w:r w:rsidR="009A512D">
              <w:rPr>
                <w:bCs/>
                <w:noProof/>
                <w:sz w:val="16"/>
                <w:szCs w:val="16"/>
              </w:rPr>
              <w:t>45</w:t>
            </w:r>
            <w:r w:rsidRPr="008C40D0">
              <w:rPr>
                <w:bCs/>
                <w:sz w:val="16"/>
                <w:szCs w:val="16"/>
              </w:rPr>
              <w:fldChar w:fldCharType="end"/>
            </w:r>
          </w:p>
          <w:p w14:paraId="05EE1B3B" w14:textId="0ABF9C66" w:rsidR="0078560D" w:rsidRPr="008C40D0" w:rsidRDefault="0078560D" w:rsidP="00C50BC8">
            <w:pPr>
              <w:pStyle w:val="afe"/>
              <w:jc w:val="center"/>
              <w:rPr>
                <w:bCs/>
                <w:sz w:val="16"/>
                <w:szCs w:val="16"/>
              </w:rPr>
            </w:pPr>
            <w:r w:rsidRPr="008C40D0">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6478879" w:rsidR="0078560D" w:rsidRPr="008C40D0" w:rsidRDefault="0078560D" w:rsidP="00401A97">
            <w:pPr>
              <w:pStyle w:val="afe"/>
              <w:tabs>
                <w:tab w:val="clear" w:pos="4153"/>
                <w:tab w:val="clear" w:pos="8306"/>
              </w:tabs>
              <w:ind w:left="1134" w:right="1274"/>
              <w:jc w:val="center"/>
              <w:rPr>
                <w:sz w:val="16"/>
                <w:szCs w:val="16"/>
              </w:rPr>
            </w:pPr>
            <w:r w:rsidRPr="008C40D0">
              <w:rPr>
                <w:bCs/>
                <w:sz w:val="16"/>
                <w:szCs w:val="16"/>
              </w:rPr>
              <w:t xml:space="preserve"> на право заключения </w:t>
            </w:r>
            <w:r w:rsidRPr="008C40D0">
              <w:rPr>
                <w:iCs/>
                <w:sz w:val="16"/>
                <w:szCs w:val="16"/>
              </w:rPr>
              <w:t>Договора</w:t>
            </w:r>
            <w:r w:rsidRPr="008C40D0">
              <w:rPr>
                <w:bCs/>
                <w:sz w:val="16"/>
                <w:szCs w:val="16"/>
              </w:rPr>
              <w:t xml:space="preserve">  </w:t>
            </w:r>
            <w:r w:rsidRPr="008C40D0">
              <w:rPr>
                <w:sz w:val="16"/>
                <w:szCs w:val="16"/>
              </w:rPr>
              <w:t>на</w:t>
            </w:r>
            <w:r>
              <w:rPr>
                <w:sz w:val="16"/>
                <w:szCs w:val="16"/>
              </w:rPr>
              <w:t xml:space="preserve"> </w:t>
            </w:r>
            <w:r w:rsidR="009A512D">
              <w:rPr>
                <w:sz w:val="16"/>
                <w:szCs w:val="16"/>
              </w:rPr>
              <w:t>в</w:t>
            </w:r>
            <w:r w:rsidR="009A512D" w:rsidRPr="009A512D">
              <w:rPr>
                <w:sz w:val="16"/>
                <w:szCs w:val="16"/>
              </w:rPr>
              <w:t>ыполнение работ по ремонту ГПМ для нужд филиала ПАО "Россети Центр" - "Ярэнерго"</w:t>
            </w:r>
            <w:r w:rsidR="009A512D">
              <w:rPr>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8DAB8" w14:textId="77777777" w:rsidR="0078494F" w:rsidRDefault="0078494F">
      <w:r>
        <w:separator/>
      </w:r>
    </w:p>
    <w:p w14:paraId="576B8222" w14:textId="77777777" w:rsidR="0078494F" w:rsidRDefault="0078494F"/>
  </w:footnote>
  <w:footnote w:type="continuationSeparator" w:id="0">
    <w:p w14:paraId="1E40BEF0" w14:textId="77777777" w:rsidR="0078494F" w:rsidRDefault="0078494F">
      <w:r>
        <w:continuationSeparator/>
      </w:r>
    </w:p>
    <w:p w14:paraId="34E9AFC4" w14:textId="77777777" w:rsidR="0078494F" w:rsidRDefault="0078494F"/>
  </w:footnote>
  <w:footnote w:type="continuationNotice" w:id="1">
    <w:p w14:paraId="5E46CDA9" w14:textId="77777777" w:rsidR="0078494F" w:rsidRDefault="0078494F">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78560D" w:rsidRPr="00401A97" w:rsidRDefault="0078560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78560D" w:rsidRPr="003C47E7" w:rsidRDefault="0078560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87469"/>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17CDA"/>
    <w:rsid w:val="00120050"/>
    <w:rsid w:val="00120A22"/>
    <w:rsid w:val="00120C37"/>
    <w:rsid w:val="00120C45"/>
    <w:rsid w:val="00120CBA"/>
    <w:rsid w:val="001217AC"/>
    <w:rsid w:val="00121E4B"/>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0FCC"/>
    <w:rsid w:val="001A1BFD"/>
    <w:rsid w:val="001A2313"/>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2D9"/>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185"/>
    <w:rsid w:val="00382C70"/>
    <w:rsid w:val="003833AA"/>
    <w:rsid w:val="00384419"/>
    <w:rsid w:val="003852D5"/>
    <w:rsid w:val="00385390"/>
    <w:rsid w:val="003853C9"/>
    <w:rsid w:val="0038576E"/>
    <w:rsid w:val="0039072F"/>
    <w:rsid w:val="00390CF6"/>
    <w:rsid w:val="00390D6D"/>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00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AD5"/>
    <w:rsid w:val="004B068E"/>
    <w:rsid w:val="004B0814"/>
    <w:rsid w:val="004B0E40"/>
    <w:rsid w:val="004B2067"/>
    <w:rsid w:val="004B3BEA"/>
    <w:rsid w:val="004B4157"/>
    <w:rsid w:val="004B4ACD"/>
    <w:rsid w:val="004B51F1"/>
    <w:rsid w:val="004B6142"/>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1CED"/>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22C"/>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0AD8"/>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46"/>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6CEA"/>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494F"/>
    <w:rsid w:val="0078560D"/>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BC7"/>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0D0"/>
    <w:rsid w:val="008C4CBC"/>
    <w:rsid w:val="008C5EDC"/>
    <w:rsid w:val="008C68DF"/>
    <w:rsid w:val="008C6BE9"/>
    <w:rsid w:val="008C77FC"/>
    <w:rsid w:val="008D007E"/>
    <w:rsid w:val="008D0657"/>
    <w:rsid w:val="008D0BCC"/>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43A7"/>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12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3998"/>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2C8F"/>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037"/>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0AF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2E5"/>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735"/>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71A"/>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098"/>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072"/>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1BE0"/>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319E2-CE30-477D-B7E8-FEFBF6DEB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45</Pages>
  <Words>19069</Words>
  <Characters>108697</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39</cp:revision>
  <cp:lastPrinted>2019-01-16T10:14:00Z</cp:lastPrinted>
  <dcterms:created xsi:type="dcterms:W3CDTF">2021-08-17T06:47:00Z</dcterms:created>
  <dcterms:modified xsi:type="dcterms:W3CDTF">2021-12-21T10:16:00Z</dcterms:modified>
</cp:coreProperties>
</file>