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A0AF9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5D" w:rsidRDefault="00A8415D" w:rsidP="007C22CF">
      <w:pPr>
        <w:spacing w:after="0"/>
        <w:ind w:right="-425"/>
        <w:rPr>
          <w:noProof/>
          <w:lang w:eastAsia="ru-RU"/>
        </w:rPr>
      </w:pPr>
    </w:p>
    <w:p w:rsidR="00A8415D" w:rsidRDefault="00A8415D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B41E25" w:rsidRDefault="00192BC6" w:rsidP="00DE0E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1E25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4B30A5" w:rsidRPr="00B41E25">
        <w:rPr>
          <w:rFonts w:ascii="Times New Roman" w:hAnsi="Times New Roman" w:cs="Times New Roman"/>
          <w:sz w:val="24"/>
          <w:szCs w:val="24"/>
        </w:rPr>
        <w:t>Открытого одноэтапного конкурса</w:t>
      </w:r>
      <w:r w:rsidRPr="00B41E25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93F64" w:rsidRPr="00B41E25">
        <w:rPr>
          <w:rFonts w:ascii="Times New Roman" w:hAnsi="Times New Roman" w:cs="Times New Roman"/>
          <w:sz w:val="24"/>
          <w:szCs w:val="24"/>
        </w:rPr>
        <w:t xml:space="preserve"> </w:t>
      </w:r>
      <w:r w:rsidR="00576A61" w:rsidRPr="00B41E25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комплекса дооборудования диспетчерской навигационной системы для нужд ПАО МРСК Центра (филиал Белгородэнерго)</w:t>
      </w:r>
      <w:r w:rsidRPr="00B41E25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41E25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B41E25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B41E2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B41E25">
        <w:rPr>
          <w:rFonts w:ascii="Times New Roman" w:hAnsi="Times New Roman" w:cs="Times New Roman"/>
          <w:sz w:val="24"/>
          <w:szCs w:val="24"/>
        </w:rPr>
        <w:t xml:space="preserve">» </w:t>
      </w:r>
      <w:r w:rsidR="0061465A" w:rsidRPr="00B41E25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B41E25">
        <w:rPr>
          <w:rFonts w:ascii="Times New Roman" w:hAnsi="Times New Roman" w:cs="Times New Roman"/>
          <w:sz w:val="24"/>
          <w:szCs w:val="24"/>
        </w:rPr>
        <w:t xml:space="preserve">  </w:t>
      </w:r>
      <w:r w:rsidRPr="00B41E25">
        <w:rPr>
          <w:rFonts w:ascii="Times New Roman" w:hAnsi="Times New Roman" w:cs="Times New Roman"/>
          <w:sz w:val="24"/>
          <w:szCs w:val="24"/>
        </w:rPr>
        <w:t xml:space="preserve">№ </w:t>
      </w:r>
      <w:r w:rsidR="00576A61" w:rsidRPr="00B41E25">
        <w:rPr>
          <w:rFonts w:ascii="Times New Roman" w:hAnsi="Times New Roman" w:cs="Times New Roman"/>
          <w:sz w:val="24"/>
          <w:szCs w:val="24"/>
          <w:lang w:eastAsia="ru-RU"/>
        </w:rPr>
        <w:t>31806662151</w:t>
      </w:r>
      <w:r w:rsidR="0061465A" w:rsidRPr="00B41E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1E25">
        <w:rPr>
          <w:rFonts w:ascii="Times New Roman" w:hAnsi="Times New Roman" w:cs="Times New Roman"/>
          <w:sz w:val="24"/>
          <w:szCs w:val="24"/>
        </w:rPr>
        <w:t>от</w:t>
      </w:r>
      <w:r w:rsidR="0061465A" w:rsidRPr="00B41E25">
        <w:rPr>
          <w:rFonts w:ascii="Times New Roman" w:hAnsi="Times New Roman" w:cs="Times New Roman"/>
          <w:sz w:val="24"/>
          <w:szCs w:val="24"/>
        </w:rPr>
        <w:t xml:space="preserve"> </w:t>
      </w:r>
      <w:r w:rsidR="00576A61" w:rsidRPr="00B41E25">
        <w:rPr>
          <w:rFonts w:ascii="Times New Roman" w:hAnsi="Times New Roman" w:cs="Times New Roman"/>
          <w:sz w:val="24"/>
          <w:szCs w:val="24"/>
        </w:rPr>
        <w:t>28</w:t>
      </w:r>
      <w:r w:rsidRPr="00B41E25">
        <w:rPr>
          <w:rFonts w:ascii="Times New Roman" w:hAnsi="Times New Roman" w:cs="Times New Roman"/>
          <w:sz w:val="24"/>
          <w:szCs w:val="24"/>
        </w:rPr>
        <w:t>.</w:t>
      </w:r>
      <w:r w:rsidR="004B7348" w:rsidRPr="00B41E25">
        <w:rPr>
          <w:rFonts w:ascii="Times New Roman" w:hAnsi="Times New Roman" w:cs="Times New Roman"/>
          <w:sz w:val="24"/>
          <w:szCs w:val="24"/>
        </w:rPr>
        <w:t>0</w:t>
      </w:r>
      <w:r w:rsidR="00576A61" w:rsidRPr="00B41E25">
        <w:rPr>
          <w:rFonts w:ascii="Times New Roman" w:hAnsi="Times New Roman" w:cs="Times New Roman"/>
          <w:sz w:val="24"/>
          <w:szCs w:val="24"/>
        </w:rPr>
        <w:t>6</w:t>
      </w:r>
      <w:r w:rsidRPr="00B41E25">
        <w:rPr>
          <w:rFonts w:ascii="Times New Roman" w:hAnsi="Times New Roman" w:cs="Times New Roman"/>
          <w:sz w:val="24"/>
          <w:szCs w:val="24"/>
        </w:rPr>
        <w:t>.201</w:t>
      </w:r>
      <w:r w:rsidR="004B7348" w:rsidRPr="00B41E25">
        <w:rPr>
          <w:rFonts w:ascii="Times New Roman" w:hAnsi="Times New Roman" w:cs="Times New Roman"/>
          <w:sz w:val="24"/>
          <w:szCs w:val="24"/>
        </w:rPr>
        <w:t xml:space="preserve">8 </w:t>
      </w:r>
      <w:r w:rsidRPr="00B41E25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B41E25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B41E25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="0061465A" w:rsidRPr="00B41E25">
        <w:rPr>
          <w:rFonts w:ascii="Times New Roman" w:hAnsi="Times New Roman" w:cs="Times New Roman"/>
          <w:sz w:val="24"/>
          <w:szCs w:val="24"/>
        </w:rPr>
        <w:t>.</w:t>
      </w:r>
    </w:p>
    <w:p w:rsidR="00192BC6" w:rsidRPr="00784BBD" w:rsidRDefault="00784BBD" w:rsidP="00DE0EFE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41E25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B41E25">
        <w:rPr>
          <w:rFonts w:ascii="Times New Roman" w:hAnsi="Times New Roman" w:cs="Times New Roman"/>
          <w:sz w:val="24"/>
          <w:szCs w:val="24"/>
        </w:rPr>
        <w:t xml:space="preserve">Белгород,  </w:t>
      </w:r>
      <w:proofErr w:type="spellStart"/>
      <w:r w:rsidRPr="00B41E25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proofErr w:type="gramEnd"/>
      <w:r w:rsidRPr="00B41E25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B41E25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B41E25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B41E25">
        <w:rPr>
          <w:rFonts w:ascii="Times New Roman" w:hAnsi="Times New Roman" w:cs="Times New Roman"/>
          <w:b/>
          <w:sz w:val="24"/>
          <w:szCs w:val="24"/>
        </w:rPr>
        <w:t>(4722) 30-45-69)</w:t>
      </w:r>
      <w:r w:rsidR="00192BC6" w:rsidRPr="00B41E25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Pr="00B41E25">
        <w:rPr>
          <w:rFonts w:ascii="Times New Roman" w:hAnsi="Times New Roman" w:cs="Times New Roman"/>
          <w:sz w:val="24"/>
          <w:szCs w:val="24"/>
        </w:rPr>
        <w:t xml:space="preserve">Открытого одноэтапного конкурса </w:t>
      </w:r>
      <w:r w:rsidR="00192BC6" w:rsidRPr="00B41E25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93F64" w:rsidRPr="00B41E25">
        <w:rPr>
          <w:rFonts w:ascii="Times New Roman" w:hAnsi="Times New Roman" w:cs="Times New Roman"/>
          <w:sz w:val="24"/>
          <w:szCs w:val="24"/>
        </w:rPr>
        <w:t xml:space="preserve"> </w:t>
      </w:r>
      <w:r w:rsidR="00576A61" w:rsidRPr="00B41E25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комплекса дооборудования диспетчерской навигационной системы для нужд ПАО МРСК Центра (филиал Белгородэнерго)</w:t>
      </w:r>
      <w:r w:rsidR="009F2686" w:rsidRPr="00784BBD">
        <w:rPr>
          <w:rFonts w:ascii="Times New Roman" w:hAnsi="Times New Roman" w:cs="Times New Roman"/>
        </w:rPr>
        <w:t>.</w:t>
      </w:r>
    </w:p>
    <w:p w:rsidR="002E597B" w:rsidRPr="00576A61" w:rsidRDefault="002E597B" w:rsidP="00DE0EFE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извещение и </w:t>
      </w:r>
      <w:r w:rsidR="00DE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и изложить в следующей редакции:</w:t>
      </w:r>
    </w:p>
    <w:p w:rsidR="00576A61" w:rsidRPr="00C74BC2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Действительно до:</w:t>
      </w:r>
      <w:r w:rsidRPr="00C74BC2">
        <w:rPr>
          <w:rFonts w:ascii="Times New Roman" w:hAnsi="Times New Roman" w:cs="Times New Roman"/>
        </w:rPr>
        <w:t xml:space="preserve"> </w:t>
      </w:r>
      <w:r w:rsidR="00CE0404">
        <w:rPr>
          <w:rFonts w:ascii="Times New Roman" w:hAnsi="Times New Roman" w:cs="Times New Roman"/>
        </w:rPr>
        <w:t>01</w:t>
      </w:r>
      <w:r w:rsidRPr="00C74BC2">
        <w:rPr>
          <w:rFonts w:ascii="Times New Roman" w:hAnsi="Times New Roman" w:cs="Times New Roman"/>
        </w:rPr>
        <w:t>.0</w:t>
      </w:r>
      <w:r w:rsidR="00CE0404">
        <w:rPr>
          <w:rFonts w:ascii="Times New Roman" w:hAnsi="Times New Roman" w:cs="Times New Roman"/>
        </w:rPr>
        <w:t>8</w:t>
      </w:r>
      <w:r w:rsidRPr="00C74BC2">
        <w:rPr>
          <w:rFonts w:ascii="Times New Roman" w:hAnsi="Times New Roman" w:cs="Times New Roman"/>
        </w:rPr>
        <w:t>.2018 г. 12:00</w:t>
      </w:r>
    </w:p>
    <w:p w:rsidR="00576A61" w:rsidRPr="00C74BC2" w:rsidRDefault="00576A61" w:rsidP="00576A6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C74BC2">
        <w:rPr>
          <w:rFonts w:ascii="Times New Roman" w:hAnsi="Times New Roman" w:cs="Times New Roman"/>
        </w:rPr>
        <w:t xml:space="preserve"> </w:t>
      </w:r>
      <w:r w:rsidR="00CE0404">
        <w:rPr>
          <w:rFonts w:ascii="Times New Roman" w:hAnsi="Times New Roman" w:cs="Times New Roman"/>
        </w:rPr>
        <w:t>03</w:t>
      </w:r>
      <w:r w:rsidRPr="00C74BC2">
        <w:rPr>
          <w:rFonts w:ascii="Times New Roman" w:hAnsi="Times New Roman" w:cs="Times New Roman"/>
        </w:rPr>
        <w:t>.0</w:t>
      </w:r>
      <w:r w:rsidR="00CE0404">
        <w:rPr>
          <w:rFonts w:ascii="Times New Roman" w:hAnsi="Times New Roman" w:cs="Times New Roman"/>
        </w:rPr>
        <w:t>9</w:t>
      </w:r>
      <w:r w:rsidRPr="00C74BC2">
        <w:rPr>
          <w:rFonts w:ascii="Times New Roman" w:hAnsi="Times New Roman" w:cs="Times New Roman"/>
        </w:rPr>
        <w:t>.2018г. 12:00</w:t>
      </w:r>
    </w:p>
    <w:p w:rsidR="00576A61" w:rsidRPr="00B41E25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74BC2">
        <w:rPr>
          <w:rFonts w:ascii="Times New Roman" w:hAnsi="Times New Roman" w:cs="Times New Roman"/>
          <w:b/>
        </w:rPr>
        <w:t>пункт 3.</w:t>
      </w:r>
      <w:r w:rsidR="00B41E25">
        <w:rPr>
          <w:rFonts w:ascii="Times New Roman" w:hAnsi="Times New Roman" w:cs="Times New Roman"/>
          <w:b/>
        </w:rPr>
        <w:t>6.1.1</w:t>
      </w:r>
      <w:r w:rsidRPr="00C74BC2">
        <w:rPr>
          <w:rFonts w:ascii="Times New Roman" w:hAnsi="Times New Roman" w:cs="Times New Roman"/>
          <w:b/>
        </w:rPr>
        <w:t xml:space="preserve"> </w:t>
      </w:r>
      <w:r w:rsidR="00B41E25">
        <w:rPr>
          <w:rFonts w:ascii="Times New Roman" w:hAnsi="Times New Roman" w:cs="Times New Roman"/>
          <w:b/>
        </w:rPr>
        <w:t>конкурсной</w:t>
      </w:r>
      <w:r w:rsidRPr="00C74BC2">
        <w:rPr>
          <w:rFonts w:ascii="Times New Roman" w:hAnsi="Times New Roman" w:cs="Times New Roman"/>
          <w:b/>
        </w:rPr>
        <w:t xml:space="preserve"> документации:   </w:t>
      </w:r>
      <w:r w:rsidRPr="00C74BC2">
        <w:rPr>
          <w:rFonts w:ascii="Times New Roman" w:hAnsi="Times New Roman" w:cs="Times New Roman"/>
        </w:rPr>
        <w:t xml:space="preserve"> </w:t>
      </w:r>
      <w:r w:rsidRPr="00B41E25">
        <w:rPr>
          <w:rFonts w:ascii="Times New Roman" w:hAnsi="Times New Roman" w:cs="Times New Roman"/>
          <w:sz w:val="24"/>
          <w:szCs w:val="24"/>
        </w:rPr>
        <w:t>« …</w:t>
      </w:r>
      <w:bookmarkStart w:id="0" w:name="_Ref441505211"/>
      <w:bookmarkStart w:id="1" w:name="_Ref444178350"/>
      <w:bookmarkStart w:id="2" w:name="_Ref461808413"/>
      <w:r w:rsidR="00B41E25" w:rsidRPr="00B41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1E25" w:rsidRPr="00B41E25">
        <w:rPr>
          <w:rFonts w:ascii="Times New Roman" w:hAnsi="Times New Roman" w:cs="Times New Roman"/>
          <w:bCs/>
          <w:sz w:val="24"/>
          <w:szCs w:val="24"/>
        </w:rPr>
        <w:t xml:space="preserve">Заявки на ЭТП могут быть поданы до </w:t>
      </w:r>
      <w:r w:rsidR="00B41E25" w:rsidRPr="00B41E25">
        <w:rPr>
          <w:rFonts w:ascii="Times New Roman" w:hAnsi="Times New Roman" w:cs="Times New Roman"/>
          <w:b/>
          <w:bCs/>
          <w:sz w:val="24"/>
          <w:szCs w:val="24"/>
        </w:rPr>
        <w:t>12 часов 00 минут 01 августа 2018 года</w:t>
      </w:r>
      <w:bookmarkEnd w:id="0"/>
      <w:bookmarkEnd w:id="1"/>
      <w:r w:rsidR="00B41E25" w:rsidRPr="00B41E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41E25" w:rsidRPr="00B41E25">
        <w:rPr>
          <w:rFonts w:ascii="Times New Roman" w:hAnsi="Times New Roman" w:cs="Times New Roman"/>
          <w:sz w:val="24"/>
          <w:szCs w:val="24"/>
        </w:rPr>
        <w:t xml:space="preserve"> при этом предложенная Участником в Письме о подаче оферты (подраздел </w:t>
      </w:r>
      <w:r w:rsidR="00B41E25" w:rsidRPr="00B41E25">
        <w:rPr>
          <w:rFonts w:ascii="Times New Roman" w:hAnsi="Times New Roman" w:cs="Times New Roman"/>
          <w:sz w:val="24"/>
          <w:szCs w:val="24"/>
        </w:rPr>
        <w:fldChar w:fldCharType="begin"/>
      </w:r>
      <w:r w:rsidR="00B41E25" w:rsidRPr="00B41E25">
        <w:rPr>
          <w:rFonts w:ascii="Times New Roman" w:hAnsi="Times New Roman" w:cs="Times New Roman"/>
          <w:sz w:val="24"/>
          <w:szCs w:val="24"/>
        </w:rPr>
        <w:instrText xml:space="preserve"> REF _Ref55336310 \r \h  \* MERGEFORMAT </w:instrText>
      </w:r>
      <w:r w:rsidR="00B41E25" w:rsidRPr="00B41E25">
        <w:rPr>
          <w:rFonts w:ascii="Times New Roman" w:hAnsi="Times New Roman" w:cs="Times New Roman"/>
          <w:sz w:val="24"/>
          <w:szCs w:val="24"/>
        </w:rPr>
      </w:r>
      <w:r w:rsidR="00B41E25" w:rsidRPr="00B41E25">
        <w:rPr>
          <w:rFonts w:ascii="Times New Roman" w:hAnsi="Times New Roman" w:cs="Times New Roman"/>
          <w:sz w:val="24"/>
          <w:szCs w:val="24"/>
        </w:rPr>
        <w:fldChar w:fldCharType="separate"/>
      </w:r>
      <w:r w:rsidR="00B41E25" w:rsidRPr="00B41E25">
        <w:rPr>
          <w:rFonts w:ascii="Times New Roman" w:hAnsi="Times New Roman" w:cs="Times New Roman"/>
          <w:sz w:val="24"/>
          <w:szCs w:val="24"/>
        </w:rPr>
        <w:t>5.1</w:t>
      </w:r>
      <w:r w:rsidR="00B41E25" w:rsidRPr="00B41E25">
        <w:rPr>
          <w:rFonts w:ascii="Times New Roman" w:hAnsi="Times New Roman" w:cs="Times New Roman"/>
          <w:sz w:val="24"/>
          <w:szCs w:val="24"/>
        </w:rPr>
        <w:fldChar w:fldCharType="end"/>
      </w:r>
      <w:r w:rsidR="00B41E25" w:rsidRPr="00B41E25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B41E25" w:rsidRPr="00B41E25">
        <w:rPr>
          <w:rFonts w:ascii="Times New Roman" w:hAnsi="Times New Roman" w:cs="Times New Roman"/>
          <w:bCs/>
          <w:sz w:val="24"/>
          <w:szCs w:val="24"/>
        </w:rPr>
        <w:t>.</w:t>
      </w:r>
      <w:bookmarkEnd w:id="2"/>
      <w:r w:rsidRPr="00B41E25">
        <w:rPr>
          <w:rFonts w:ascii="Times New Roman" w:hAnsi="Times New Roman" w:cs="Times New Roman"/>
          <w:sz w:val="24"/>
          <w:szCs w:val="24"/>
        </w:rPr>
        <w:t>….»</w:t>
      </w:r>
    </w:p>
    <w:p w:rsidR="00192BC6" w:rsidRPr="00784BBD" w:rsidRDefault="00192BC6" w:rsidP="00784B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784BBD">
        <w:rPr>
          <w:b/>
          <w:sz w:val="22"/>
          <w:szCs w:val="22"/>
        </w:rPr>
        <w:t>Примечание:</w:t>
      </w:r>
    </w:p>
    <w:p w:rsidR="00192BC6" w:rsidRPr="00B41E25" w:rsidRDefault="00192BC6" w:rsidP="00576A61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25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</w:t>
      </w:r>
      <w:r w:rsidR="004B30A5" w:rsidRPr="00B41E25">
        <w:rPr>
          <w:rFonts w:ascii="Times New Roman" w:hAnsi="Times New Roman" w:cs="Times New Roman"/>
          <w:sz w:val="24"/>
          <w:szCs w:val="24"/>
        </w:rPr>
        <w:t>Конкурсной</w:t>
      </w:r>
      <w:r w:rsidRPr="00B41E25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="00784BBD" w:rsidRPr="00B41E25">
        <w:rPr>
          <w:rFonts w:ascii="Times New Roman" w:hAnsi="Times New Roman" w:cs="Times New Roman"/>
          <w:sz w:val="24"/>
          <w:szCs w:val="24"/>
        </w:rPr>
        <w:t>Открытого одноэтапного конкурса</w:t>
      </w:r>
      <w:r w:rsidRPr="00B41E25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bookmarkStart w:id="3" w:name="_GoBack"/>
      <w:bookmarkEnd w:id="3"/>
      <w:r w:rsidR="00576A61" w:rsidRPr="00B41E25">
        <w:rPr>
          <w:rFonts w:ascii="Times New Roman" w:hAnsi="Times New Roman" w:cs="Times New Roman"/>
          <w:sz w:val="24"/>
          <w:szCs w:val="24"/>
        </w:rPr>
        <w:t>Договора на поставку комплекса дооборудования диспетчерской навигационной системы для нужд ПАО МРСК Центра (филиал Белгородэнерго)</w:t>
      </w:r>
      <w:r w:rsidRPr="00B41E25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576A61" w:rsidRPr="00784BBD" w:rsidRDefault="00AB4386" w:rsidP="00576A61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2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6A61" w:rsidRPr="00B41E25">
        <w:rPr>
          <w:rFonts w:ascii="Times New Roman" w:hAnsi="Times New Roman" w:cs="Times New Roman"/>
          <w:i/>
          <w:sz w:val="24"/>
          <w:szCs w:val="24"/>
        </w:rPr>
        <w:t xml:space="preserve">Изменен крайний срок приема </w:t>
      </w:r>
      <w:r w:rsidR="00B41E25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E0EFE" w:rsidRDefault="00192BC6" w:rsidP="00DE0EF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0EFE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</w:t>
      </w:r>
      <w:r w:rsidR="00784BBD" w:rsidRPr="00DE0EFE">
        <w:rPr>
          <w:rFonts w:ascii="Times New Roman" w:hAnsi="Times New Roman" w:cs="Times New Roman"/>
          <w:sz w:val="24"/>
          <w:szCs w:val="24"/>
        </w:rPr>
        <w:t>Конкурсной</w:t>
      </w:r>
      <w:r w:rsidRPr="00DE0EFE">
        <w:rPr>
          <w:rFonts w:ascii="Times New Roman" w:hAnsi="Times New Roman" w:cs="Times New Roman"/>
          <w:sz w:val="24"/>
          <w:szCs w:val="24"/>
        </w:rPr>
        <w:t xml:space="preserve"> документацией </w:t>
      </w:r>
      <w:r w:rsidR="00784BBD" w:rsidRPr="00DE0EFE">
        <w:rPr>
          <w:rFonts w:ascii="Times New Roman" w:hAnsi="Times New Roman" w:cs="Times New Roman"/>
          <w:sz w:val="24"/>
          <w:szCs w:val="24"/>
        </w:rPr>
        <w:t xml:space="preserve">Открытого одноэтапного конкурса </w:t>
      </w:r>
      <w:r w:rsidRPr="00DE0EFE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93F64" w:rsidRPr="00A70FCE">
        <w:rPr>
          <w:rFonts w:ascii="Times New Roman" w:hAnsi="Times New Roman" w:cs="Times New Roman"/>
          <w:sz w:val="24"/>
          <w:szCs w:val="24"/>
        </w:rPr>
        <w:t xml:space="preserve"> </w:t>
      </w:r>
      <w:r w:rsidR="00576A61" w:rsidRPr="00A70FCE">
        <w:rPr>
          <w:rFonts w:ascii="Times New Roman" w:hAnsi="Times New Roman" w:cs="Times New Roman"/>
          <w:sz w:val="24"/>
          <w:szCs w:val="24"/>
        </w:rPr>
        <w:t>Договора на поставку комплекса дооборудования диспетчерской навигационной системы для нужд ПАО МРСК Центра (филиал Белгородэнерго)</w:t>
      </w:r>
      <w:r w:rsidRPr="00DE0EFE">
        <w:rPr>
          <w:rFonts w:ascii="Times New Roman" w:hAnsi="Times New Roman" w:cs="Times New Roman"/>
          <w:sz w:val="24"/>
          <w:szCs w:val="24"/>
        </w:rPr>
        <w:t>, (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, на электронной торговой площадке </w:t>
      </w:r>
      <w:r w:rsidR="0061465A" w:rsidRPr="00DE0EFE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61465A" w:rsidRPr="00DE0EF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61465A" w:rsidRPr="00DE0EFE">
        <w:rPr>
          <w:rFonts w:ascii="Times New Roman" w:hAnsi="Times New Roman" w:cs="Times New Roman"/>
          <w:sz w:val="24"/>
          <w:szCs w:val="24"/>
        </w:rPr>
        <w:t xml:space="preserve">» </w:t>
      </w:r>
      <w:r w:rsidR="0061465A" w:rsidRPr="00DE0EF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 </w:t>
      </w:r>
      <w:r w:rsidR="00576A61" w:rsidRPr="00784BBD">
        <w:rPr>
          <w:rFonts w:ascii="Times New Roman" w:hAnsi="Times New Roman" w:cs="Times New Roman"/>
        </w:rPr>
        <w:t xml:space="preserve">№ </w:t>
      </w:r>
      <w:r w:rsidR="00576A61" w:rsidRPr="00576A61">
        <w:rPr>
          <w:rFonts w:ascii="Times New Roman" w:hAnsi="Times New Roman" w:cs="Times New Roman"/>
          <w:sz w:val="24"/>
          <w:szCs w:val="24"/>
          <w:lang w:eastAsia="ru-RU"/>
        </w:rPr>
        <w:t>31806662151</w:t>
      </w:r>
      <w:r w:rsidR="00576A61" w:rsidRPr="00784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A61" w:rsidRPr="00784BBD">
        <w:rPr>
          <w:rFonts w:ascii="Times New Roman" w:hAnsi="Times New Roman" w:cs="Times New Roman"/>
        </w:rPr>
        <w:t xml:space="preserve">от </w:t>
      </w:r>
      <w:r w:rsidR="00576A61">
        <w:rPr>
          <w:rFonts w:ascii="Times New Roman" w:hAnsi="Times New Roman" w:cs="Times New Roman"/>
        </w:rPr>
        <w:t>28</w:t>
      </w:r>
      <w:r w:rsidR="00576A61" w:rsidRPr="00784BBD">
        <w:rPr>
          <w:rFonts w:ascii="Times New Roman" w:hAnsi="Times New Roman" w:cs="Times New Roman"/>
        </w:rPr>
        <w:t>.0</w:t>
      </w:r>
      <w:r w:rsidR="00576A61">
        <w:rPr>
          <w:rFonts w:ascii="Times New Roman" w:hAnsi="Times New Roman" w:cs="Times New Roman"/>
        </w:rPr>
        <w:t>6</w:t>
      </w:r>
      <w:r w:rsidR="00576A61" w:rsidRPr="00784BBD">
        <w:rPr>
          <w:rFonts w:ascii="Times New Roman" w:hAnsi="Times New Roman" w:cs="Times New Roman"/>
        </w:rPr>
        <w:t>.2018 г.,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Pr="00DE0EFE">
        <w:rPr>
          <w:rFonts w:ascii="Times New Roman" w:hAnsi="Times New Roman" w:cs="Times New Roman"/>
          <w:sz w:val="24"/>
          <w:szCs w:val="24"/>
        </w:rPr>
        <w:t>).</w:t>
      </w:r>
    </w:p>
    <w:p w:rsidR="00DE0EFE" w:rsidRDefault="00DE0EFE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E25" w:rsidRDefault="00B41E25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E25" w:rsidRDefault="00B41E25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E25" w:rsidRPr="00DE0EFE" w:rsidRDefault="00B41E25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r w:rsidRPr="00DE0EFE">
        <w:rPr>
          <w:szCs w:val="24"/>
        </w:rPr>
        <w:t xml:space="preserve">Председатель </w:t>
      </w:r>
      <w:r w:rsidR="0061465A" w:rsidRPr="00DE0EFE">
        <w:rPr>
          <w:szCs w:val="24"/>
        </w:rPr>
        <w:t xml:space="preserve">конкурсной </w:t>
      </w:r>
      <w:r w:rsidRPr="00DE0EFE">
        <w:rPr>
          <w:szCs w:val="24"/>
        </w:rPr>
        <w:t xml:space="preserve">комиссии – </w:t>
      </w: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proofErr w:type="gramStart"/>
      <w:r w:rsidRPr="00DE0EFE">
        <w:rPr>
          <w:szCs w:val="24"/>
        </w:rPr>
        <w:t>Директор  филиала</w:t>
      </w:r>
      <w:proofErr w:type="gramEnd"/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bCs/>
          <w:szCs w:val="24"/>
        </w:rPr>
      </w:pPr>
      <w:r w:rsidRPr="00DE0EFE">
        <w:rPr>
          <w:bCs/>
          <w:szCs w:val="24"/>
        </w:rPr>
        <w:t>ПАО «МРСК Центра»-</w:t>
      </w:r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szCs w:val="24"/>
        </w:rPr>
      </w:pPr>
      <w:r w:rsidRPr="00DE0EFE">
        <w:rPr>
          <w:bCs/>
          <w:szCs w:val="24"/>
        </w:rPr>
        <w:t>«Белгородэнерго»</w:t>
      </w:r>
      <w:r w:rsidRPr="00DE0EFE">
        <w:rPr>
          <w:szCs w:val="24"/>
        </w:rPr>
        <w:tab/>
        <w:t xml:space="preserve">         </w:t>
      </w:r>
      <w:proofErr w:type="spellStart"/>
      <w:r w:rsidRPr="00DE0EFE">
        <w:rPr>
          <w:szCs w:val="24"/>
        </w:rPr>
        <w:t>С.Н.Демидов</w:t>
      </w:r>
      <w:proofErr w:type="spellEnd"/>
    </w:p>
    <w:sectPr w:rsidR="00F563B4" w:rsidRPr="00DE0EFE" w:rsidSect="00DE0EFE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4BA4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CB0E0C"/>
    <w:multiLevelType w:val="hybridMultilevel"/>
    <w:tmpl w:val="18EC66A2"/>
    <w:lvl w:ilvl="0" w:tplc="6B2CDDF0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CD967F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A8F7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C8F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ECDF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74B0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5A2B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B23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228C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47332"/>
    <w:rsid w:val="000636BF"/>
    <w:rsid w:val="00065ED4"/>
    <w:rsid w:val="00093455"/>
    <w:rsid w:val="000A5B11"/>
    <w:rsid w:val="00147EBD"/>
    <w:rsid w:val="00163903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2E597B"/>
    <w:rsid w:val="00305964"/>
    <w:rsid w:val="00343FEC"/>
    <w:rsid w:val="003B7C34"/>
    <w:rsid w:val="003C14F8"/>
    <w:rsid w:val="00405E49"/>
    <w:rsid w:val="00407DBE"/>
    <w:rsid w:val="00413843"/>
    <w:rsid w:val="0042711F"/>
    <w:rsid w:val="0043313E"/>
    <w:rsid w:val="00442B55"/>
    <w:rsid w:val="00451421"/>
    <w:rsid w:val="004720FB"/>
    <w:rsid w:val="00493F64"/>
    <w:rsid w:val="004B30A5"/>
    <w:rsid w:val="004B7348"/>
    <w:rsid w:val="004D5A04"/>
    <w:rsid w:val="004F19D9"/>
    <w:rsid w:val="00576A61"/>
    <w:rsid w:val="00583DA6"/>
    <w:rsid w:val="0059429D"/>
    <w:rsid w:val="005B239A"/>
    <w:rsid w:val="005D200D"/>
    <w:rsid w:val="005D2D9B"/>
    <w:rsid w:val="0061465A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4BBD"/>
    <w:rsid w:val="00785D82"/>
    <w:rsid w:val="007A0AF9"/>
    <w:rsid w:val="007C22CF"/>
    <w:rsid w:val="007D287F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70FCE"/>
    <w:rsid w:val="00A8415D"/>
    <w:rsid w:val="00AB4386"/>
    <w:rsid w:val="00AD4725"/>
    <w:rsid w:val="00AE49FE"/>
    <w:rsid w:val="00AF392D"/>
    <w:rsid w:val="00B200B6"/>
    <w:rsid w:val="00B41E25"/>
    <w:rsid w:val="00B44EF2"/>
    <w:rsid w:val="00C02CE0"/>
    <w:rsid w:val="00C039CB"/>
    <w:rsid w:val="00C6534D"/>
    <w:rsid w:val="00C706A7"/>
    <w:rsid w:val="00CE0404"/>
    <w:rsid w:val="00D178D9"/>
    <w:rsid w:val="00D316FF"/>
    <w:rsid w:val="00D9263E"/>
    <w:rsid w:val="00D95A99"/>
    <w:rsid w:val="00DC23B9"/>
    <w:rsid w:val="00DE0EFE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178FF"/>
    <w:rsid w:val="00F22D4C"/>
    <w:rsid w:val="00F563B4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05FD"/>
  <w15:docId w15:val="{11AAFBAB-47C4-46AB-A89F-2C5B20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6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F563B4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0636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5</cp:revision>
  <cp:lastPrinted>2015-12-01T11:55:00Z</cp:lastPrinted>
  <dcterms:created xsi:type="dcterms:W3CDTF">2018-07-20T06:42:00Z</dcterms:created>
  <dcterms:modified xsi:type="dcterms:W3CDTF">2018-07-20T07:25:00Z</dcterms:modified>
</cp:coreProperties>
</file>