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736FB" w:rsidRPr="00CE7E35" w14:paraId="3B5FA979" w14:textId="77777777" w:rsidTr="006736FB">
        <w:trPr>
          <w:trHeight w:val="1983"/>
        </w:trPr>
        <w:tc>
          <w:tcPr>
            <w:tcW w:w="5670" w:type="dxa"/>
            <w:shd w:val="clear" w:color="auto" w:fill="auto"/>
          </w:tcPr>
          <w:p w14:paraId="4C8DD93D" w14:textId="77777777" w:rsidR="006736FB" w:rsidRPr="009231A2" w:rsidRDefault="006736FB" w:rsidP="006736FB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0C30F0A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240;visibility:visible">
                  <v:imagedata r:id="rId8" o:title=""/>
                </v:shape>
              </w:pict>
            </w:r>
          </w:p>
          <w:p w14:paraId="78D3E26E" w14:textId="77777777" w:rsidR="006736FB" w:rsidRPr="009231A2" w:rsidRDefault="006736FB" w:rsidP="006736FB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73A29E07" w14:textId="77777777" w:rsidR="006736FB" w:rsidRPr="009231A2" w:rsidRDefault="006736FB" w:rsidP="006736FB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40956D5A" w14:textId="77777777" w:rsidR="006736FB" w:rsidRPr="009231A2" w:rsidRDefault="006736FB" w:rsidP="006736FB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3F90E472" w14:textId="77777777" w:rsidR="006736FB" w:rsidRPr="009231A2" w:rsidRDefault="006736FB" w:rsidP="006736FB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14:paraId="6C18EA68" w14:textId="77777777" w:rsidR="006736FB" w:rsidRDefault="006736FB" w:rsidP="006736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14:paraId="5F11726D" w14:textId="40F19344" w:rsidR="006736FB" w:rsidRPr="00CE7E35" w:rsidRDefault="006736FB" w:rsidP="006736FB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pict w14:anchorId="62FA8C9F">
                <v:shape id="_x0000_i1025" type="#_x0000_t75" style="width:182.7pt;height:65.2pt">
                  <v:imagedata r:id="rId9" o:title=""/>
                </v:shape>
              </w:pict>
            </w:r>
          </w:p>
        </w:tc>
      </w:tr>
    </w:tbl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15AF176E" w14:textId="77777777" w:rsidR="006736FB" w:rsidRPr="006736FB" w:rsidRDefault="006736FB" w:rsidP="006736FB">
      <w:pPr>
        <w:jc w:val="right"/>
      </w:pPr>
      <w:r w:rsidRPr="006736FB">
        <w:t>Председатель закупочной комиссии -</w:t>
      </w:r>
    </w:p>
    <w:p w14:paraId="79229F6A" w14:textId="77777777" w:rsidR="006736FB" w:rsidRPr="006736FB" w:rsidRDefault="006736FB" w:rsidP="006736FB">
      <w:pPr>
        <w:jc w:val="right"/>
        <w:rPr>
          <w:bCs/>
        </w:rPr>
      </w:pPr>
      <w:r w:rsidRPr="006736FB">
        <w:rPr>
          <w:bCs/>
        </w:rPr>
        <w:t xml:space="preserve">заместитель генерального директора – </w:t>
      </w:r>
    </w:p>
    <w:p w14:paraId="404A9826" w14:textId="77777777" w:rsidR="006736FB" w:rsidRPr="006736FB" w:rsidRDefault="006736FB" w:rsidP="006736FB">
      <w:pPr>
        <w:jc w:val="right"/>
        <w:rPr>
          <w:bCs/>
        </w:rPr>
      </w:pPr>
      <w:r w:rsidRPr="006736FB">
        <w:rPr>
          <w:bCs/>
        </w:rPr>
        <w:t xml:space="preserve">                                                                                                 директор филиала ПАО «МРСК Центра» -                                                                                                                                       </w:t>
      </w:r>
      <w:proofErr w:type="gramStart"/>
      <w:r w:rsidRPr="006736FB">
        <w:rPr>
          <w:bCs/>
        </w:rPr>
        <w:t xml:space="preserve">   «</w:t>
      </w:r>
      <w:proofErr w:type="gramEnd"/>
      <w:r w:rsidRPr="006736FB">
        <w:rPr>
          <w:bCs/>
        </w:rPr>
        <w:t>Тамбовэнерго»</w:t>
      </w:r>
    </w:p>
    <w:p w14:paraId="02D18778" w14:textId="08BBC05A" w:rsidR="007F1DD5" w:rsidRPr="003C47E7" w:rsidRDefault="006736FB" w:rsidP="006736FB">
      <w:pPr>
        <w:jc w:val="right"/>
      </w:pPr>
      <w:r w:rsidRPr="006736FB">
        <w:rPr>
          <w:bCs/>
        </w:rPr>
        <w:t xml:space="preserve">________________ </w:t>
      </w:r>
      <w:proofErr w:type="spellStart"/>
      <w:r w:rsidRPr="006736FB">
        <w:rPr>
          <w:bCs/>
        </w:rPr>
        <w:t>Н.В.Богомолов</w:t>
      </w:r>
      <w:proofErr w:type="spellEnd"/>
    </w:p>
    <w:p w14:paraId="3B46C502" w14:textId="77777777" w:rsidR="007F1DD5" w:rsidRPr="003C47E7" w:rsidRDefault="007F1DD5" w:rsidP="007F1DD5">
      <w:pPr>
        <w:jc w:val="right"/>
      </w:pPr>
    </w:p>
    <w:p w14:paraId="2500C355" w14:textId="5BE74A40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D50B29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031A1F8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</w:t>
      </w:r>
      <w:r w:rsidR="00D50B29"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2DB6DA89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6736FB">
        <w:rPr>
          <w:bCs/>
        </w:rPr>
        <w:t xml:space="preserve">заключения </w:t>
      </w:r>
      <w:r w:rsidRPr="006736FB">
        <w:t xml:space="preserve">Договора на </w:t>
      </w:r>
      <w:r w:rsidR="006736FB" w:rsidRPr="006736FB">
        <w:t>выполнение работ, относящихся к компетенции клиента при осуществлении процедуры технологического присоединения и монтажу/замене наружного освещения для реализации потребителям-гражданам и юридическим лицам в рамках оказания дополнительных услуг для нужд ПАО «МРСК Центра» (филиала «Тамбовэнерго»)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AE4F5F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6736FB">
        <w:t>Тамбов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6736F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6736F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6736F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6736F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6736F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6736F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6736F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6736F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6736F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6736F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6736F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6736F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6736F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6736F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5CBCCA30" w:rsidR="006736FB" w:rsidRDefault="006736F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7D006D4C" w14:textId="77777777" w:rsidR="006736FB" w:rsidRPr="006736FB" w:rsidRDefault="006736FB" w:rsidP="006736FB">
      <w:pPr>
        <w:rPr>
          <w:rFonts w:eastAsiaTheme="minorEastAsia"/>
        </w:rPr>
      </w:pPr>
    </w:p>
    <w:p w14:paraId="583E23B1" w14:textId="77777777" w:rsidR="006736FB" w:rsidRPr="006736FB" w:rsidRDefault="006736FB" w:rsidP="006736FB">
      <w:pPr>
        <w:rPr>
          <w:rFonts w:eastAsiaTheme="minorEastAsia"/>
        </w:rPr>
      </w:pPr>
    </w:p>
    <w:p w14:paraId="16BC2C31" w14:textId="77777777" w:rsidR="006736FB" w:rsidRPr="006736FB" w:rsidRDefault="006736FB" w:rsidP="006736FB">
      <w:pPr>
        <w:rPr>
          <w:rFonts w:eastAsiaTheme="minorEastAsia"/>
        </w:rPr>
      </w:pPr>
    </w:p>
    <w:p w14:paraId="075B4807" w14:textId="77777777" w:rsidR="006736FB" w:rsidRPr="006736FB" w:rsidRDefault="006736FB" w:rsidP="006736FB">
      <w:pPr>
        <w:rPr>
          <w:rFonts w:eastAsiaTheme="minorEastAsia"/>
        </w:rPr>
      </w:pPr>
    </w:p>
    <w:p w14:paraId="5A910E4F" w14:textId="77777777" w:rsidR="006736FB" w:rsidRPr="006736FB" w:rsidRDefault="006736FB" w:rsidP="006736FB">
      <w:pPr>
        <w:rPr>
          <w:rFonts w:eastAsiaTheme="minorEastAsia"/>
        </w:rPr>
      </w:pPr>
    </w:p>
    <w:p w14:paraId="44143B0D" w14:textId="77777777" w:rsidR="006736FB" w:rsidRPr="006736FB" w:rsidRDefault="006736FB" w:rsidP="006736FB">
      <w:pPr>
        <w:rPr>
          <w:rFonts w:eastAsiaTheme="minorEastAsia"/>
        </w:rPr>
      </w:pPr>
    </w:p>
    <w:p w14:paraId="0C9A59B3" w14:textId="77777777" w:rsidR="006736FB" w:rsidRPr="006736FB" w:rsidRDefault="006736FB" w:rsidP="006736FB">
      <w:pPr>
        <w:rPr>
          <w:rFonts w:eastAsiaTheme="minorEastAsia"/>
        </w:rPr>
      </w:pPr>
    </w:p>
    <w:p w14:paraId="181F0033" w14:textId="77777777" w:rsidR="006736FB" w:rsidRPr="006736FB" w:rsidRDefault="006736FB" w:rsidP="006736FB">
      <w:pPr>
        <w:rPr>
          <w:rFonts w:eastAsiaTheme="minorEastAsia"/>
        </w:rPr>
      </w:pPr>
    </w:p>
    <w:p w14:paraId="51A57BE3" w14:textId="7857621E" w:rsidR="006736FB" w:rsidRDefault="006736FB" w:rsidP="006736FB">
      <w:pPr>
        <w:rPr>
          <w:rFonts w:eastAsiaTheme="minorEastAsia"/>
        </w:rPr>
      </w:pPr>
    </w:p>
    <w:p w14:paraId="4B5BFE93" w14:textId="234239FA" w:rsidR="00DD0F55" w:rsidRPr="006736FB" w:rsidRDefault="006736FB" w:rsidP="006736FB">
      <w:pPr>
        <w:tabs>
          <w:tab w:val="left" w:pos="4619"/>
        </w:tabs>
        <w:rPr>
          <w:rFonts w:eastAsiaTheme="minorEastAsia"/>
        </w:rPr>
      </w:pPr>
      <w:r>
        <w:rPr>
          <w:rFonts w:eastAsiaTheme="minorEastAsia"/>
        </w:rPr>
        <w:tab/>
      </w:r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настоящей Документации</w:t>
      </w:r>
      <w:r w:rsidRPr="00C21803">
        <w:rPr>
          <w:rFonts w:ascii="Times New Roman" w:hAnsi="Times New Roman" w:cs="Times New Roman"/>
          <w:b w:val="0"/>
          <w:bCs w:val="0"/>
        </w:rPr>
        <w:t>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6736FB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</w:t>
      </w:r>
      <w:r w:rsidRPr="006736FB">
        <w:rPr>
          <w:rFonts w:ascii="Times New Roman" w:hAnsi="Times New Roman" w:cs="Times New Roman"/>
          <w:b w:val="0"/>
          <w:bCs w:val="0"/>
        </w:rPr>
        <w:t>лота</w:t>
      </w:r>
      <w:r w:rsidR="00D43222" w:rsidRPr="006736FB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</w:t>
      </w:r>
      <w:r w:rsidR="00D43222" w:rsidRPr="006736FB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лота по результатам процедуры закупки, определяется как 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6736FB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FD4EB9">
        <w:rPr>
          <w:rFonts w:ascii="Times New Roman" w:hAnsi="Times New Roman" w:cs="Times New Roman"/>
          <w:b w:val="0"/>
        </w:rPr>
        <w:t>о закупке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lastRenderedPageBreak/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закупочной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на участие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закупочной документации</w:t>
      </w:r>
      <w:r w:rsidR="00B42148" w:rsidRPr="003105F5">
        <w:rPr>
          <w:rFonts w:ascii="Times New Roman" w:hAnsi="Times New Roman" w:cs="Times New Roman"/>
          <w:b w:val="0"/>
          <w:bCs w:val="0"/>
        </w:rPr>
        <w:t>.</w:t>
      </w:r>
    </w:p>
    <w:p w14:paraId="7A12C076" w14:textId="6F587A1B" w:rsidR="00DD0F55" w:rsidRPr="006736FB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736FB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EDE10D0" w:rsidR="00843656" w:rsidRPr="006736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3105F5">
        <w:rPr>
          <w:rFonts w:ascii="Times New Roman" w:hAnsi="Times New Roman" w:cs="Times New Roman"/>
          <w:bCs w:val="0"/>
        </w:rPr>
        <w:t xml:space="preserve">в </w:t>
      </w:r>
      <w:r w:rsidR="007E3D25" w:rsidRPr="002660B0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2660B0">
        <w:rPr>
          <w:rFonts w:ascii="Times New Roman" w:hAnsi="Times New Roman" w:cs="Times New Roman"/>
          <w:bCs w:val="0"/>
          <w:highlight w:val="yellow"/>
        </w:rPr>
        <w:t xml:space="preserve"> </w:t>
      </w:r>
      <w:r w:rsidR="002660B0">
        <w:rPr>
          <w:rFonts w:ascii="Times New Roman" w:hAnsi="Times New Roman" w:cs="Times New Roman"/>
          <w:bCs w:val="0"/>
          <w:highlight w:val="yellow"/>
        </w:rPr>
        <w:t xml:space="preserve">к </w:t>
      </w:r>
      <w:r w:rsidRPr="002660B0">
        <w:rPr>
          <w:rFonts w:ascii="Times New Roman" w:hAnsi="Times New Roman" w:cs="Times New Roman"/>
          <w:bCs w:val="0"/>
          <w:highlight w:val="yellow"/>
        </w:rPr>
        <w:t>настоящей Документации</w:t>
      </w:r>
      <w:r w:rsidRPr="003105F5">
        <w:rPr>
          <w:rFonts w:ascii="Times New Roman" w:hAnsi="Times New Roman" w:cs="Times New Roman"/>
          <w:bCs w:val="0"/>
        </w:rPr>
        <w:t xml:space="preserve">, </w:t>
      </w:r>
      <w:r w:rsidR="00314475" w:rsidRPr="003105F5">
        <w:rPr>
          <w:rFonts w:ascii="Times New Roman" w:hAnsi="Times New Roman" w:cs="Times New Roman"/>
          <w:bCs w:val="0"/>
        </w:rPr>
        <w:t>Закупочная</w:t>
      </w:r>
      <w:r w:rsidRPr="003105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6736FB">
        <w:rPr>
          <w:rFonts w:ascii="Times New Roman" w:hAnsi="Times New Roman" w:cs="Times New Roman"/>
          <w:bCs w:val="0"/>
        </w:rPr>
        <w:t>(</w:t>
      </w:r>
      <w:r w:rsidR="00995BEE" w:rsidRPr="006736FB">
        <w:rPr>
          <w:rFonts w:ascii="Times New Roman" w:hAnsi="Times New Roman" w:cs="Times New Roman"/>
        </w:rPr>
        <w:t>стоимости за единицу продукции</w:t>
      </w:r>
      <w:r w:rsidR="00995BEE" w:rsidRPr="006736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6736FB">
        <w:rPr>
          <w:rFonts w:ascii="Times New Roman" w:hAnsi="Times New Roman" w:cs="Times New Roman"/>
        </w:rPr>
        <w:t xml:space="preserve">пункте </w:t>
      </w:r>
      <w:r w:rsidR="00995BEE" w:rsidRPr="006736FB">
        <w:rPr>
          <w:rFonts w:ascii="Times New Roman" w:hAnsi="Times New Roman" w:cs="Times New Roman"/>
          <w:bCs w:val="0"/>
        </w:rPr>
        <w:fldChar w:fldCharType="begin"/>
      </w:r>
      <w:r w:rsidR="00995BEE" w:rsidRPr="006736FB">
        <w:rPr>
          <w:rFonts w:ascii="Times New Roman" w:hAnsi="Times New Roman" w:cs="Times New Roman"/>
        </w:rPr>
        <w:instrText xml:space="preserve"> REF _Ref3371190 \r \h </w:instrText>
      </w:r>
      <w:r w:rsidR="00995BEE" w:rsidRPr="006736FB">
        <w:rPr>
          <w:rFonts w:ascii="Times New Roman" w:hAnsi="Times New Roman" w:cs="Times New Roman"/>
          <w:bCs w:val="0"/>
        </w:rPr>
      </w:r>
      <w:r w:rsidR="006736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6736FB">
        <w:rPr>
          <w:rFonts w:ascii="Times New Roman" w:hAnsi="Times New Roman" w:cs="Times New Roman"/>
          <w:bCs w:val="0"/>
        </w:rPr>
        <w:fldChar w:fldCharType="separate"/>
      </w:r>
      <w:r w:rsidR="004C0FAD" w:rsidRPr="006736FB">
        <w:rPr>
          <w:rFonts w:ascii="Times New Roman" w:hAnsi="Times New Roman" w:cs="Times New Roman"/>
        </w:rPr>
        <w:t>32</w:t>
      </w:r>
      <w:r w:rsidR="00995BEE" w:rsidRPr="006736FB">
        <w:rPr>
          <w:rFonts w:ascii="Times New Roman" w:hAnsi="Times New Roman" w:cs="Times New Roman"/>
          <w:bCs w:val="0"/>
        </w:rPr>
        <w:fldChar w:fldCharType="end"/>
      </w:r>
      <w:r w:rsidR="00995BEE" w:rsidRPr="006736FB">
        <w:rPr>
          <w:rFonts w:ascii="Times New Roman" w:hAnsi="Times New Roman" w:cs="Times New Roman"/>
          <w:bCs w:val="0"/>
        </w:rPr>
        <w:t xml:space="preserve"> части </w:t>
      </w:r>
      <w:r w:rsidR="00995BEE" w:rsidRPr="006736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6736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6736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6736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6736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6736FB">
        <w:rPr>
          <w:rFonts w:ascii="Times New Roman" w:hAnsi="Times New Roman" w:cs="Times New Roman"/>
          <w:b w:val="0"/>
          <w:bCs w:val="0"/>
        </w:rPr>
        <w:lastRenderedPageBreak/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6736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млрд рублей и активы Гаранта </w:t>
      </w:r>
      <w:proofErr w:type="gramStart"/>
      <w:r w:rsidRPr="00FD4EB9">
        <w:t>превышают</w:t>
      </w:r>
      <w:proofErr w:type="gramEnd"/>
      <w:r w:rsidRPr="00FD4EB9">
        <w:t xml:space="preserve">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</w:t>
      </w:r>
      <w:r w:rsidRPr="00FD4EB9">
        <w:rPr>
          <w:rFonts w:eastAsia="MS Mincho"/>
        </w:rPr>
        <w:lastRenderedPageBreak/>
        <w:t>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</w:t>
      </w:r>
      <w:r w:rsidRPr="00FD4EB9">
        <w:lastRenderedPageBreak/>
        <w:t xml:space="preserve">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FD4EB9">
        <w:t>извещения:_</w:t>
      </w:r>
      <w:proofErr w:type="gramEnd"/>
      <w:r w:rsidRPr="00FD4EB9">
        <w:t>___. НДС не облагается».</w:t>
      </w:r>
    </w:p>
    <w:p w14:paraId="7C98E1B3" w14:textId="00FC52CF" w:rsidR="00167EF2" w:rsidRPr="006736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A74DA2">
        <w:rPr>
          <w:rFonts w:ascii="Times New Roman" w:hAnsi="Times New Roman" w:cs="Times New Roman"/>
          <w:b w:val="0"/>
        </w:rPr>
        <w:t xml:space="preserve">согласно </w:t>
      </w:r>
      <w:r w:rsidR="00A74DA2" w:rsidRPr="00A74DA2">
        <w:rPr>
          <w:rFonts w:ascii="Times New Roman" w:hAnsi="Times New Roman" w:cs="Times New Roman"/>
          <w:b w:val="0"/>
          <w:highlight w:val="yellow"/>
        </w:rPr>
        <w:t>приложению №</w:t>
      </w:r>
      <w:r w:rsidR="00A74DA2">
        <w:rPr>
          <w:rFonts w:ascii="Times New Roman" w:hAnsi="Times New Roman" w:cs="Times New Roman"/>
          <w:b w:val="0"/>
          <w:highlight w:val="yellow"/>
        </w:rPr>
        <w:t>5</w:t>
      </w:r>
      <w:r w:rsidR="00A74DA2" w:rsidRPr="00A74DA2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</w:t>
      </w:r>
      <w:r w:rsidRPr="006736FB">
        <w:rPr>
          <w:rFonts w:ascii="Times New Roman" w:hAnsi="Times New Roman" w:cs="Times New Roman"/>
          <w:b w:val="0"/>
        </w:rPr>
        <w:t>Договора.</w:t>
      </w:r>
      <w:bookmarkEnd w:id="236"/>
      <w:r w:rsidR="00537010" w:rsidRPr="006736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6736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6736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6736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736FB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</w:t>
      </w:r>
      <w:r w:rsidRPr="00FD4EB9">
        <w:rPr>
          <w:rFonts w:ascii="Times New Roman" w:hAnsi="Times New Roman" w:cs="Times New Roman"/>
          <w:b w:val="0"/>
        </w:rPr>
        <w:t xml:space="preserve">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FD4EB9">
        <w:t>или</w:t>
      </w:r>
      <w:proofErr w:type="gramEnd"/>
      <w:r w:rsidRPr="00FD4EB9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FD4EB9">
        <w:t>страхования</w:t>
      </w:r>
      <w:proofErr w:type="gramEnd"/>
      <w:r w:rsidRPr="00FD4EB9">
        <w:t xml:space="preserve">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Лоту </w:t>
      </w:r>
      <w:r w:rsidRPr="006545EB">
        <w:rPr>
          <w:rFonts w:ascii="Times New Roman" w:hAnsi="Times New Roman" w:cs="Times New Roman"/>
          <w:b w:val="0"/>
          <w:highlight w:val="yellow"/>
        </w:rPr>
        <w:t>№1</w:t>
      </w:r>
      <w:r w:rsidRPr="006545EB">
        <w:rPr>
          <w:rFonts w:ascii="Times New Roman" w:hAnsi="Times New Roman" w:cs="Times New Roman"/>
          <w:b w:val="0"/>
        </w:rPr>
        <w:t xml:space="preserve"> (</w:t>
      </w:r>
      <w:r w:rsidRPr="00C21803">
        <w:rPr>
          <w:rFonts w:ascii="Times New Roman" w:hAnsi="Times New Roman" w:cs="Times New Roman"/>
          <w:b w:val="0"/>
        </w:rPr>
        <w:t xml:space="preserve">пункт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изложено(ы</w:t>
      </w:r>
      <w:r w:rsidRPr="003105F5">
        <w:rPr>
          <w:rFonts w:ascii="Times New Roman" w:hAnsi="Times New Roman" w:cs="Times New Roman"/>
          <w:b w:val="0"/>
        </w:rPr>
        <w:t xml:space="preserve">) в </w:t>
      </w:r>
      <w:r w:rsidRPr="00FD4EB9">
        <w:rPr>
          <w:rFonts w:ascii="Times New Roman" w:hAnsi="Times New Roman" w:cs="Times New Roman"/>
          <w:b w:val="0"/>
          <w:highlight w:val="yellow"/>
        </w:rPr>
        <w:t xml:space="preserve">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lastRenderedPageBreak/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FD4EB9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3105F5">
        <w:rPr>
          <w:rFonts w:ascii="Times New Roman" w:hAnsi="Times New Roman" w:cs="Times New Roman"/>
          <w:b w:val="0"/>
        </w:rPr>
        <w:t>(Техническом(их)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5D28F6">
        <w:rPr>
          <w:rFonts w:ascii="Times New Roman" w:hAnsi="Times New Roman" w:cs="Times New Roman"/>
          <w:b w:val="0"/>
          <w:highlight w:val="yellow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837C538" w:rsidR="00C90121" w:rsidRPr="0063323B" w:rsidRDefault="00BB31B1" w:rsidP="006736F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6736FB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10733E" w14:textId="77777777" w:rsidR="006736FB" w:rsidRPr="00C80964" w:rsidRDefault="006736FB" w:rsidP="006736FB">
            <w:pPr>
              <w:widowControl w:val="0"/>
              <w:spacing w:after="0"/>
              <w:ind w:left="209" w:right="176"/>
              <w:rPr>
                <w:iCs/>
              </w:rPr>
            </w:pPr>
            <w:r w:rsidRPr="00C80964">
              <w:t>Наименование Заказчика:</w:t>
            </w:r>
            <w:r w:rsidRPr="00C80964">
              <w:rPr>
                <w:iCs/>
              </w:rPr>
              <w:t xml:space="preserve"> филиал ПАО «МРСК </w:t>
            </w:r>
            <w:proofErr w:type="gramStart"/>
            <w:r w:rsidRPr="00C80964">
              <w:rPr>
                <w:iCs/>
              </w:rPr>
              <w:t>Центра»-</w:t>
            </w:r>
            <w:proofErr w:type="gramEnd"/>
            <w:r w:rsidRPr="00C80964">
              <w:rPr>
                <w:iCs/>
              </w:rPr>
              <w:t>«Тамбовэнерго».</w:t>
            </w:r>
          </w:p>
          <w:p w14:paraId="5121F7CD" w14:textId="77777777" w:rsidR="006736FB" w:rsidRPr="00C80964" w:rsidRDefault="006736FB" w:rsidP="006736FB">
            <w:pPr>
              <w:widowControl w:val="0"/>
              <w:spacing w:after="0"/>
              <w:ind w:left="209" w:right="176"/>
            </w:pPr>
            <w:r w:rsidRPr="00C80964">
              <w:t>Место нахождения и почтовый адрес Заказчика:</w:t>
            </w:r>
          </w:p>
          <w:p w14:paraId="1F2C4AFE" w14:textId="77777777" w:rsidR="006736FB" w:rsidRPr="00C80964" w:rsidRDefault="006736FB" w:rsidP="006736FB">
            <w:pPr>
              <w:widowControl w:val="0"/>
              <w:spacing w:after="0"/>
              <w:ind w:left="209" w:right="176"/>
            </w:pPr>
            <w:r w:rsidRPr="00C80964">
              <w:t xml:space="preserve">РФ, 392680, г. Тамбов, ул. </w:t>
            </w:r>
            <w:proofErr w:type="spellStart"/>
            <w:r w:rsidRPr="00C80964">
              <w:t>Моршанское</w:t>
            </w:r>
            <w:proofErr w:type="spellEnd"/>
            <w:r w:rsidRPr="00C80964">
              <w:t xml:space="preserve"> шоссе, 23. </w:t>
            </w:r>
          </w:p>
          <w:p w14:paraId="0145ABBF" w14:textId="77777777" w:rsidR="006736FB" w:rsidRPr="00C80964" w:rsidRDefault="006736FB" w:rsidP="006736FB">
            <w:pPr>
              <w:widowControl w:val="0"/>
              <w:spacing w:after="0"/>
              <w:ind w:left="209" w:right="176"/>
              <w:rPr>
                <w:iCs/>
              </w:rPr>
            </w:pPr>
          </w:p>
          <w:p w14:paraId="68DA7E13" w14:textId="77777777" w:rsidR="006736FB" w:rsidRPr="00C80964" w:rsidRDefault="006736FB" w:rsidP="006736FB">
            <w:pPr>
              <w:widowControl w:val="0"/>
              <w:spacing w:after="0"/>
              <w:ind w:left="209" w:right="176"/>
              <w:rPr>
                <w:iCs/>
              </w:rPr>
            </w:pPr>
            <w:r w:rsidRPr="00C80964">
              <w:rPr>
                <w:iCs/>
              </w:rPr>
              <w:t>Контактные лица заказчика ПАО «МРСК Центра»:</w:t>
            </w:r>
          </w:p>
          <w:p w14:paraId="212387E1" w14:textId="77777777" w:rsidR="006736FB" w:rsidRPr="00C80964" w:rsidRDefault="006736FB" w:rsidP="006736FB">
            <w:pPr>
              <w:widowControl w:val="0"/>
              <w:spacing w:after="0"/>
              <w:ind w:left="209" w:right="176"/>
              <w:rPr>
                <w:iCs/>
              </w:rPr>
            </w:pPr>
          </w:p>
          <w:p w14:paraId="6B209408" w14:textId="77777777" w:rsidR="006736FB" w:rsidRPr="00C80964" w:rsidRDefault="006736FB" w:rsidP="006736FB">
            <w:pPr>
              <w:widowControl w:val="0"/>
              <w:spacing w:after="0"/>
              <w:ind w:left="209" w:right="176"/>
              <w:rPr>
                <w:iCs/>
              </w:rPr>
            </w:pPr>
            <w:r w:rsidRPr="00C80964">
              <w:rPr>
                <w:iCs/>
              </w:rPr>
              <w:t xml:space="preserve"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      </w:r>
            <w:r w:rsidRPr="00C80964">
              <w:t>Кобелева Е.Ю.</w:t>
            </w:r>
          </w:p>
          <w:p w14:paraId="5BDBFA2E" w14:textId="77777777" w:rsidR="006736FB" w:rsidRPr="00C80964" w:rsidRDefault="006736FB" w:rsidP="006736FB">
            <w:pPr>
              <w:widowControl w:val="0"/>
              <w:spacing w:after="0"/>
              <w:ind w:left="209" w:right="176"/>
            </w:pPr>
            <w:r w:rsidRPr="00C80964">
              <w:rPr>
                <w:bCs/>
              </w:rPr>
              <w:t>Адрес электронной почты</w:t>
            </w:r>
            <w:r w:rsidRPr="00C80964">
              <w:t xml:space="preserve">: </w:t>
            </w:r>
            <w:r w:rsidRPr="00C80964">
              <w:rPr>
                <w:iCs/>
              </w:rPr>
              <w:t>kobeleva.ey@mrsk-1.ru</w:t>
            </w:r>
          </w:p>
          <w:p w14:paraId="2119998B" w14:textId="77777777" w:rsidR="006736FB" w:rsidRPr="00A54EE2" w:rsidRDefault="006736FB" w:rsidP="006736FB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C80964">
              <w:rPr>
                <w:bCs/>
              </w:rPr>
              <w:t>Номер контактного телефона</w:t>
            </w:r>
            <w:r w:rsidRPr="00C80964">
              <w:t xml:space="preserve">: </w:t>
            </w:r>
            <w:r w:rsidRPr="00C80964">
              <w:rPr>
                <w:iCs/>
              </w:rPr>
              <w:t>(4752) 57-82-06.</w:t>
            </w:r>
          </w:p>
          <w:p w14:paraId="36807CB7" w14:textId="4097CEC3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6736F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736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1AE3E10A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BF7DA3" w14:textId="77777777" w:rsidR="006736FB" w:rsidRPr="006736FB" w:rsidRDefault="007D35D2" w:rsidP="006736FB">
            <w:pPr>
              <w:widowControl w:val="0"/>
              <w:ind w:left="209" w:right="176"/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6736FB" w:rsidRPr="006736FB">
              <w:rPr>
                <w:bCs/>
              </w:rPr>
              <w:t xml:space="preserve">право заключения </w:t>
            </w:r>
            <w:r w:rsidR="006736FB" w:rsidRPr="006736FB">
              <w:t xml:space="preserve">Договора на </w:t>
            </w:r>
            <w:r w:rsidR="006736FB" w:rsidRPr="006736FB">
              <w:rPr>
                <w:rFonts w:eastAsia="Calibri"/>
                <w:lang w:eastAsia="en-US"/>
              </w:rPr>
              <w:t>выполнение работ, относящихся к компетенции клиента при осуществлении процедуры технологического присоединения и монтажу/замене наружного освещения для реализации потребителям-гражданам и юридическим лицам в рамках оказания дополнительных услуг для нужд ПАО «МРСК Центра» (филиала «Тамбовэнерго»)</w:t>
            </w:r>
            <w:r w:rsidR="006736FB" w:rsidRPr="006736FB">
              <w:t xml:space="preserve">, расположенного по адресу: РФ, 392680, г. Тамбов, ул. </w:t>
            </w:r>
            <w:proofErr w:type="spellStart"/>
            <w:r w:rsidR="006736FB" w:rsidRPr="006736FB">
              <w:t>Моршанское</w:t>
            </w:r>
            <w:proofErr w:type="spellEnd"/>
            <w:r w:rsidR="006736FB" w:rsidRPr="006736FB">
              <w:t xml:space="preserve"> шоссе, д. 23.</w:t>
            </w:r>
          </w:p>
          <w:p w14:paraId="7F36875A" w14:textId="5FAD771D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B3237A4" w14:textId="77777777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6736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6736FB">
              <w:rPr>
                <w:sz w:val="22"/>
                <w:szCs w:val="22"/>
              </w:rPr>
              <w:t xml:space="preserve">лотов: </w:t>
            </w:r>
            <w:r w:rsidRPr="006736FB">
              <w:rPr>
                <w:b/>
                <w:sz w:val="22"/>
                <w:szCs w:val="22"/>
              </w:rPr>
              <w:t>1 (один)</w:t>
            </w:r>
          </w:p>
          <w:p w14:paraId="1281F41A" w14:textId="652D5AA0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736FB">
              <w:rPr>
                <w:i/>
                <w:sz w:val="22"/>
                <w:szCs w:val="22"/>
              </w:rPr>
              <w:t>Частичное выполнение работ не</w:t>
            </w:r>
            <w:r w:rsidRPr="0063323B">
              <w:rPr>
                <w:i/>
                <w:sz w:val="22"/>
                <w:szCs w:val="22"/>
              </w:rPr>
              <w:t xml:space="preserve">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63323B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</w:p>
          <w:p w14:paraId="7E4CD30F" w14:textId="77777777" w:rsidR="006736FB" w:rsidRPr="006736FB" w:rsidRDefault="006736FB" w:rsidP="006736FB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736FB">
              <w:rPr>
                <w:sz w:val="22"/>
                <w:szCs w:val="22"/>
              </w:rPr>
              <w:t xml:space="preserve">Сроки выполнения работ: </w:t>
            </w:r>
            <w:proofErr w:type="gramStart"/>
            <w:r w:rsidRPr="006736FB">
              <w:rPr>
                <w:sz w:val="22"/>
                <w:szCs w:val="22"/>
              </w:rPr>
              <w:t>В</w:t>
            </w:r>
            <w:proofErr w:type="gramEnd"/>
            <w:r w:rsidRPr="006736FB">
              <w:rPr>
                <w:sz w:val="22"/>
                <w:szCs w:val="22"/>
              </w:rPr>
              <w:t xml:space="preserve"> течение 7-20 календарных дней с момента поступления заявки.</w:t>
            </w:r>
          </w:p>
          <w:p w14:paraId="6449E4C7" w14:textId="77777777" w:rsidR="006736FB" w:rsidRPr="006736FB" w:rsidRDefault="006736FB" w:rsidP="006736FB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736FB">
              <w:rPr>
                <w:sz w:val="22"/>
                <w:szCs w:val="22"/>
              </w:rPr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14:paraId="3CC5D134" w14:textId="01DA89BA" w:rsidR="00C90121" w:rsidRPr="0063323B" w:rsidRDefault="006736FB" w:rsidP="006736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736F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736FB">
              <w:rPr>
                <w:sz w:val="22"/>
                <w:szCs w:val="22"/>
                <w:lang w:val="en-US"/>
              </w:rPr>
              <w:t>II</w:t>
            </w:r>
            <w:r w:rsidRPr="006736FB">
              <w:rPr>
                <w:sz w:val="22"/>
                <w:szCs w:val="22"/>
              </w:rPr>
              <w:t>. «ТЕХНИЧЕСКАЯ ЧАСТЬ» (Приложение №1 -Техническое(</w:t>
            </w:r>
            <w:proofErr w:type="spellStart"/>
            <w:r w:rsidRPr="006736FB">
              <w:rPr>
                <w:sz w:val="22"/>
                <w:szCs w:val="22"/>
              </w:rPr>
              <w:t>ие</w:t>
            </w:r>
            <w:proofErr w:type="spellEnd"/>
            <w:r w:rsidRPr="006736FB">
              <w:rPr>
                <w:sz w:val="22"/>
                <w:szCs w:val="22"/>
              </w:rPr>
              <w:t>) задание(я)), и разделе 7 части I «ОБЩИЕ УСЛОВИЯ ПРОВЕДЕНИЯ ЗАКУПКИ» (Приложение №2 -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07B639" w14:textId="77777777" w:rsidR="006736FB" w:rsidRPr="006736FB" w:rsidRDefault="009640B6" w:rsidP="006736FB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lang w:eastAsia="en-US"/>
              </w:rPr>
            </w:pPr>
            <w:r w:rsidRPr="006736FB">
              <w:rPr>
                <w:b/>
                <w:sz w:val="22"/>
                <w:u w:val="single"/>
              </w:rPr>
              <w:lastRenderedPageBreak/>
              <w:t>По Лоту №1:</w:t>
            </w:r>
            <w:r w:rsidRPr="006736FB">
              <w:rPr>
                <w:sz w:val="22"/>
              </w:rPr>
              <w:t xml:space="preserve"> </w:t>
            </w:r>
            <w:r w:rsidR="006736FB" w:rsidRPr="006736FB">
              <w:rPr>
                <w:b/>
                <w:bCs/>
              </w:rPr>
              <w:t>11 329 690</w:t>
            </w:r>
            <w:r w:rsidR="006736FB" w:rsidRPr="006736FB">
              <w:rPr>
                <w:bCs/>
              </w:rPr>
              <w:t xml:space="preserve"> (Одиннадцать миллионов триста двадцать девять тысяч шестьсот девяносто) рублей 00 копеек РФ, без учета НДС; НДС </w:t>
            </w:r>
            <w:r w:rsidR="006736FB" w:rsidRPr="006736FB">
              <w:rPr>
                <w:bCs/>
              </w:rPr>
              <w:lastRenderedPageBreak/>
              <w:t xml:space="preserve">составляет </w:t>
            </w:r>
            <w:r w:rsidR="006736FB" w:rsidRPr="006736FB">
              <w:rPr>
                <w:b/>
                <w:bCs/>
              </w:rPr>
              <w:t>2 265 938</w:t>
            </w:r>
            <w:r w:rsidR="006736FB" w:rsidRPr="006736FB">
              <w:rPr>
                <w:bCs/>
              </w:rPr>
              <w:t xml:space="preserve"> (Два миллиона двести шестьдесят пять тысяч девятьсот тридцать восемь) рублей 00 копеек РФ; </w:t>
            </w:r>
            <w:r w:rsidR="006736FB" w:rsidRPr="006736FB">
              <w:rPr>
                <w:b/>
                <w:bCs/>
              </w:rPr>
              <w:t>13 595 628</w:t>
            </w:r>
            <w:r w:rsidR="006736FB" w:rsidRPr="006736FB">
              <w:rPr>
                <w:bCs/>
              </w:rPr>
              <w:t xml:space="preserve"> (Тринадцать миллионов пятьсот девяносто пять тысяч шестьсот двадцать восемь) рублей 00 копеек РФ, с учетом НДС.</w:t>
            </w:r>
          </w:p>
          <w:p w14:paraId="52DB308A" w14:textId="27DF9299" w:rsidR="009640B6" w:rsidRPr="0063323B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736FB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D643863" w14:textId="308A20B3" w:rsidR="00995BEE" w:rsidRPr="006736FB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6736FB">
              <w:rPr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 по каждому из лотов. Ценовое предложение Участника на </w:t>
            </w:r>
            <w:r w:rsidR="00E8142A" w:rsidRPr="006736FB">
              <w:rPr>
                <w:bCs/>
                <w:sz w:val="22"/>
                <w:szCs w:val="22"/>
              </w:rPr>
              <w:t>Е</w:t>
            </w:r>
            <w:r w:rsidRPr="006736FB">
              <w:rPr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8D43C7B" w14:textId="4C6DC3B9" w:rsidR="00995BEE" w:rsidRPr="006736FB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6736FB">
              <w:rPr>
                <w:bCs/>
                <w:sz w:val="22"/>
                <w:szCs w:val="22"/>
              </w:rPr>
              <w:t xml:space="preserve">В </w:t>
            </w:r>
            <w:bookmarkStart w:id="314" w:name="_Toc2182176"/>
            <w:r w:rsidR="00C83C83" w:rsidRPr="006736FB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4"/>
            <w:r w:rsidR="00C83C83" w:rsidRPr="006736FB">
              <w:rPr>
                <w:bCs/>
                <w:sz w:val="22"/>
                <w:szCs w:val="22"/>
              </w:rPr>
              <w:t>работ</w:t>
            </w:r>
            <w:r w:rsidRPr="006736FB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7A264C7E" w14:textId="29FA7C55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736FB">
              <w:rPr>
                <w:bCs/>
                <w:sz w:val="22"/>
                <w:szCs w:val="22"/>
              </w:rPr>
              <w:t xml:space="preserve">В противном случае Заявка Участника будет отклонена без </w:t>
            </w:r>
            <w:proofErr w:type="gramStart"/>
            <w:r w:rsidRPr="006736FB">
              <w:rPr>
                <w:bCs/>
                <w:sz w:val="22"/>
                <w:szCs w:val="22"/>
              </w:rPr>
              <w:t>рассмотрения</w:t>
            </w:r>
            <w:proofErr w:type="gramEnd"/>
            <w:r w:rsidRPr="006736FB">
              <w:rPr>
                <w:bCs/>
                <w:sz w:val="22"/>
                <w:szCs w:val="22"/>
              </w:rPr>
              <w:t xml:space="preserve"> по существу.</w:t>
            </w: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EB0C" w14:textId="4231B20B" w:rsidR="007F7090" w:rsidRPr="00D92913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6736F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6736FB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6736FB">
              <w:rPr>
                <w:iCs/>
                <w:sz w:val="22"/>
                <w:szCs w:val="22"/>
              </w:rPr>
              <w:t xml:space="preserve">дней с момента подписания Сторонами </w:t>
            </w:r>
            <w:r w:rsidRPr="006736FB">
              <w:rPr>
                <w:sz w:val="22"/>
                <w:szCs w:val="22"/>
              </w:rPr>
              <w:t xml:space="preserve">Акта приемки выполненных работ и </w:t>
            </w:r>
            <w:r w:rsidRPr="006736FB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</w:t>
            </w:r>
            <w:r w:rsidRPr="00D92913">
              <w:rPr>
                <w:iCs/>
                <w:sz w:val="22"/>
                <w:szCs w:val="22"/>
              </w:rPr>
              <w:t xml:space="preserve"> </w:t>
            </w:r>
            <w:r w:rsidR="00976A3F" w:rsidRPr="00D92913">
              <w:rPr>
                <w:iCs/>
                <w:sz w:val="22"/>
                <w:szCs w:val="22"/>
              </w:rPr>
              <w:t>«</w:t>
            </w:r>
            <w:r w:rsidRPr="00D92913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D92913">
              <w:rPr>
                <w:iCs/>
                <w:sz w:val="22"/>
                <w:szCs w:val="22"/>
              </w:rPr>
              <w:t>»</w:t>
            </w:r>
            <w:r w:rsidRPr="00D92913">
              <w:rPr>
                <w:iCs/>
                <w:sz w:val="22"/>
                <w:szCs w:val="22"/>
              </w:rPr>
              <w:t>)</w:t>
            </w:r>
            <w:r w:rsidR="002660B0" w:rsidRPr="00D92913">
              <w:rPr>
                <w:iCs/>
                <w:sz w:val="22"/>
                <w:szCs w:val="22"/>
              </w:rPr>
              <w:t>.</w:t>
            </w:r>
          </w:p>
          <w:p w14:paraId="0C213AD2" w14:textId="0980807B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736F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736FB">
              <w:rPr>
                <w:sz w:val="22"/>
                <w:szCs w:val="22"/>
              </w:rPr>
              <w:t xml:space="preserve">Рассмотрение </w:t>
            </w:r>
            <w:r w:rsidR="00A13786" w:rsidRPr="006736FB">
              <w:rPr>
                <w:sz w:val="22"/>
                <w:szCs w:val="22"/>
              </w:rPr>
              <w:t>первых частей заявки</w:t>
            </w:r>
            <w:r w:rsidR="00A13786" w:rsidRPr="006736FB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1CD999F" w:rsidR="006D7050" w:rsidRPr="006736FB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736FB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736FB">
              <w:rPr>
                <w:b/>
                <w:sz w:val="22"/>
                <w:szCs w:val="22"/>
              </w:rPr>
              <w:t>не</w:t>
            </w:r>
            <w:r w:rsidR="00090E7F" w:rsidRPr="006736FB">
              <w:rPr>
                <w:sz w:val="22"/>
                <w:szCs w:val="22"/>
              </w:rPr>
              <w:t xml:space="preserve"> </w:t>
            </w:r>
            <w:r w:rsidRPr="006736FB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736F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736FB">
              <w:rPr>
                <w:sz w:val="22"/>
                <w:szCs w:val="22"/>
              </w:rPr>
              <w:t xml:space="preserve">Рассмотрение </w:t>
            </w:r>
            <w:r w:rsidR="00A13786" w:rsidRPr="006736FB">
              <w:rPr>
                <w:sz w:val="22"/>
                <w:szCs w:val="22"/>
              </w:rPr>
              <w:t>вторых частей заявки –</w:t>
            </w:r>
            <w:r w:rsidR="00A13786" w:rsidRPr="006736FB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736FB">
              <w:rPr>
                <w:sz w:val="22"/>
                <w:szCs w:val="22"/>
              </w:rPr>
              <w:t xml:space="preserve">Подведение </w:t>
            </w:r>
            <w:r w:rsidR="00A13786" w:rsidRPr="006736FB">
              <w:rPr>
                <w:sz w:val="22"/>
                <w:szCs w:val="22"/>
              </w:rPr>
              <w:t>итогов</w:t>
            </w:r>
            <w:r w:rsidR="00A13786" w:rsidRPr="006736FB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lastRenderedPageBreak/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Порядок, дата начала, дата и время </w:t>
            </w:r>
            <w:r w:rsidRPr="0063323B">
              <w:rPr>
                <w:sz w:val="22"/>
                <w:szCs w:val="22"/>
              </w:rPr>
              <w:lastRenderedPageBreak/>
              <w:t>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lastRenderedPageBreak/>
              <w:t xml:space="preserve">Заявка подается в электронной форме с использованием функционала и в </w:t>
            </w:r>
            <w:r w:rsidRPr="0063323B">
              <w:rPr>
                <w:color w:val="auto"/>
                <w:sz w:val="22"/>
                <w:szCs w:val="22"/>
              </w:rPr>
              <w:lastRenderedPageBreak/>
              <w:t>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51574F83" w14:textId="77777777" w:rsidR="006736FB" w:rsidRPr="006736FB" w:rsidRDefault="006736FB" w:rsidP="006736FB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6736FB">
              <w:rPr>
                <w:bCs/>
              </w:rPr>
              <w:t xml:space="preserve">Дата начала срока подачи заявок: </w:t>
            </w:r>
            <w:r w:rsidRPr="006736FB">
              <w:rPr>
                <w:b/>
                <w:bCs/>
                <w:highlight w:val="yellow"/>
              </w:rPr>
              <w:t>28 февраля 2020 года;</w:t>
            </w:r>
            <w:r w:rsidRPr="006736FB" w:rsidDel="003514C1">
              <w:rPr>
                <w:bCs/>
              </w:rPr>
              <w:t xml:space="preserve"> </w:t>
            </w:r>
          </w:p>
          <w:p w14:paraId="1D92273D" w14:textId="77777777" w:rsidR="006736FB" w:rsidRPr="006736FB" w:rsidRDefault="006736FB" w:rsidP="006736FB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318" w:name="_Ref762965"/>
            <w:r w:rsidRPr="006736FB">
              <w:t>Дата и время окончания срока, последний день срока подачи Заявок:</w:t>
            </w:r>
            <w:bookmarkEnd w:id="318"/>
          </w:p>
          <w:p w14:paraId="0AF8100D" w14:textId="77777777" w:rsidR="006736FB" w:rsidRPr="006736FB" w:rsidRDefault="006736FB" w:rsidP="006736FB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6736FB">
              <w:rPr>
                <w:b/>
                <w:highlight w:val="yellow"/>
              </w:rPr>
              <w:t xml:space="preserve">10 марта </w:t>
            </w:r>
            <w:r w:rsidRPr="006736FB">
              <w:rPr>
                <w:b/>
                <w:bCs/>
                <w:highlight w:val="yellow"/>
              </w:rPr>
              <w:t xml:space="preserve">2020 </w:t>
            </w:r>
            <w:r w:rsidRPr="006736FB">
              <w:rPr>
                <w:b/>
                <w:highlight w:val="yellow"/>
              </w:rPr>
              <w:t>года</w:t>
            </w:r>
            <w:r w:rsidRPr="006736FB" w:rsidDel="003514C1">
              <w:t xml:space="preserve"> </w:t>
            </w:r>
            <w:r w:rsidRPr="006736FB">
              <w:rPr>
                <w:b/>
                <w:highlight w:val="yellow"/>
              </w:rPr>
              <w:t xml:space="preserve">12:00 </w:t>
            </w:r>
            <w:r w:rsidRPr="006736FB">
              <w:rPr>
                <w:b/>
              </w:rPr>
              <w:t>(время московское)</w:t>
            </w:r>
            <w:r w:rsidRPr="006736FB">
              <w:t>;</w:t>
            </w:r>
          </w:p>
          <w:p w14:paraId="698C81BC" w14:textId="77777777" w:rsidR="006736FB" w:rsidRPr="006736FB" w:rsidRDefault="006736FB" w:rsidP="006736FB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</w:pPr>
            <w:r w:rsidRPr="006736FB">
              <w:rPr>
                <w:iCs/>
              </w:rPr>
              <w:t xml:space="preserve">При этом Организатор получает доступ к первым </w:t>
            </w:r>
            <w:r w:rsidRPr="006736FB">
              <w:t xml:space="preserve">частям заявок на участие в </w:t>
            </w:r>
            <w:r w:rsidRPr="006736FB">
              <w:rPr>
                <w:iCs/>
                <w:color w:val="000000"/>
              </w:rPr>
              <w:t xml:space="preserve">закупке </w:t>
            </w:r>
            <w:r w:rsidRPr="006736FB">
              <w:t>- не позднее дня, следующего за днем окончания срока подачи заявок.</w:t>
            </w:r>
          </w:p>
          <w:p w14:paraId="4E5A0048" w14:textId="77777777" w:rsidR="006736FB" w:rsidRPr="006736FB" w:rsidRDefault="006736FB" w:rsidP="006736FB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6736FB">
              <w:t xml:space="preserve">Рассмотрение первых частей заявок: </w:t>
            </w:r>
          </w:p>
          <w:p w14:paraId="6DC9B514" w14:textId="77777777" w:rsidR="006736FB" w:rsidRPr="006736FB" w:rsidRDefault="006736FB" w:rsidP="006736FB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6736FB"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6736FB">
              <w:rPr>
                <w:b/>
                <w:highlight w:val="yellow"/>
              </w:rPr>
              <w:t xml:space="preserve">16 марта </w:t>
            </w:r>
            <w:r w:rsidRPr="006736FB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6736FB">
              <w:rPr>
                <w:b/>
                <w:highlight w:val="yellow"/>
              </w:rPr>
              <w:t>года;</w:t>
            </w:r>
          </w:p>
          <w:p w14:paraId="6E34A1D2" w14:textId="77777777" w:rsidR="006736FB" w:rsidRPr="006736FB" w:rsidRDefault="006736FB" w:rsidP="006736FB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6736FB">
              <w:t>Рассмотрение и оценка вторых частей заявок:</w:t>
            </w:r>
          </w:p>
          <w:p w14:paraId="7430E24F" w14:textId="77777777" w:rsidR="006736FB" w:rsidRPr="006736FB" w:rsidRDefault="006736FB" w:rsidP="006736FB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6736FB">
              <w:t>Дата начала проведения этапа: с момента получения доступа ко вторым частям заявки; Дата окончания:</w:t>
            </w:r>
            <w:r w:rsidRPr="006736FB">
              <w:rPr>
                <w:b/>
                <w:highlight w:val="yellow"/>
              </w:rPr>
              <w:t xml:space="preserve"> 20 марта </w:t>
            </w:r>
            <w:r w:rsidRPr="006736FB">
              <w:rPr>
                <w:b/>
                <w:bCs/>
                <w:highlight w:val="yellow"/>
              </w:rPr>
              <w:t xml:space="preserve">2020 </w:t>
            </w:r>
            <w:r w:rsidRPr="006736FB">
              <w:rPr>
                <w:b/>
                <w:highlight w:val="yellow"/>
              </w:rPr>
              <w:t>года;</w:t>
            </w:r>
          </w:p>
          <w:p w14:paraId="1266D5A1" w14:textId="77777777" w:rsidR="006736FB" w:rsidRPr="006736FB" w:rsidRDefault="006736FB" w:rsidP="006736FB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highlight w:val="yellow"/>
              </w:rPr>
            </w:pPr>
            <w:r w:rsidRPr="006736FB">
              <w:t xml:space="preserve">Дата подведения итогов закупки: </w:t>
            </w:r>
          </w:p>
          <w:p w14:paraId="0E1E4EBE" w14:textId="77777777" w:rsidR="006736FB" w:rsidRPr="006736FB" w:rsidRDefault="006736FB" w:rsidP="006736FB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6736FB"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6736FB">
              <w:rPr>
                <w:b/>
              </w:rPr>
              <w:t xml:space="preserve"> </w:t>
            </w:r>
            <w:r w:rsidRPr="006736FB">
              <w:rPr>
                <w:b/>
                <w:highlight w:val="yellow"/>
              </w:rPr>
              <w:t xml:space="preserve">23 марта </w:t>
            </w:r>
            <w:r w:rsidRPr="006736FB">
              <w:rPr>
                <w:b/>
                <w:bCs/>
                <w:highlight w:val="yellow"/>
              </w:rPr>
              <w:t xml:space="preserve">2020 </w:t>
            </w:r>
            <w:r w:rsidRPr="006736FB">
              <w:rPr>
                <w:b/>
                <w:highlight w:val="yellow"/>
              </w:rPr>
              <w:t>года</w:t>
            </w:r>
            <w:r w:rsidRPr="006736FB">
              <w:rPr>
                <w:b/>
              </w:rPr>
              <w:t>.</w:t>
            </w:r>
          </w:p>
          <w:p w14:paraId="3BBF8CEA" w14:textId="77777777" w:rsidR="006736FB" w:rsidRPr="006736FB" w:rsidRDefault="006736FB" w:rsidP="006736FB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</w:p>
          <w:p w14:paraId="3E8DC832" w14:textId="77777777" w:rsidR="006736FB" w:rsidRDefault="006736FB" w:rsidP="006736FB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  <w:r w:rsidRPr="006736FB">
              <w:rPr>
                <w:color w:val="000000"/>
              </w:rPr>
              <w:t xml:space="preserve">Место рассмотрения первых и вторых частей заявок, подведения итогов закупки – </w:t>
            </w:r>
            <w:r w:rsidRPr="006736FB">
              <w:rPr>
                <w:b/>
                <w:color w:val="000000"/>
              </w:rPr>
              <w:t>г. Тамбов</w:t>
            </w:r>
            <w:r w:rsidRPr="006736FB">
              <w:rPr>
                <w:color w:val="000000"/>
              </w:rPr>
              <w:t>.</w:t>
            </w:r>
          </w:p>
          <w:p w14:paraId="3C58DBF5" w14:textId="77777777" w:rsidR="006736FB" w:rsidRPr="006736FB" w:rsidRDefault="006736FB" w:rsidP="006736FB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79B3540" w:rsidR="00205740" w:rsidRPr="0063323B" w:rsidRDefault="00205740" w:rsidP="006736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6736FB">
              <w:rPr>
                <w:b/>
                <w:sz w:val="22"/>
                <w:szCs w:val="22"/>
                <w:highlight w:val="yellow"/>
              </w:rPr>
              <w:t>04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6736FB">
              <w:rPr>
                <w:b/>
                <w:sz w:val="22"/>
                <w:szCs w:val="22"/>
                <w:highlight w:val="yellow"/>
              </w:rPr>
              <w:t>марта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D50B29" w:rsidRPr="0063323B">
              <w:rPr>
                <w:b/>
                <w:bCs/>
                <w:sz w:val="22"/>
                <w:szCs w:val="22"/>
                <w:highlight w:val="yellow"/>
              </w:rPr>
              <w:t>20</w:t>
            </w:r>
            <w:r w:rsidR="00D50B29">
              <w:rPr>
                <w:b/>
                <w:bCs/>
                <w:sz w:val="22"/>
                <w:szCs w:val="22"/>
                <w:highlight w:val="yellow"/>
              </w:rPr>
              <w:t>20</w:t>
            </w:r>
            <w:r w:rsidR="00D50B29" w:rsidRPr="0063323B">
              <w:rPr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Pr="0063323B">
              <w:rPr>
                <w:b/>
                <w:sz w:val="22"/>
                <w:szCs w:val="22"/>
                <w:highlight w:val="yellow"/>
              </w:rPr>
              <w:t>года</w:t>
            </w:r>
            <w:r w:rsidRPr="0063323B">
              <w:rPr>
                <w:b/>
                <w:sz w:val="22"/>
                <w:szCs w:val="22"/>
              </w:rPr>
              <w:t xml:space="preserve">, 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12:00 </w:t>
            </w:r>
            <w:r w:rsidR="00935BEC" w:rsidRPr="0063323B">
              <w:rPr>
                <w:b/>
                <w:sz w:val="22"/>
                <w:szCs w:val="22"/>
              </w:rPr>
              <w:t>(время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</w:t>
            </w:r>
            <w:r w:rsidRPr="0063323B">
              <w:rPr>
                <w:sz w:val="22"/>
                <w:szCs w:val="22"/>
              </w:rPr>
              <w:lastRenderedPageBreak/>
              <w:t xml:space="preserve">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</w:t>
            </w:r>
            <w:r w:rsidRPr="0063323B">
              <w:rPr>
                <w:sz w:val="22"/>
                <w:szCs w:val="22"/>
              </w:rPr>
              <w:lastRenderedPageBreak/>
              <w:t xml:space="preserve">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856BC0E" w:rsidR="00205740" w:rsidRPr="0063323B" w:rsidRDefault="00FC0A54" w:rsidP="006736FB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736FB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5E9B5904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63323B">
              <w:rPr>
                <w:bCs/>
                <w:sz w:val="22"/>
                <w:szCs w:val="22"/>
                <w:highlight w:val="green"/>
              </w:rPr>
              <w:t>выполнения работ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7E168FFF" w:rsidR="00677152" w:rsidRPr="006736FB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6736FB">
              <w:rPr>
                <w:sz w:val="22"/>
                <w:szCs w:val="22"/>
              </w:rPr>
              <w:t xml:space="preserve">стоимости </w:t>
            </w:r>
            <w:r w:rsidRPr="006736FB">
              <w:rPr>
                <w:bCs/>
                <w:sz w:val="22"/>
                <w:szCs w:val="22"/>
              </w:rPr>
              <w:t>работ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6736FB">
              <w:rPr>
                <w:sz w:val="22"/>
                <w:szCs w:val="22"/>
              </w:rPr>
              <w:t>ЗАКУПКИ»</w:t>
            </w:r>
            <w:r w:rsidRPr="006736FB">
              <w:rPr>
                <w:bCs/>
                <w:sz w:val="22"/>
                <w:szCs w:val="22"/>
              </w:rPr>
              <w:t>),</w:t>
            </w:r>
            <w:r w:rsidRPr="006736FB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6736FB">
              <w:rPr>
                <w:sz w:val="22"/>
                <w:szCs w:val="22"/>
              </w:rPr>
              <w:t xml:space="preserve">Сводной таблицы стоимости </w:t>
            </w:r>
            <w:r w:rsidRPr="006736FB">
              <w:rPr>
                <w:bCs/>
                <w:sz w:val="22"/>
                <w:szCs w:val="22"/>
              </w:rPr>
              <w:t>работ</w:t>
            </w:r>
            <w:r w:rsidRPr="006736FB">
              <w:rPr>
                <w:bCs/>
                <w:spacing w:val="-1"/>
                <w:sz w:val="22"/>
                <w:szCs w:val="22"/>
              </w:rPr>
              <w:t xml:space="preserve">, выполненного в формате MS </w:t>
            </w:r>
            <w:proofErr w:type="spellStart"/>
            <w:r w:rsidRPr="006736FB">
              <w:rPr>
                <w:bCs/>
                <w:spacing w:val="-1"/>
                <w:sz w:val="22"/>
                <w:szCs w:val="22"/>
              </w:rPr>
              <w:t>Excel</w:t>
            </w:r>
            <w:proofErr w:type="spellEnd"/>
            <w:r w:rsidRPr="006736FB">
              <w:rPr>
                <w:bCs/>
                <w:sz w:val="22"/>
                <w:szCs w:val="22"/>
              </w:rPr>
              <w:t xml:space="preserve">; </w:t>
            </w:r>
          </w:p>
          <w:p w14:paraId="383315C8" w14:textId="77777777" w:rsidR="00677152" w:rsidRPr="0063323B" w:rsidRDefault="00677152" w:rsidP="00677152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5579AC30" w14:textId="429F2D23" w:rsidR="00677152" w:rsidRPr="00677152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6736FB">
              <w:rPr>
                <w:bCs/>
                <w:sz w:val="22"/>
                <w:szCs w:val="22"/>
              </w:rPr>
              <w:t>оплаты выполнения работ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9E2ADF">
              <w:rPr>
                <w:sz w:val="22"/>
                <w:szCs w:val="22"/>
              </w:rPr>
              <w:lastRenderedPageBreak/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9E2ADF">
              <w:rPr>
                <w:sz w:val="22"/>
                <w:szCs w:val="22"/>
              </w:rPr>
              <w:t>Россети</w:t>
            </w:r>
            <w:proofErr w:type="spellEnd"/>
            <w:r w:rsidRPr="009E2ADF">
              <w:rPr>
                <w:sz w:val="22"/>
                <w:szCs w:val="22"/>
              </w:rPr>
              <w:t>» и (или) ДЗО ПАО «</w:t>
            </w:r>
            <w:proofErr w:type="spellStart"/>
            <w:r w:rsidRPr="009E2ADF">
              <w:rPr>
                <w:sz w:val="22"/>
                <w:szCs w:val="22"/>
              </w:rPr>
              <w:t>Россети</w:t>
            </w:r>
            <w:proofErr w:type="spellEnd"/>
            <w:r w:rsidRPr="009E2ADF">
              <w:rPr>
                <w:sz w:val="22"/>
                <w:szCs w:val="22"/>
              </w:rPr>
              <w:t xml:space="preserve">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</w:t>
            </w:r>
            <w:r w:rsidRPr="004A2B9B">
              <w:rPr>
                <w:sz w:val="22"/>
                <w:szCs w:val="22"/>
              </w:rPr>
              <w:lastRenderedPageBreak/>
              <w:t>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Приложении №1 </w:t>
            </w:r>
            <w:r w:rsidRPr="0063323B">
              <w:rPr>
                <w:sz w:val="22"/>
                <w:szCs w:val="22"/>
              </w:rPr>
              <w:t>(Техническом(их)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Приложение №1 </w:t>
            </w:r>
            <w:r w:rsidRPr="0063323B">
              <w:rPr>
                <w:sz w:val="22"/>
                <w:szCs w:val="22"/>
              </w:rPr>
              <w:t>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Приложение №1 </w:t>
            </w:r>
            <w:r w:rsidRPr="0063323B">
              <w:rPr>
                <w:sz w:val="22"/>
                <w:szCs w:val="22"/>
              </w:rPr>
              <w:t>к закупочной документации;</w:t>
            </w:r>
          </w:p>
          <w:p w14:paraId="63946CA7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B35D77D" w14:textId="49BB579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 xml:space="preserve">, реконструкции, </w:t>
            </w:r>
            <w:r w:rsidRPr="0063323B">
              <w:rPr>
                <w:sz w:val="22"/>
                <w:szCs w:val="22"/>
              </w:rPr>
              <w:lastRenderedPageBreak/>
              <w:t>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736FB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736F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6736F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6736F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6736F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6736F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6736F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6736F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6736F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6736F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736F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736F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736FB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6736FB">
              <w:rPr>
                <w:sz w:val="22"/>
                <w:szCs w:val="22"/>
              </w:rPr>
              <w:t xml:space="preserve"> </w:t>
            </w:r>
            <w:r w:rsidR="009E2ADF" w:rsidRPr="006736FB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</w:t>
            </w:r>
            <w:r w:rsidR="009E2ADF" w:rsidRPr="00F94B40">
              <w:rPr>
                <w:sz w:val="22"/>
                <w:szCs w:val="22"/>
              </w:rPr>
              <w:t xml:space="preserve">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="009E2ADF" w:rsidRPr="00F94B40">
              <w:rPr>
                <w:sz w:val="22"/>
                <w:szCs w:val="22"/>
              </w:rPr>
              <w:t>ов</w:t>
            </w:r>
            <w:proofErr w:type="spellEnd"/>
            <w:r w:rsidR="009E2ADF" w:rsidRPr="00F94B40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</w:t>
            </w:r>
            <w:r w:rsidR="009E2ADF" w:rsidRPr="00F94B40">
              <w:rPr>
                <w:sz w:val="22"/>
                <w:szCs w:val="22"/>
              </w:rPr>
              <w:lastRenderedPageBreak/>
              <w:t xml:space="preserve">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</w:t>
            </w:r>
            <w:r w:rsidR="009E2ADF" w:rsidRPr="006736FB">
              <w:rPr>
                <w:sz w:val="22"/>
                <w:szCs w:val="22"/>
              </w:rPr>
              <w:t>приема Заявок</w:t>
            </w:r>
            <w:r w:rsidRPr="006736FB">
              <w:rPr>
                <w:sz w:val="22"/>
                <w:szCs w:val="22"/>
              </w:rPr>
              <w:t xml:space="preserve">. </w:t>
            </w:r>
            <w:r w:rsidRPr="006736FB">
              <w:rPr>
                <w:i/>
                <w:sz w:val="22"/>
                <w:szCs w:val="22"/>
              </w:rPr>
              <w:t>Для Участников</w:t>
            </w:r>
            <w:r w:rsidRPr="0063323B">
              <w:rPr>
                <w:i/>
                <w:sz w:val="22"/>
                <w:szCs w:val="22"/>
              </w:rPr>
              <w:t xml:space="preserve">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7AFA40E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  </w:t>
            </w:r>
          </w:p>
          <w:p w14:paraId="7E69401C" w14:textId="790005C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="00464C86" w:rsidRPr="0063323B">
              <w:rPr>
                <w:sz w:val="22"/>
                <w:szCs w:val="22"/>
              </w:rPr>
              <w:t>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</w:t>
            </w:r>
            <w:r w:rsidRPr="0063323B">
              <w:rPr>
                <w:sz w:val="22"/>
                <w:szCs w:val="22"/>
              </w:rPr>
              <w:lastRenderedPageBreak/>
              <w:t>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proofErr w:type="gramStart"/>
            <w:r w:rsidRPr="0063323B">
              <w:rPr>
                <w:sz w:val="22"/>
                <w:szCs w:val="22"/>
              </w:rPr>
              <w:t>законодательству</w:t>
            </w:r>
            <w:proofErr w:type="gramEnd"/>
            <w:r w:rsidRPr="0063323B">
              <w:rPr>
                <w:sz w:val="22"/>
                <w:szCs w:val="22"/>
              </w:rPr>
              <w:t xml:space="preserve">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</w:t>
            </w:r>
            <w:r w:rsidRPr="0063323B">
              <w:rPr>
                <w:i/>
                <w:sz w:val="22"/>
                <w:szCs w:val="22"/>
              </w:rPr>
              <w:lastRenderedPageBreak/>
              <w:t>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</w:t>
            </w:r>
            <w:r w:rsidRPr="0063323B">
              <w:rPr>
                <w:sz w:val="22"/>
                <w:szCs w:val="22"/>
              </w:rPr>
              <w:lastRenderedPageBreak/>
              <w:t>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</w:t>
            </w:r>
            <w:r w:rsidRPr="00767F50">
              <w:rPr>
                <w:sz w:val="22"/>
                <w:szCs w:val="22"/>
              </w:rPr>
              <w:lastRenderedPageBreak/>
              <w:t xml:space="preserve">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</w:t>
            </w:r>
            <w:proofErr w:type="spellStart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5EC17FD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0B9237C4" w:rsidR="00205740" w:rsidRPr="0063323B" w:rsidRDefault="00205740" w:rsidP="0092053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952C015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20536">
              <w:rPr>
                <w:b/>
                <w:sz w:val="22"/>
                <w:szCs w:val="22"/>
              </w:rPr>
              <w:t>Не установлено</w:t>
            </w:r>
            <w:r w:rsidR="002660B0" w:rsidRPr="00920536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69FB85B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20536">
              <w:rPr>
                <w:b/>
                <w:sz w:val="22"/>
                <w:szCs w:val="22"/>
              </w:rPr>
              <w:t>Не требуется</w:t>
            </w:r>
            <w:r w:rsidR="002660B0" w:rsidRPr="00920536">
              <w:rPr>
                <w:b/>
                <w:sz w:val="22"/>
                <w:szCs w:val="22"/>
              </w:rPr>
              <w:t>.</w:t>
            </w:r>
          </w:p>
          <w:p w14:paraId="6461AFD0" w14:textId="38701C8D" w:rsidR="00205740" w:rsidRPr="0063323B" w:rsidRDefault="00205740" w:rsidP="00920536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920536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20536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920536">
              <w:rPr>
                <w:b/>
                <w:sz w:val="22"/>
                <w:szCs w:val="22"/>
              </w:rPr>
              <w:fldChar w:fldCharType="begin"/>
            </w:r>
            <w:r w:rsidRPr="00920536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20536">
              <w:rPr>
                <w:b/>
                <w:sz w:val="22"/>
                <w:szCs w:val="22"/>
              </w:rPr>
            </w:r>
            <w:r w:rsidRPr="00920536">
              <w:rPr>
                <w:b/>
                <w:sz w:val="22"/>
                <w:szCs w:val="22"/>
              </w:rPr>
              <w:fldChar w:fldCharType="separate"/>
            </w:r>
            <w:r w:rsidR="004C0FAD" w:rsidRPr="00920536">
              <w:rPr>
                <w:b/>
                <w:sz w:val="22"/>
                <w:szCs w:val="22"/>
              </w:rPr>
              <w:t>7.2.15</w:t>
            </w:r>
            <w:r w:rsidRPr="00920536">
              <w:rPr>
                <w:b/>
                <w:sz w:val="22"/>
                <w:szCs w:val="22"/>
              </w:rPr>
              <w:fldChar w:fldCharType="end"/>
            </w:r>
            <w:r w:rsidRPr="00920536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20536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20536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920536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20536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2053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20536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2053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20536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20536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20259D08" w14:textId="77777777" w:rsidR="005F39F1" w:rsidRPr="00920536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92053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20536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20536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20536">
              <w:rPr>
                <w:sz w:val="22"/>
                <w:szCs w:val="22"/>
              </w:rPr>
              <w:t>подразделе</w:t>
            </w:r>
            <w:r w:rsidRPr="00920536">
              <w:rPr>
                <w:sz w:val="22"/>
                <w:szCs w:val="22"/>
              </w:rPr>
              <w:t xml:space="preserve"> </w:t>
            </w:r>
            <w:r w:rsidR="005D6892" w:rsidRPr="00920536">
              <w:rPr>
                <w:sz w:val="22"/>
                <w:szCs w:val="22"/>
              </w:rPr>
              <w:fldChar w:fldCharType="begin"/>
            </w:r>
            <w:r w:rsidR="005D6892" w:rsidRPr="00920536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20536">
              <w:rPr>
                <w:sz w:val="22"/>
                <w:szCs w:val="22"/>
              </w:rPr>
            </w:r>
            <w:r w:rsidR="005D6892" w:rsidRPr="00920536">
              <w:rPr>
                <w:sz w:val="22"/>
                <w:szCs w:val="22"/>
              </w:rPr>
              <w:fldChar w:fldCharType="separate"/>
            </w:r>
            <w:r w:rsidR="004C0FAD" w:rsidRPr="00920536">
              <w:rPr>
                <w:sz w:val="22"/>
                <w:szCs w:val="22"/>
              </w:rPr>
              <w:t>7.2</w:t>
            </w:r>
            <w:r w:rsidR="005D6892" w:rsidRPr="00920536">
              <w:rPr>
                <w:sz w:val="22"/>
                <w:szCs w:val="22"/>
              </w:rPr>
              <w:fldChar w:fldCharType="end"/>
            </w:r>
            <w:r w:rsidRPr="00920536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20536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92053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20536">
              <w:rPr>
                <w:sz w:val="22"/>
                <w:szCs w:val="22"/>
              </w:rPr>
              <w:fldChar w:fldCharType="begin"/>
            </w:r>
            <w:r w:rsidRPr="00920536">
              <w:rPr>
                <w:sz w:val="22"/>
                <w:szCs w:val="22"/>
              </w:rPr>
              <w:instrText xml:space="preserve"> REF _Ref770278 \r \h  \* MERGEFORMAT </w:instrText>
            </w:r>
            <w:r w:rsidRPr="00920536">
              <w:rPr>
                <w:sz w:val="22"/>
                <w:szCs w:val="22"/>
              </w:rPr>
            </w:r>
            <w:r w:rsidRPr="00920536">
              <w:rPr>
                <w:sz w:val="22"/>
                <w:szCs w:val="22"/>
              </w:rPr>
              <w:fldChar w:fldCharType="separate"/>
            </w:r>
            <w:r w:rsidR="004C0FAD" w:rsidRPr="00920536">
              <w:rPr>
                <w:sz w:val="22"/>
                <w:szCs w:val="22"/>
              </w:rPr>
              <w:t>7.2.2</w:t>
            </w:r>
            <w:r w:rsidRPr="00920536">
              <w:rPr>
                <w:sz w:val="22"/>
                <w:szCs w:val="22"/>
              </w:rPr>
              <w:fldChar w:fldCharType="end"/>
            </w:r>
            <w:r w:rsidRPr="00920536">
              <w:rPr>
                <w:sz w:val="22"/>
                <w:szCs w:val="22"/>
              </w:rPr>
              <w:t xml:space="preserve">, </w:t>
            </w:r>
            <w:r w:rsidRPr="00920536">
              <w:rPr>
                <w:sz w:val="22"/>
                <w:szCs w:val="22"/>
              </w:rPr>
              <w:fldChar w:fldCharType="begin"/>
            </w:r>
            <w:r w:rsidRPr="00920536">
              <w:rPr>
                <w:sz w:val="22"/>
                <w:szCs w:val="22"/>
              </w:rPr>
              <w:instrText xml:space="preserve"> REF _Ref535998914 \r \h  \* MERGEFORMAT </w:instrText>
            </w:r>
            <w:r w:rsidRPr="00920536">
              <w:rPr>
                <w:sz w:val="22"/>
                <w:szCs w:val="22"/>
              </w:rPr>
            </w:r>
            <w:r w:rsidRPr="00920536">
              <w:rPr>
                <w:sz w:val="22"/>
                <w:szCs w:val="22"/>
              </w:rPr>
              <w:fldChar w:fldCharType="separate"/>
            </w:r>
            <w:r w:rsidR="004C0FAD" w:rsidRPr="00920536">
              <w:rPr>
                <w:sz w:val="22"/>
                <w:szCs w:val="22"/>
              </w:rPr>
              <w:t>7.2.6</w:t>
            </w:r>
            <w:r w:rsidRPr="00920536">
              <w:rPr>
                <w:sz w:val="22"/>
                <w:szCs w:val="22"/>
              </w:rPr>
              <w:fldChar w:fldCharType="end"/>
            </w:r>
            <w:r w:rsidRPr="00920536">
              <w:rPr>
                <w:sz w:val="22"/>
                <w:szCs w:val="22"/>
              </w:rPr>
              <w:t xml:space="preserve">, </w:t>
            </w:r>
            <w:r w:rsidRPr="00920536">
              <w:rPr>
                <w:sz w:val="22"/>
                <w:szCs w:val="22"/>
              </w:rPr>
              <w:fldChar w:fldCharType="begin"/>
            </w:r>
            <w:r w:rsidRPr="00920536">
              <w:rPr>
                <w:sz w:val="22"/>
                <w:szCs w:val="22"/>
              </w:rPr>
              <w:instrText xml:space="preserve"> REF _Ref442263553 \r \h  \* MERGEFORMAT </w:instrText>
            </w:r>
            <w:r w:rsidRPr="00920536">
              <w:rPr>
                <w:sz w:val="22"/>
                <w:szCs w:val="22"/>
              </w:rPr>
            </w:r>
            <w:r w:rsidRPr="00920536">
              <w:rPr>
                <w:sz w:val="22"/>
                <w:szCs w:val="22"/>
              </w:rPr>
              <w:fldChar w:fldCharType="separate"/>
            </w:r>
            <w:r w:rsidR="004C0FAD" w:rsidRPr="00920536">
              <w:rPr>
                <w:sz w:val="22"/>
                <w:szCs w:val="22"/>
              </w:rPr>
              <w:t>7.2.14</w:t>
            </w:r>
            <w:r w:rsidRPr="00920536">
              <w:rPr>
                <w:sz w:val="22"/>
                <w:szCs w:val="22"/>
              </w:rPr>
              <w:fldChar w:fldCharType="end"/>
            </w:r>
            <w:r w:rsidR="00630459" w:rsidRPr="00920536">
              <w:rPr>
                <w:sz w:val="22"/>
                <w:szCs w:val="22"/>
              </w:rPr>
              <w:t xml:space="preserve">, </w:t>
            </w:r>
            <w:r w:rsidR="00630459" w:rsidRPr="00920536">
              <w:rPr>
                <w:sz w:val="22"/>
                <w:szCs w:val="22"/>
              </w:rPr>
              <w:fldChar w:fldCharType="begin"/>
            </w:r>
            <w:r w:rsidR="00630459" w:rsidRPr="00920536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920536">
              <w:rPr>
                <w:sz w:val="22"/>
                <w:szCs w:val="22"/>
              </w:rPr>
            </w:r>
            <w:r w:rsidR="00630459" w:rsidRPr="00920536">
              <w:rPr>
                <w:sz w:val="22"/>
                <w:szCs w:val="22"/>
              </w:rPr>
              <w:fldChar w:fldCharType="separate"/>
            </w:r>
            <w:r w:rsidR="004C0FAD" w:rsidRPr="00920536">
              <w:rPr>
                <w:sz w:val="22"/>
                <w:szCs w:val="22"/>
              </w:rPr>
              <w:t>7.2.15</w:t>
            </w:r>
            <w:r w:rsidR="00630459" w:rsidRPr="0092053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920536" w:rsidRDefault="00DD7DE5" w:rsidP="00DD7DE5">
            <w:pPr>
              <w:widowControl w:val="0"/>
              <w:rPr>
                <w:sz w:val="22"/>
                <w:szCs w:val="22"/>
              </w:rPr>
            </w:pPr>
            <w:r w:rsidRPr="00920536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920536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920536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20536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20536">
              <w:rPr>
                <w:bCs/>
                <w:sz w:val="22"/>
                <w:szCs w:val="22"/>
              </w:rPr>
              <w:t xml:space="preserve">: </w:t>
            </w:r>
            <w:r w:rsidRPr="00920536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920536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2053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20536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2053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2053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920536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2053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0042E7B" w:rsidR="00DD7DE5" w:rsidRPr="0092053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20536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2053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2053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20536">
              <w:rPr>
                <w:sz w:val="22"/>
                <w:szCs w:val="22"/>
              </w:rPr>
              <w:t>предоставление</w:t>
            </w:r>
            <w:r w:rsidRPr="00920536">
              <w:rPr>
                <w:b/>
                <w:sz w:val="22"/>
                <w:szCs w:val="22"/>
              </w:rPr>
              <w:t xml:space="preserve"> </w:t>
            </w:r>
            <w:r w:rsidRPr="0092053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альтернативных предложений, </w:t>
            </w:r>
            <w:r w:rsidRPr="0063323B">
              <w:rPr>
                <w:sz w:val="22"/>
                <w:szCs w:val="22"/>
              </w:rPr>
              <w:lastRenderedPageBreak/>
              <w:t>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20536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B77F5AE" w:rsidR="00DD7DE5" w:rsidRPr="0063323B" w:rsidRDefault="00DD7DE5" w:rsidP="00920536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92053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20536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4A4FBE8E" w:rsidR="00DD7DE5" w:rsidRPr="00920536" w:rsidRDefault="00DD7DE5" w:rsidP="00920536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20536">
              <w:rPr>
                <w:b/>
                <w:sz w:val="22"/>
                <w:szCs w:val="22"/>
              </w:rPr>
              <w:t>Да.</w:t>
            </w:r>
            <w:bookmarkStart w:id="389" w:name="_GoBack"/>
            <w:bookmarkEnd w:id="389"/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94AC2" w14:textId="77777777" w:rsidR="000C445D" w:rsidRDefault="000C445D">
      <w:r>
        <w:separator/>
      </w:r>
    </w:p>
    <w:p w14:paraId="4425D369" w14:textId="77777777" w:rsidR="000C445D" w:rsidRDefault="000C445D"/>
  </w:endnote>
  <w:endnote w:type="continuationSeparator" w:id="0">
    <w:p w14:paraId="0EF8780A" w14:textId="77777777" w:rsidR="000C445D" w:rsidRDefault="000C445D">
      <w:r>
        <w:continuationSeparator/>
      </w:r>
    </w:p>
    <w:p w14:paraId="6D21D90B" w14:textId="77777777" w:rsidR="000C445D" w:rsidRDefault="000C445D"/>
  </w:endnote>
  <w:endnote w:type="continuationNotice" w:id="1">
    <w:p w14:paraId="2D5DA186" w14:textId="77777777" w:rsidR="000C445D" w:rsidRDefault="000C445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6736FB" w:rsidRPr="00FA0376" w:rsidRDefault="006736F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6736FB" w:rsidRPr="00902488" w:rsidRDefault="006736FB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0228A6FE" w:rsidR="006736FB" w:rsidRPr="006736FB" w:rsidRDefault="006736F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736FB">
              <w:rPr>
                <w:sz w:val="16"/>
                <w:szCs w:val="16"/>
              </w:rPr>
              <w:t xml:space="preserve">Страница </w:t>
            </w:r>
            <w:r w:rsidRPr="006736FB">
              <w:rPr>
                <w:bCs/>
                <w:sz w:val="16"/>
                <w:szCs w:val="16"/>
              </w:rPr>
              <w:fldChar w:fldCharType="begin"/>
            </w:r>
            <w:r w:rsidRPr="006736FB">
              <w:rPr>
                <w:bCs/>
                <w:sz w:val="16"/>
                <w:szCs w:val="16"/>
              </w:rPr>
              <w:instrText>PAGE</w:instrText>
            </w:r>
            <w:r w:rsidRPr="006736FB">
              <w:rPr>
                <w:bCs/>
                <w:sz w:val="16"/>
                <w:szCs w:val="16"/>
              </w:rPr>
              <w:fldChar w:fldCharType="separate"/>
            </w:r>
            <w:r w:rsidR="00920536">
              <w:rPr>
                <w:bCs/>
                <w:noProof/>
                <w:sz w:val="16"/>
                <w:szCs w:val="16"/>
              </w:rPr>
              <w:t>52</w:t>
            </w:r>
            <w:r w:rsidRPr="006736FB">
              <w:rPr>
                <w:bCs/>
                <w:sz w:val="16"/>
                <w:szCs w:val="16"/>
              </w:rPr>
              <w:fldChar w:fldCharType="end"/>
            </w:r>
            <w:r w:rsidRPr="006736FB">
              <w:rPr>
                <w:sz w:val="16"/>
                <w:szCs w:val="16"/>
              </w:rPr>
              <w:t xml:space="preserve"> из </w:t>
            </w:r>
            <w:r w:rsidRPr="006736FB">
              <w:rPr>
                <w:bCs/>
                <w:sz w:val="16"/>
                <w:szCs w:val="16"/>
              </w:rPr>
              <w:fldChar w:fldCharType="begin"/>
            </w:r>
            <w:r w:rsidRPr="006736FB">
              <w:rPr>
                <w:bCs/>
                <w:sz w:val="16"/>
                <w:szCs w:val="16"/>
              </w:rPr>
              <w:instrText>NUMPAGES</w:instrText>
            </w:r>
            <w:r w:rsidRPr="006736FB">
              <w:rPr>
                <w:bCs/>
                <w:sz w:val="16"/>
                <w:szCs w:val="16"/>
              </w:rPr>
              <w:fldChar w:fldCharType="separate"/>
            </w:r>
            <w:r w:rsidR="00920536">
              <w:rPr>
                <w:bCs/>
                <w:noProof/>
                <w:sz w:val="16"/>
                <w:szCs w:val="16"/>
              </w:rPr>
              <w:t>52</w:t>
            </w:r>
            <w:r w:rsidRPr="006736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736FB" w:rsidRPr="006736FB" w:rsidRDefault="006736F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736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179ADD86" w:rsidR="006736FB" w:rsidRPr="00401A97" w:rsidRDefault="006736FB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6736FB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736FB">
              <w:rPr>
                <w:sz w:val="16"/>
                <w:szCs w:val="16"/>
              </w:rPr>
              <w:t>Договора на выполнение работ, относящихся к компетенции клиента при осуществлении процедуры технологического присоединения и монтажу/замене наружного освещения для реализации потребителям-гражданам и юридическим лицам в рамках оказания дополнительных услуг для нужд ПАО «МРСК Центра» (филиала «Тамбовэнерго»)</w:t>
            </w:r>
            <w:r w:rsidRPr="006736FB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3F8CC" w14:textId="77777777" w:rsidR="000C445D" w:rsidRDefault="000C445D">
      <w:r>
        <w:separator/>
      </w:r>
    </w:p>
    <w:p w14:paraId="375CAFA2" w14:textId="77777777" w:rsidR="000C445D" w:rsidRDefault="000C445D"/>
  </w:footnote>
  <w:footnote w:type="continuationSeparator" w:id="0">
    <w:p w14:paraId="6E9073AA" w14:textId="77777777" w:rsidR="000C445D" w:rsidRDefault="000C445D">
      <w:r>
        <w:continuationSeparator/>
      </w:r>
    </w:p>
    <w:p w14:paraId="36B2217E" w14:textId="77777777" w:rsidR="000C445D" w:rsidRDefault="000C445D"/>
  </w:footnote>
  <w:footnote w:type="continuationNotice" w:id="1">
    <w:p w14:paraId="3BC651D1" w14:textId="77777777" w:rsidR="000C445D" w:rsidRDefault="000C445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6736FB" w:rsidRPr="00401A97" w:rsidRDefault="006736F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6736FB" w:rsidRPr="003C47E7" w:rsidRDefault="006736F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45D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4C86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36FB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0536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69619-74C3-46D1-BD06-1347E1576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52</Pages>
  <Words>21047</Words>
  <Characters>119974</Characters>
  <Application>Microsoft Office Word</Application>
  <DocSecurity>0</DocSecurity>
  <Lines>999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140740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130</cp:revision>
  <cp:lastPrinted>2019-01-16T10:14:00Z</cp:lastPrinted>
  <dcterms:created xsi:type="dcterms:W3CDTF">2019-02-11T09:09:00Z</dcterms:created>
  <dcterms:modified xsi:type="dcterms:W3CDTF">2020-02-27T13:00:00Z</dcterms:modified>
</cp:coreProperties>
</file>