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53164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31641">
              <w:rPr>
                <w:b/>
                <w:sz w:val="26"/>
                <w:szCs w:val="26"/>
              </w:rPr>
              <w:t>308A23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993A5E" w:rsidRDefault="00993A5E" w:rsidP="00737D6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2010137</w:t>
            </w:r>
          </w:p>
        </w:tc>
      </w:tr>
    </w:tbl>
    <w:p w:rsidR="00D26F6F" w:rsidRDefault="00D26F6F" w:rsidP="00BC27F5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262D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993A5E">
        <w:rPr>
          <w:b/>
          <w:sz w:val="26"/>
          <w:szCs w:val="26"/>
        </w:rPr>
        <w:t>МУН-2</w:t>
      </w:r>
      <w:r w:rsidR="000705F1" w:rsidRPr="000705F1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9C0D4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6C5D3E" w:rsidRDefault="006C5D3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262D6F" w:rsidRDefault="00792722" w:rsidP="00993A5E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92722">
              <w:rPr>
                <w:sz w:val="26"/>
                <w:szCs w:val="26"/>
              </w:rPr>
              <w:t xml:space="preserve">ЭД </w:t>
            </w:r>
            <w:r w:rsidR="00993A5E">
              <w:rPr>
                <w:sz w:val="26"/>
                <w:szCs w:val="26"/>
              </w:rPr>
              <w:t>МУН-2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D62AAF" w:rsidP="00D62AA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ГОСТ 15150-69, </w:t>
            </w:r>
            <w:r w:rsidRPr="00965DFE">
              <w:rPr>
                <w:color w:val="000000"/>
                <w:sz w:val="24"/>
                <w:szCs w:val="24"/>
              </w:rPr>
              <w:t>ГОСТ 2479-79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6C5D3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мощность, кВт  - </w:t>
            </w:r>
            <w:r w:rsidR="006C5D3E">
              <w:rPr>
                <w:color w:val="000000"/>
                <w:sz w:val="24"/>
                <w:szCs w:val="24"/>
              </w:rPr>
              <w:t>0,12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6C5D3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Номинальное напряжение, В - </w:t>
            </w:r>
            <w:r w:rsidR="006C5D3E">
              <w:rPr>
                <w:color w:val="000000"/>
                <w:sz w:val="24"/>
                <w:szCs w:val="24"/>
              </w:rPr>
              <w:t>220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6C5D3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Частота сети,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</w:t>
            </w:r>
            <w:r w:rsidR="006C5D3E">
              <w:rPr>
                <w:color w:val="000000"/>
                <w:sz w:val="24"/>
                <w:szCs w:val="24"/>
              </w:rPr>
              <w:t>50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6C5D3E" w:rsidRDefault="00965DFE" w:rsidP="006C5D3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ток, А </w:t>
            </w:r>
            <w:r w:rsidR="006C5D3E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6C5D3E">
              <w:rPr>
                <w:color w:val="000000"/>
                <w:sz w:val="24"/>
                <w:szCs w:val="24"/>
                <w:lang w:val="en-US"/>
              </w:rPr>
              <w:t>1</w:t>
            </w:r>
            <w:r w:rsidR="006C5D3E">
              <w:rPr>
                <w:color w:val="000000"/>
                <w:sz w:val="24"/>
                <w:szCs w:val="24"/>
              </w:rPr>
              <w:t>,</w:t>
            </w:r>
            <w:r w:rsidR="006C5D3E">
              <w:rPr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 w:rsidR="006C5D3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3E" w:rsidRPr="001A7AC6" w:rsidRDefault="006C5D3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3E" w:rsidRPr="001A7AC6" w:rsidRDefault="006C5D3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D3E" w:rsidRPr="006C5D3E" w:rsidRDefault="006C5D3E" w:rsidP="006C5D3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6C5D3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 вращения, об/мин-1 - </w:t>
            </w:r>
            <w:r w:rsidR="00D62AAF">
              <w:rPr>
                <w:color w:val="000000"/>
                <w:sz w:val="24"/>
                <w:szCs w:val="24"/>
              </w:rPr>
              <w:t>3000</w:t>
            </w:r>
          </w:p>
        </w:tc>
      </w:tr>
      <w:tr w:rsidR="008D64E6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4E6" w:rsidRPr="001A7AC6" w:rsidRDefault="008D64E6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4E6" w:rsidRPr="001A7AC6" w:rsidRDefault="008D64E6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4E6" w:rsidRDefault="008D64E6" w:rsidP="006C5D3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Направление вращения - реверсивное</w:t>
            </w:r>
          </w:p>
        </w:tc>
      </w:tr>
      <w:tr w:rsidR="00965DFE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D62AAF" w:rsidRDefault="00965DFE" w:rsidP="008D64E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62AAF">
              <w:rPr>
                <w:color w:val="000000"/>
                <w:sz w:val="24"/>
                <w:szCs w:val="24"/>
              </w:rPr>
              <w:t xml:space="preserve">Масса, кг (не более) – </w:t>
            </w:r>
            <w:r w:rsidR="008D64E6">
              <w:rPr>
                <w:color w:val="000000"/>
                <w:sz w:val="24"/>
                <w:szCs w:val="24"/>
              </w:rPr>
              <w:t>4,4</w:t>
            </w:r>
          </w:p>
        </w:tc>
      </w:tr>
      <w:tr w:rsidR="00AE69A4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9A4" w:rsidRPr="001A7AC6" w:rsidRDefault="00AE69A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9A4" w:rsidRPr="001A7AC6" w:rsidRDefault="00AE69A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9A4" w:rsidRDefault="00AE69A4" w:rsidP="0079272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крепления – на </w:t>
            </w:r>
            <w:r w:rsidR="00792722">
              <w:rPr>
                <w:color w:val="000000"/>
                <w:sz w:val="24"/>
                <w:szCs w:val="24"/>
              </w:rPr>
              <w:t>лапках</w:t>
            </w:r>
          </w:p>
        </w:tc>
      </w:tr>
      <w:tr w:rsidR="003C5012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12" w:rsidRPr="001A7AC6" w:rsidRDefault="003C501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12" w:rsidRPr="001A7AC6" w:rsidRDefault="003C501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12" w:rsidRPr="006C5D3E" w:rsidRDefault="003C5012" w:rsidP="00AE69A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 w:rsidR="006C5D3E">
              <w:rPr>
                <w:color w:val="000000"/>
                <w:sz w:val="24"/>
                <w:szCs w:val="24"/>
              </w:rPr>
              <w:t xml:space="preserve"> </w:t>
            </w:r>
            <w:r w:rsidR="006C5D3E">
              <w:rPr>
                <w:color w:val="000000"/>
                <w:sz w:val="24"/>
                <w:szCs w:val="24"/>
                <w:lang w:val="en-US"/>
              </w:rPr>
              <w:t>IP</w:t>
            </w:r>
            <w:r w:rsidR="006C5D3E" w:rsidRPr="006C5D3E">
              <w:rPr>
                <w:color w:val="000000"/>
                <w:sz w:val="24"/>
                <w:szCs w:val="24"/>
              </w:rPr>
              <w:t xml:space="preserve"> 10 </w:t>
            </w:r>
          </w:p>
        </w:tc>
      </w:tr>
      <w:tr w:rsidR="0075345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75345A" w:rsidRPr="0075345A" w:rsidRDefault="0075345A" w:rsidP="003C501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3C5012"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D378AA" w:rsidRPr="0075345A" w:rsidRDefault="00D378AA" w:rsidP="00294A19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294A19">
              <w:rPr>
                <w:color w:val="000000"/>
                <w:sz w:val="24"/>
                <w:szCs w:val="24"/>
              </w:rPr>
              <w:t>6</w:t>
            </w:r>
            <w:r w:rsidR="0075345A"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1313C2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AF2248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</w:tr>
      <w:tr w:rsidR="00D378AA" w:rsidRPr="001313C2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D378AA" w:rsidP="00770A3B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  <w:p w:rsidR="00D378AA" w:rsidRPr="001313C2" w:rsidRDefault="00D378AA" w:rsidP="00D378AA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7846" w:rsidRDefault="00967846" w:rsidP="009678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требования.</w:t>
      </w:r>
    </w:p>
    <w:p w:rsidR="00967846" w:rsidRDefault="00967846" w:rsidP="009678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К поставке допускаются электродвигатели, </w:t>
      </w:r>
      <w:proofErr w:type="gramStart"/>
      <w:r>
        <w:rPr>
          <w:sz w:val="24"/>
          <w:szCs w:val="24"/>
        </w:rPr>
        <w:t>отвечающее</w:t>
      </w:r>
      <w:proofErr w:type="gramEnd"/>
      <w:r>
        <w:rPr>
          <w:sz w:val="24"/>
          <w:szCs w:val="24"/>
        </w:rPr>
        <w:t xml:space="preserve"> следующим требованиям: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требованиям;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для импортных производителей, а также для отечественных, выпускающих электродвигатели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для российских производителей - наличие ТУ, подтверждающих соответствие техническим требованиям;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электродвигатели, впервые поставляемые для нужд ПАО «МРСК Центра», должны иметь положительное заключение об опытной эксплуатации в ПАО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электродвигатели, не использовавшиеся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ПАО «МРСК Центра»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967846" w:rsidRDefault="00967846" w:rsidP="008753B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967846" w:rsidRDefault="00967846" w:rsidP="008753B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2.2. Участник закупочных процедур на право заключения договора на поставку электротехнического оборудования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2.3. 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ГОСТ 2479-79 «Машины электрические вращающиеся. Условные обозначения конструктивных исполнений по способу монтажа».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2.4. Упаковка, транспортирование, условия и сроки хранения.</w:t>
      </w:r>
    </w:p>
    <w:p w:rsidR="00967846" w:rsidRDefault="00967846" w:rsidP="008753B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электродвигателей должны соответствовать требованиям, указанным в технических условиях изготовителя электродвигателей, ГОСТ 2991-85 «Ящики дощатые неразборные для грузов массой до 500 кг. Общие технические условия», 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>
        <w:rPr>
          <w:color w:val="000000"/>
          <w:sz w:val="24"/>
          <w:szCs w:val="24"/>
        </w:rPr>
        <w:t>ГОСТ 14192–96 «</w:t>
      </w:r>
      <w:r>
        <w:rPr>
          <w:sz w:val="24"/>
          <w:szCs w:val="24"/>
        </w:rPr>
        <w:t>Маркировка грузов»,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  Порядок отгрузки, специальные требования к таре и упаковке должны быть определены в договоре на поставку продукции.</w:t>
      </w:r>
    </w:p>
    <w:p w:rsidR="00967846" w:rsidRDefault="00967846" w:rsidP="008753B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Способ укладки и транспортировки электродвигателей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2.5. Каждая партия электродвигателей должна подвергаться приемо-сдаточным испытаниям.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2.6. Срок изготовления электродвигателей должен быть не более полугода от момента поставки.</w:t>
      </w:r>
    </w:p>
    <w:p w:rsidR="00967846" w:rsidRDefault="00967846" w:rsidP="008753B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2.7. В комплект поставки продукции должно входить:</w:t>
      </w:r>
    </w:p>
    <w:p w:rsidR="00967846" w:rsidRDefault="008753B4" w:rsidP="008753B4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э</w:t>
      </w:r>
      <w:r w:rsidR="00967846">
        <w:rPr>
          <w:sz w:val="24"/>
          <w:szCs w:val="24"/>
        </w:rPr>
        <w:t>лектродвигатель в сборке;</w:t>
      </w:r>
    </w:p>
    <w:p w:rsidR="00967846" w:rsidRDefault="008753B4" w:rsidP="008753B4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846">
        <w:rPr>
          <w:sz w:val="24"/>
          <w:szCs w:val="24"/>
        </w:rPr>
        <w:t>крепежный комплект для отсоединенных по условиям транспортировки частей электродвигателя;</w:t>
      </w:r>
    </w:p>
    <w:p w:rsidR="00967846" w:rsidRDefault="008753B4" w:rsidP="008753B4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67846">
        <w:rPr>
          <w:sz w:val="24"/>
          <w:szCs w:val="24"/>
        </w:rPr>
        <w:t>поставщик должен предоставить комплект запасных частей, расходных материалов и</w:t>
      </w:r>
    </w:p>
    <w:p w:rsidR="00967846" w:rsidRDefault="00967846" w:rsidP="008753B4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967846" w:rsidRDefault="00967846" w:rsidP="009678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67846" w:rsidRDefault="00967846" w:rsidP="009678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67846" w:rsidRDefault="00967846" w:rsidP="009678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электродвигатели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электродвигателей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67846" w:rsidRDefault="00967846" w:rsidP="009678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67846" w:rsidRDefault="00967846" w:rsidP="009678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67846" w:rsidRDefault="00967846" w:rsidP="009678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Электродвигатели должны обеспечивать эксплуатационные показатели в течение установленного срока службы (до списания)</w:t>
      </w:r>
      <w:r w:rsidR="008753B4">
        <w:rPr>
          <w:sz w:val="24"/>
          <w:szCs w:val="24"/>
        </w:rPr>
        <w:t>.</w:t>
      </w:r>
    </w:p>
    <w:p w:rsidR="00967846" w:rsidRDefault="00967846" w:rsidP="009678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67846" w:rsidRDefault="00967846" w:rsidP="0096784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67846" w:rsidRDefault="00967846" w:rsidP="009678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для каждой партии электродвигателей должны входить документы: </w:t>
      </w:r>
    </w:p>
    <w:p w:rsidR="00967846" w:rsidRDefault="00967846" w:rsidP="0096784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967846" w:rsidRDefault="00967846" w:rsidP="0096784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967846" w:rsidRDefault="00967846" w:rsidP="0096784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сертификат качества, соответствия и свидетельство о приемке на партию поставляемых электродвигателей, на русском языке.</w:t>
      </w:r>
    </w:p>
    <w:p w:rsidR="00967846" w:rsidRDefault="00967846" w:rsidP="009678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электродвигателей по ГОСТ 18620-86 «Изделия электротехнические. Маркировка» должна быть нанесена на видном месте и содержать следующие данные: </w:t>
      </w:r>
    </w:p>
    <w:p w:rsidR="00967846" w:rsidRDefault="00967846" w:rsidP="0096784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обозначение типа электродвигателя;</w:t>
      </w:r>
    </w:p>
    <w:p w:rsidR="00967846" w:rsidRDefault="00967846" w:rsidP="0096784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товарный знак предприятия-изготовителя;</w:t>
      </w:r>
    </w:p>
    <w:p w:rsidR="00967846" w:rsidRDefault="00967846" w:rsidP="0096784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год изготовления (две последние цифры). </w:t>
      </w:r>
    </w:p>
    <w:p w:rsidR="00967846" w:rsidRDefault="00967846" w:rsidP="00967846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Место и способ нанесения маркировки электродвигателя должны быть указаны в конструкторской документации.</w:t>
      </w:r>
    </w:p>
    <w:p w:rsidR="00967846" w:rsidRDefault="00967846" w:rsidP="00967846">
      <w:pPr>
        <w:pStyle w:val="ad"/>
        <w:tabs>
          <w:tab w:val="left" w:pos="1560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По поставляемым электродвигателям Поставщик должен предоставить полный комплект технической и эксплуатационной документации на русском языке, подготовленной в соответствии с ГОСТ 2.601-2006 «Эксплуатационные документы»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967846" w:rsidRDefault="00967846" w:rsidP="00967846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967846" w:rsidRDefault="00967846" w:rsidP="0096784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bookmarkStart w:id="1" w:name="_GoBack"/>
      <w:bookmarkEnd w:id="1"/>
      <w:r>
        <w:rPr>
          <w:b/>
          <w:bCs/>
          <w:sz w:val="26"/>
          <w:szCs w:val="26"/>
        </w:rPr>
        <w:t>Правила приемки продукции.</w:t>
      </w:r>
    </w:p>
    <w:p w:rsidR="00967846" w:rsidRDefault="00967846" w:rsidP="009678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продукции должна пройти входной контроль, осуществляемый представителями филиала ПАО «МРСК Центра» и ответственными представителями Поставщика при получении их на склад.</w:t>
      </w:r>
    </w:p>
    <w:p w:rsidR="00967846" w:rsidRDefault="00967846" w:rsidP="0096784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67846" w:rsidRDefault="00967846" w:rsidP="0096784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67846" w:rsidRDefault="00967846" w:rsidP="00967846">
      <w:pPr>
        <w:rPr>
          <w:sz w:val="26"/>
          <w:szCs w:val="26"/>
        </w:rPr>
      </w:pPr>
    </w:p>
    <w:p w:rsidR="00967846" w:rsidRDefault="00967846" w:rsidP="00967846">
      <w:pPr>
        <w:rPr>
          <w:sz w:val="26"/>
          <w:szCs w:val="26"/>
        </w:rPr>
      </w:pPr>
    </w:p>
    <w:p w:rsidR="00967846" w:rsidRDefault="00967846" w:rsidP="0096784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67846" w:rsidRDefault="00967846" w:rsidP="009678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                         должность                                                               подпись                       Фамилия И.О.    </w:t>
      </w:r>
    </w:p>
    <w:p w:rsidR="00967846" w:rsidRDefault="00967846" w:rsidP="009678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67846" w:rsidRDefault="00967846" w:rsidP="00967846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967846" w:rsidRDefault="00967846" w:rsidP="00967846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967846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B74" w:rsidRDefault="00170B74">
      <w:r>
        <w:separator/>
      </w:r>
    </w:p>
  </w:endnote>
  <w:endnote w:type="continuationSeparator" w:id="0">
    <w:p w:rsidR="00170B74" w:rsidRDefault="0017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B74" w:rsidRDefault="00170B74">
      <w:r>
        <w:separator/>
      </w:r>
    </w:p>
  </w:footnote>
  <w:footnote w:type="continuationSeparator" w:id="0">
    <w:p w:rsidR="00170B74" w:rsidRDefault="00170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4804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B0"/>
    <w:rsid w:val="000630F6"/>
    <w:rsid w:val="000705F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2F8C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528A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0B74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5706"/>
    <w:rsid w:val="001F6CEB"/>
    <w:rsid w:val="002037CA"/>
    <w:rsid w:val="00206147"/>
    <w:rsid w:val="002108F3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5DAA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199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4E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641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408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2E55"/>
    <w:rsid w:val="006C4CFA"/>
    <w:rsid w:val="006C5D3E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7D6C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2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3B4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5686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64E6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846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93A5E"/>
    <w:rsid w:val="009A2E7D"/>
    <w:rsid w:val="009A442F"/>
    <w:rsid w:val="009B09DD"/>
    <w:rsid w:val="009B2FD2"/>
    <w:rsid w:val="009B46F5"/>
    <w:rsid w:val="009B521D"/>
    <w:rsid w:val="009B5D3A"/>
    <w:rsid w:val="009C0389"/>
    <w:rsid w:val="009C0D4F"/>
    <w:rsid w:val="009C14FB"/>
    <w:rsid w:val="009C200B"/>
    <w:rsid w:val="009C4D0C"/>
    <w:rsid w:val="009C6411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0EA0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BB7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69A4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07B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6E2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20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2AAF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EB648-14FE-4C4D-A410-401036EF67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FDDB167-100F-4B19-8772-FB553C89A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1D7646-19E5-48D1-B3D5-AB6ABC1FAC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B023CA-16F0-4C59-8657-29FE59953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1264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Лычагин Максим Сергеевич</cp:lastModifiedBy>
  <cp:revision>9</cp:revision>
  <cp:lastPrinted>2010-09-30T13:29:00Z</cp:lastPrinted>
  <dcterms:created xsi:type="dcterms:W3CDTF">2015-02-03T07:45:00Z</dcterms:created>
  <dcterms:modified xsi:type="dcterms:W3CDTF">2015-09-28T13:25:00Z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