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B4" w:rsidRPr="00083D75" w:rsidRDefault="00B122B4" w:rsidP="00B122B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122B4" w:rsidTr="00FC1AD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2B4" w:rsidRDefault="00B122B4" w:rsidP="00FC1ADA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B4" w:rsidRPr="00362C8D" w:rsidRDefault="00B122B4" w:rsidP="00FC1ADA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4"/>
                <w:szCs w:val="24"/>
              </w:rPr>
            </w:pPr>
          </w:p>
        </w:tc>
      </w:tr>
      <w:tr w:rsidR="00B122B4" w:rsidTr="00FC1AD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2B4" w:rsidRDefault="00B122B4" w:rsidP="00FC1ADA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B4" w:rsidRPr="00627D30" w:rsidRDefault="00685CD9" w:rsidP="00D413D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685CD9">
              <w:rPr>
                <w:b/>
                <w:sz w:val="24"/>
                <w:szCs w:val="24"/>
                <w:lang w:val="en-US"/>
              </w:rPr>
              <w:t>2221522</w:t>
            </w:r>
          </w:p>
        </w:tc>
      </w:tr>
    </w:tbl>
    <w:p w:rsidR="001352BC" w:rsidRDefault="001352BC" w:rsidP="001352BC">
      <w:pPr>
        <w:spacing w:line="276" w:lineRule="auto"/>
        <w:ind w:firstLine="0"/>
        <w:jc w:val="right"/>
      </w:pPr>
      <w:r>
        <w:rPr>
          <w:b/>
        </w:rPr>
        <w:t>Утверждаю:</w:t>
      </w:r>
    </w:p>
    <w:p w:rsidR="001352BC" w:rsidRDefault="001352BC" w:rsidP="001352BC">
      <w:pPr>
        <w:ind w:left="5103"/>
        <w:jc w:val="right"/>
      </w:pPr>
      <w:bookmarkStart w:id="0" w:name="_GoBack"/>
      <w:bookmarkEnd w:id="0"/>
      <w:r>
        <w:t xml:space="preserve">Первый заместитель директора – главный инженер филиала ПАО «МРСК Центра» - «Орелэнерго» </w:t>
      </w:r>
    </w:p>
    <w:p w:rsidR="001352BC" w:rsidRDefault="001352BC" w:rsidP="001352BC">
      <w:pPr>
        <w:ind w:left="5103"/>
        <w:jc w:val="right"/>
      </w:pPr>
    </w:p>
    <w:p w:rsidR="001352BC" w:rsidRDefault="001352BC" w:rsidP="001352BC">
      <w:pPr>
        <w:ind w:left="5103"/>
        <w:jc w:val="right"/>
      </w:pPr>
      <w:r>
        <w:t>________________________ Колубанов И.В.</w:t>
      </w:r>
    </w:p>
    <w:p w:rsidR="001352BC" w:rsidRDefault="001352BC" w:rsidP="001352BC">
      <w:pPr>
        <w:ind w:left="5103"/>
        <w:jc w:val="right"/>
      </w:pPr>
      <w:r>
        <w:t xml:space="preserve"> “</w:t>
      </w:r>
      <w:r w:rsidRPr="00163F9B">
        <w:rPr>
          <w:u w:val="single"/>
        </w:rPr>
        <w:t xml:space="preserve">  </w:t>
      </w:r>
      <w:r>
        <w:rPr>
          <w:u w:val="single"/>
        </w:rPr>
        <w:t>14</w:t>
      </w:r>
      <w:r w:rsidRPr="00163F9B">
        <w:rPr>
          <w:u w:val="single"/>
        </w:rPr>
        <w:t xml:space="preserve">  </w:t>
      </w:r>
      <w:r>
        <w:t xml:space="preserve">”  </w:t>
      </w:r>
      <w:r w:rsidRPr="00163F9B">
        <w:rPr>
          <w:u w:val="single"/>
        </w:rPr>
        <w:t xml:space="preserve">        </w:t>
      </w:r>
      <w:r>
        <w:rPr>
          <w:u w:val="single"/>
        </w:rPr>
        <w:t>Октября</w:t>
      </w:r>
      <w:r w:rsidRPr="00163F9B">
        <w:rPr>
          <w:u w:val="single"/>
        </w:rPr>
        <w:t xml:space="preserve">        </w:t>
      </w:r>
      <w:r>
        <w:t>2015</w:t>
      </w:r>
      <w:r w:rsidRPr="002958D2">
        <w:t xml:space="preserve"> г.</w:t>
      </w:r>
    </w:p>
    <w:p w:rsidR="00D47CD4" w:rsidRDefault="00D47CD4" w:rsidP="00B122B4">
      <w:pPr>
        <w:pStyle w:val="2"/>
        <w:numPr>
          <w:ilvl w:val="0"/>
          <w:numId w:val="0"/>
        </w:numPr>
        <w:spacing w:after="120"/>
      </w:pPr>
    </w:p>
    <w:p w:rsidR="00B122B4" w:rsidRPr="00FA5FA8" w:rsidRDefault="00B122B4" w:rsidP="00B122B4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B122B4" w:rsidRPr="00260830" w:rsidRDefault="00B122B4" w:rsidP="00B122B4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 w:rsidR="00685CD9" w:rsidRPr="00685CD9">
        <w:rPr>
          <w:b/>
          <w:sz w:val="26"/>
          <w:szCs w:val="26"/>
        </w:rPr>
        <w:t>МЗМ-1 звонок громкого боя</w:t>
      </w:r>
    </w:p>
    <w:p w:rsidR="00701CA0" w:rsidRDefault="006E79CB" w:rsidP="00701CA0">
      <w:pPr>
        <w:pStyle w:val="a8"/>
        <w:ind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</w:t>
      </w:r>
      <w:r w:rsidR="00866824">
        <w:rPr>
          <w:b/>
          <w:bCs/>
          <w:sz w:val="26"/>
          <w:szCs w:val="26"/>
        </w:rPr>
        <w:t xml:space="preserve">       </w:t>
      </w:r>
    </w:p>
    <w:p w:rsidR="00701CA0" w:rsidRDefault="00701CA0" w:rsidP="00701CA0">
      <w:pPr>
        <w:pStyle w:val="a8"/>
        <w:ind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  <w:r w:rsidR="00B122B4" w:rsidRPr="00866824">
        <w:rPr>
          <w:rFonts w:ascii="Times New Roman" w:hAnsi="Times New Roman"/>
          <w:b/>
          <w:bCs/>
          <w:sz w:val="24"/>
          <w:szCs w:val="24"/>
        </w:rPr>
        <w:t>Общие сведения.</w:t>
      </w:r>
      <w:r w:rsidR="00B122B4" w:rsidRPr="006E79CB">
        <w:rPr>
          <w:b/>
          <w:bCs/>
          <w:sz w:val="26"/>
          <w:szCs w:val="26"/>
        </w:rPr>
        <w:t xml:space="preserve"> </w:t>
      </w:r>
    </w:p>
    <w:p w:rsidR="00685CD9" w:rsidRPr="006A75CA" w:rsidRDefault="00685CD9" w:rsidP="000957D4">
      <w:pPr>
        <w:pStyle w:val="a8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A75CA">
        <w:rPr>
          <w:rFonts w:ascii="Times New Roman" w:hAnsi="Times New Roman"/>
          <w:color w:val="000000" w:themeColor="text1"/>
          <w:sz w:val="24"/>
          <w:szCs w:val="24"/>
        </w:rPr>
        <w:t xml:space="preserve">Звонок громкого боя МЗМ-1 220В 50Гц предназначен для обеспечения подачи громких звуковых сигналов, которые отличаются от производственных шумов, обеспечивают хорошую слышимость на больших расстояниях в системах сигнализации, которые служат для защиты от пожара и взлома в промышленных, административных, сельскохозяйственных, торговых зданиях, на гражданских объектах. </w:t>
      </w:r>
    </w:p>
    <w:p w:rsidR="00701CA0" w:rsidRDefault="00866824" w:rsidP="00701CA0">
      <w:pPr>
        <w:pStyle w:val="a8"/>
        <w:ind w:firstLine="0"/>
        <w:jc w:val="both"/>
        <w:rPr>
          <w:szCs w:val="24"/>
        </w:rPr>
      </w:pPr>
      <w:r>
        <w:rPr>
          <w:szCs w:val="24"/>
        </w:rPr>
        <w:t xml:space="preserve">      </w:t>
      </w:r>
      <w:r w:rsidR="00B122B4" w:rsidRPr="00866824">
        <w:rPr>
          <w:rFonts w:ascii="Times New Roman" w:hAnsi="Times New Roman"/>
          <w:b/>
          <w:bCs/>
          <w:sz w:val="24"/>
          <w:szCs w:val="24"/>
        </w:rPr>
        <w:t>Условия эксплуатации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685CD9" w:rsidRPr="006A75CA" w:rsidRDefault="00685CD9" w:rsidP="000957D4">
      <w:pPr>
        <w:pStyle w:val="a8"/>
        <w:spacing w:after="100" w:afterAutospacing="1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A75CA">
        <w:rPr>
          <w:rFonts w:ascii="Times New Roman" w:hAnsi="Times New Roman"/>
          <w:color w:val="000000" w:themeColor="text1"/>
          <w:sz w:val="24"/>
          <w:szCs w:val="24"/>
        </w:rPr>
        <w:t>Оповещатель</w:t>
      </w:r>
      <w:proofErr w:type="spellEnd"/>
      <w:r w:rsidRPr="006A75CA">
        <w:rPr>
          <w:rFonts w:ascii="Times New Roman" w:hAnsi="Times New Roman"/>
          <w:color w:val="000000" w:themeColor="text1"/>
          <w:sz w:val="24"/>
          <w:szCs w:val="24"/>
        </w:rPr>
        <w:t xml:space="preserve"> работает в пределах температур -40 — +50 градусов Цель</w:t>
      </w:r>
      <w:r w:rsidR="00701CA0" w:rsidRPr="006A75CA">
        <w:rPr>
          <w:rFonts w:ascii="Times New Roman" w:hAnsi="Times New Roman"/>
          <w:color w:val="000000" w:themeColor="text1"/>
          <w:sz w:val="24"/>
          <w:szCs w:val="24"/>
        </w:rPr>
        <w:t xml:space="preserve">сия и при влажности до 95% (при </w:t>
      </w:r>
      <w:r w:rsidRPr="006A75CA">
        <w:rPr>
          <w:rFonts w:ascii="Times New Roman" w:hAnsi="Times New Roman"/>
          <w:color w:val="000000" w:themeColor="text1"/>
          <w:sz w:val="24"/>
          <w:szCs w:val="24"/>
        </w:rPr>
        <w:t>температуре +35 градусов Цельсия).</w:t>
      </w:r>
      <w:r w:rsidR="00701CA0" w:rsidRPr="006A75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A75CA">
        <w:rPr>
          <w:rFonts w:ascii="Times New Roman" w:hAnsi="Times New Roman"/>
          <w:color w:val="000000" w:themeColor="text1"/>
          <w:sz w:val="24"/>
          <w:szCs w:val="24"/>
        </w:rPr>
        <w:t>Устройство представляет собой пылевлаг</w:t>
      </w:r>
      <w:r w:rsidR="000957D4">
        <w:rPr>
          <w:rFonts w:ascii="Times New Roman" w:hAnsi="Times New Roman"/>
          <w:color w:val="000000" w:themeColor="text1"/>
          <w:sz w:val="24"/>
          <w:szCs w:val="24"/>
        </w:rPr>
        <w:t>онепроницаемый корпус, в который</w:t>
      </w:r>
      <w:r w:rsidRPr="006A75CA">
        <w:rPr>
          <w:rFonts w:ascii="Times New Roman" w:hAnsi="Times New Roman"/>
          <w:color w:val="000000" w:themeColor="text1"/>
          <w:sz w:val="24"/>
          <w:szCs w:val="24"/>
        </w:rPr>
        <w:t xml:space="preserve"> помещен электромагнитный механизм. Основные части звонка — два колокола, основание, катушка с </w:t>
      </w:r>
      <w:proofErr w:type="spellStart"/>
      <w:r w:rsidRPr="006A75CA">
        <w:rPr>
          <w:rFonts w:ascii="Times New Roman" w:hAnsi="Times New Roman"/>
          <w:color w:val="000000" w:themeColor="text1"/>
          <w:sz w:val="24"/>
          <w:szCs w:val="24"/>
        </w:rPr>
        <w:t>магнитопроводом</w:t>
      </w:r>
      <w:proofErr w:type="spellEnd"/>
      <w:r w:rsidRPr="006A75CA">
        <w:rPr>
          <w:rFonts w:ascii="Times New Roman" w:hAnsi="Times New Roman"/>
          <w:color w:val="000000" w:themeColor="text1"/>
          <w:sz w:val="24"/>
          <w:szCs w:val="24"/>
        </w:rPr>
        <w:t>, диод, крышка, коромысло с ударником.</w:t>
      </w:r>
    </w:p>
    <w:p w:rsidR="002A75E9" w:rsidRDefault="006A75CA" w:rsidP="006A75CA">
      <w:pPr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 w:rsidR="002A75E9" w:rsidRPr="00866824">
        <w:rPr>
          <w:b/>
          <w:bCs/>
          <w:sz w:val="24"/>
          <w:szCs w:val="24"/>
        </w:rPr>
        <w:t>Технические данные</w:t>
      </w:r>
      <w:r w:rsidR="002A75E9">
        <w:rPr>
          <w:b/>
          <w:bCs/>
          <w:sz w:val="24"/>
          <w:szCs w:val="24"/>
        </w:rPr>
        <w:t>.</w:t>
      </w:r>
    </w:p>
    <w:p w:rsidR="00701CA0" w:rsidRDefault="00701CA0" w:rsidP="000957D4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6"/>
        <w:gridCol w:w="1436"/>
      </w:tblGrid>
      <w:tr w:rsidR="006A75CA" w:rsidRPr="00701CA0" w:rsidTr="000957D4">
        <w:trPr>
          <w:jc w:val="center"/>
        </w:trPr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Номинальное напряжение</w:t>
            </w:r>
          </w:p>
        </w:tc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0957D4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220В</w:t>
            </w:r>
          </w:p>
        </w:tc>
      </w:tr>
      <w:tr w:rsidR="006A75CA" w:rsidRPr="00701CA0" w:rsidTr="000957D4">
        <w:trPr>
          <w:jc w:val="center"/>
        </w:trPr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Род тока</w:t>
            </w:r>
          </w:p>
        </w:tc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0957D4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Постоянный</w:t>
            </w:r>
          </w:p>
        </w:tc>
      </w:tr>
      <w:tr w:rsidR="006A75CA" w:rsidRPr="00701CA0" w:rsidTr="000957D4">
        <w:trPr>
          <w:jc w:val="center"/>
        </w:trPr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Потребляемая мощность, не более</w:t>
            </w:r>
          </w:p>
        </w:tc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15 ВА</w:t>
            </w:r>
          </w:p>
        </w:tc>
      </w:tr>
      <w:tr w:rsidR="006A75CA" w:rsidRPr="00701CA0" w:rsidTr="000957D4">
        <w:trPr>
          <w:jc w:val="center"/>
        </w:trPr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Сила звука, не менее</w:t>
            </w:r>
          </w:p>
        </w:tc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85 дБ</w:t>
            </w:r>
          </w:p>
        </w:tc>
      </w:tr>
      <w:tr w:rsidR="006A75CA" w:rsidRPr="00701CA0" w:rsidTr="000957D4">
        <w:trPr>
          <w:jc w:val="center"/>
        </w:trPr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Масса, не более</w:t>
            </w:r>
          </w:p>
        </w:tc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1,8 кг</w:t>
            </w:r>
          </w:p>
        </w:tc>
      </w:tr>
      <w:tr w:rsidR="006A75CA" w:rsidRPr="00701CA0" w:rsidTr="000957D4">
        <w:trPr>
          <w:jc w:val="center"/>
        </w:trPr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Драгоценные материалы</w:t>
            </w:r>
          </w:p>
        </w:tc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6A75CA" w:rsidRPr="00701CA0" w:rsidTr="000957D4">
        <w:trPr>
          <w:jc w:val="center"/>
        </w:trPr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Класс защиты от поражения эл. током</w:t>
            </w:r>
          </w:p>
        </w:tc>
        <w:tc>
          <w:tcPr>
            <w:tcW w:w="0" w:type="auto"/>
            <w:tcBorders>
              <w:top w:val="single" w:sz="6" w:space="0" w:color="686868"/>
              <w:left w:val="single" w:sz="6" w:space="0" w:color="686868"/>
              <w:bottom w:val="single" w:sz="6" w:space="0" w:color="686868"/>
              <w:right w:val="single" w:sz="6" w:space="0" w:color="68686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A0" w:rsidRPr="000957D4" w:rsidRDefault="00701CA0" w:rsidP="00701CA0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957D4">
              <w:rPr>
                <w:color w:val="000000" w:themeColor="text1"/>
                <w:sz w:val="24"/>
                <w:szCs w:val="24"/>
              </w:rPr>
              <w:t>II</w:t>
            </w:r>
          </w:p>
        </w:tc>
      </w:tr>
    </w:tbl>
    <w:p w:rsidR="00701CA0" w:rsidRPr="006A75CA" w:rsidRDefault="00701CA0" w:rsidP="002A75E9">
      <w:pPr>
        <w:rPr>
          <w:b/>
          <w:bCs/>
          <w:color w:val="000000" w:themeColor="text1"/>
          <w:sz w:val="24"/>
          <w:szCs w:val="24"/>
        </w:rPr>
      </w:pPr>
    </w:p>
    <w:p w:rsidR="00B122B4" w:rsidRDefault="00C450F1" w:rsidP="00866824">
      <w:pPr>
        <w:pStyle w:val="a8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866824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B122B4" w:rsidRPr="00866824">
        <w:rPr>
          <w:rFonts w:ascii="Times New Roman" w:hAnsi="Times New Roman"/>
          <w:b/>
          <w:bCs/>
          <w:sz w:val="24"/>
          <w:szCs w:val="24"/>
        </w:rPr>
        <w:t>Гарантийные обязательства.</w:t>
      </w:r>
    </w:p>
    <w:p w:rsidR="006A75CA" w:rsidRPr="006A75CA" w:rsidRDefault="00701CA0" w:rsidP="000957D4">
      <w:pPr>
        <w:pStyle w:val="ad"/>
        <w:spacing w:before="0" w:beforeAutospacing="0" w:after="0" w:afterAutospacing="0"/>
        <w:jc w:val="both"/>
        <w:rPr>
          <w:color w:val="000000" w:themeColor="text1"/>
        </w:rPr>
      </w:pPr>
      <w:r w:rsidRPr="006A75CA">
        <w:rPr>
          <w:color w:val="000000" w:themeColor="text1"/>
        </w:rPr>
        <w:t xml:space="preserve">Предприятие-изготовитель гарантирует соответствие </w:t>
      </w:r>
      <w:proofErr w:type="spellStart"/>
      <w:r w:rsidRPr="006A75CA">
        <w:rPr>
          <w:color w:val="000000" w:themeColor="text1"/>
        </w:rPr>
        <w:t>оповещателя</w:t>
      </w:r>
      <w:proofErr w:type="spellEnd"/>
      <w:r w:rsidRPr="006A75CA">
        <w:rPr>
          <w:color w:val="000000" w:themeColor="text1"/>
        </w:rPr>
        <w:t xml:space="preserve"> звукового требованиям технических условий при соблюдении условий эксплуатации, монтажа, транспортирования и хранения. </w:t>
      </w:r>
    </w:p>
    <w:p w:rsidR="006A75CA" w:rsidRPr="006A75CA" w:rsidRDefault="00701CA0" w:rsidP="006A75CA">
      <w:pPr>
        <w:pStyle w:val="ad"/>
        <w:spacing w:before="0" w:beforeAutospacing="0" w:after="0" w:afterAutospacing="0"/>
        <w:rPr>
          <w:color w:val="000000" w:themeColor="text1"/>
        </w:rPr>
      </w:pPr>
      <w:r w:rsidRPr="006A75CA">
        <w:rPr>
          <w:color w:val="000000" w:themeColor="text1"/>
        </w:rPr>
        <w:t xml:space="preserve">Гарантийный срок эксплуатации - 12 месяцев со дня отгрузки. </w:t>
      </w:r>
    </w:p>
    <w:p w:rsidR="00701CA0" w:rsidRPr="006A75CA" w:rsidRDefault="00701CA0" w:rsidP="006A75CA">
      <w:pPr>
        <w:pStyle w:val="ad"/>
        <w:spacing w:before="0" w:beforeAutospacing="0" w:after="0" w:afterAutospacing="0"/>
        <w:rPr>
          <w:color w:val="000000" w:themeColor="text1"/>
        </w:rPr>
      </w:pPr>
      <w:r w:rsidRPr="006A75CA">
        <w:rPr>
          <w:color w:val="000000" w:themeColor="text1"/>
        </w:rPr>
        <w:t>Гарантийный срок хранения - не более 6 месяцев. </w:t>
      </w:r>
    </w:p>
    <w:p w:rsidR="006A75CA" w:rsidRDefault="00866824" w:rsidP="00866824">
      <w:pPr>
        <w:pStyle w:val="a8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</w:p>
    <w:p w:rsidR="006A75CA" w:rsidRDefault="006A75CA" w:rsidP="00866824">
      <w:pPr>
        <w:pStyle w:val="a8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A75CA" w:rsidRDefault="006A75CA" w:rsidP="006A75CA">
      <w:pPr>
        <w:pStyle w:val="ad"/>
        <w:rPr>
          <w:rFonts w:ascii="Arial" w:hAnsi="Arial" w:cs="Arial"/>
          <w:color w:val="525252"/>
          <w:sz w:val="18"/>
          <w:szCs w:val="18"/>
        </w:rPr>
      </w:pPr>
    </w:p>
    <w:p w:rsidR="006A75CA" w:rsidRPr="006A75CA" w:rsidRDefault="009B374D" w:rsidP="006A75CA">
      <w:pPr>
        <w:pStyle w:val="ad"/>
        <w:rPr>
          <w:rFonts w:ascii="Arial" w:hAnsi="Arial" w:cs="Arial"/>
          <w:color w:val="000000" w:themeColor="text1"/>
          <w:sz w:val="18"/>
          <w:szCs w:val="18"/>
        </w:rPr>
      </w:pPr>
      <w:r>
        <w:rPr>
          <w:rStyle w:val="ae"/>
          <w:rFonts w:cs="Arial"/>
          <w:color w:val="525252"/>
          <w:szCs w:val="18"/>
        </w:rPr>
        <w:t xml:space="preserve">       </w:t>
      </w:r>
      <w:r w:rsidR="006A75CA" w:rsidRPr="006A75CA">
        <w:rPr>
          <w:rStyle w:val="ae"/>
          <w:rFonts w:cs="Arial"/>
          <w:color w:val="000000" w:themeColor="text1"/>
          <w:szCs w:val="18"/>
        </w:rPr>
        <w:t>Комплектность</w:t>
      </w:r>
    </w:p>
    <w:p w:rsidR="00701CA0" w:rsidRPr="006A75CA" w:rsidRDefault="006A75CA" w:rsidP="006A75CA">
      <w:pPr>
        <w:pStyle w:val="ad"/>
        <w:rPr>
          <w:color w:val="000000" w:themeColor="text1"/>
        </w:rPr>
      </w:pPr>
      <w:proofErr w:type="spellStart"/>
      <w:r w:rsidRPr="006A75CA">
        <w:rPr>
          <w:color w:val="000000" w:themeColor="text1"/>
        </w:rPr>
        <w:t>Оповещатель</w:t>
      </w:r>
      <w:proofErr w:type="spellEnd"/>
      <w:r w:rsidRPr="006A75CA">
        <w:rPr>
          <w:color w:val="000000" w:themeColor="text1"/>
        </w:rPr>
        <w:t xml:space="preserve"> звуковой серии МЗМ-1 - 1 шт. Гарантийный талон на партию - 1 шт.</w:t>
      </w:r>
    </w:p>
    <w:p w:rsidR="00B122B4" w:rsidRPr="00866824" w:rsidRDefault="009B374D" w:rsidP="00866824">
      <w:pPr>
        <w:pStyle w:val="a8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B122B4" w:rsidRPr="00866824">
        <w:rPr>
          <w:rFonts w:ascii="Times New Roman" w:hAnsi="Times New Roman"/>
          <w:b/>
          <w:bCs/>
          <w:sz w:val="24"/>
          <w:szCs w:val="24"/>
        </w:rPr>
        <w:t>Правила приемки продукции.</w:t>
      </w:r>
    </w:p>
    <w:p w:rsidR="00B122B4" w:rsidRPr="006A75CA" w:rsidRDefault="00701CA0" w:rsidP="00701CA0">
      <w:pPr>
        <w:ind w:firstLine="0"/>
        <w:rPr>
          <w:color w:val="000000" w:themeColor="text1"/>
          <w:sz w:val="24"/>
          <w:szCs w:val="24"/>
        </w:rPr>
      </w:pPr>
      <w:proofErr w:type="spellStart"/>
      <w:r w:rsidRPr="006A75CA">
        <w:rPr>
          <w:color w:val="000000" w:themeColor="text1"/>
          <w:sz w:val="24"/>
          <w:szCs w:val="24"/>
        </w:rPr>
        <w:t>Оповещатель</w:t>
      </w:r>
      <w:proofErr w:type="spellEnd"/>
      <w:r w:rsidRPr="006A75CA">
        <w:rPr>
          <w:color w:val="000000" w:themeColor="text1"/>
          <w:sz w:val="24"/>
          <w:szCs w:val="24"/>
        </w:rPr>
        <w:t xml:space="preserve"> </w:t>
      </w:r>
      <w:proofErr w:type="gramStart"/>
      <w:r w:rsidRPr="006A75CA">
        <w:rPr>
          <w:color w:val="000000" w:themeColor="text1"/>
          <w:sz w:val="24"/>
          <w:szCs w:val="24"/>
        </w:rPr>
        <w:t>звуковой</w:t>
      </w:r>
      <w:proofErr w:type="gramEnd"/>
      <w:r w:rsidRPr="006A75CA">
        <w:rPr>
          <w:color w:val="000000" w:themeColor="text1"/>
          <w:sz w:val="24"/>
          <w:szCs w:val="24"/>
        </w:rPr>
        <w:t xml:space="preserve"> МЗМ-1 соответствует техническим условиям ТУ 4372-001-14431979-2003.</w:t>
      </w:r>
    </w:p>
    <w:p w:rsidR="006A75CA" w:rsidRPr="006A75CA" w:rsidRDefault="006A75CA" w:rsidP="00B122B4">
      <w:pPr>
        <w:ind w:firstLine="0"/>
        <w:rPr>
          <w:color w:val="000000" w:themeColor="text1"/>
          <w:sz w:val="26"/>
          <w:szCs w:val="26"/>
        </w:rPr>
      </w:pPr>
    </w:p>
    <w:p w:rsidR="006A75CA" w:rsidRDefault="006A75CA" w:rsidP="00B122B4">
      <w:pPr>
        <w:ind w:firstLine="0"/>
        <w:rPr>
          <w:sz w:val="26"/>
          <w:szCs w:val="26"/>
        </w:rPr>
      </w:pPr>
    </w:p>
    <w:p w:rsidR="006A75CA" w:rsidRDefault="006A75CA" w:rsidP="00B122B4">
      <w:pPr>
        <w:ind w:firstLine="0"/>
        <w:rPr>
          <w:sz w:val="26"/>
          <w:szCs w:val="26"/>
        </w:rPr>
      </w:pPr>
    </w:p>
    <w:p w:rsidR="006A75CA" w:rsidRDefault="006A75CA" w:rsidP="00B122B4">
      <w:pPr>
        <w:ind w:firstLine="0"/>
        <w:rPr>
          <w:sz w:val="26"/>
          <w:szCs w:val="26"/>
        </w:rPr>
      </w:pPr>
    </w:p>
    <w:p w:rsidR="006A75CA" w:rsidRDefault="006A75CA" w:rsidP="00B122B4">
      <w:pPr>
        <w:ind w:firstLine="0"/>
        <w:rPr>
          <w:sz w:val="26"/>
          <w:szCs w:val="26"/>
        </w:rPr>
      </w:pPr>
    </w:p>
    <w:p w:rsidR="00B122B4" w:rsidRPr="001352BC" w:rsidRDefault="001352BC" w:rsidP="001352BC">
      <w:pPr>
        <w:ind w:firstLine="0"/>
        <w:jc w:val="center"/>
        <w:rPr>
          <w:sz w:val="24"/>
          <w:szCs w:val="24"/>
        </w:rPr>
      </w:pPr>
      <w:r w:rsidRPr="001352BC">
        <w:rPr>
          <w:sz w:val="24"/>
          <w:szCs w:val="24"/>
        </w:rPr>
        <w:t>Начальник СРЗАИМ                                                                          Андрианов А.А.</w:t>
      </w:r>
    </w:p>
    <w:p w:rsidR="00B122B4" w:rsidRPr="00ED766E" w:rsidRDefault="00B122B4" w:rsidP="00B122B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</w:t>
      </w:r>
    </w:p>
    <w:p w:rsidR="001739AC" w:rsidRDefault="001739AC"/>
    <w:sectPr w:rsidR="001739AC" w:rsidSect="00435A98">
      <w:headerReference w:type="even" r:id="rId9"/>
      <w:pgSz w:w="12240" w:h="15840" w:code="1"/>
      <w:pgMar w:top="426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A2" w:rsidRDefault="00740DA2">
      <w:r>
        <w:separator/>
      </w:r>
    </w:p>
  </w:endnote>
  <w:endnote w:type="continuationSeparator" w:id="0">
    <w:p w:rsidR="00740DA2" w:rsidRDefault="0074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A2" w:rsidRDefault="00740DA2">
      <w:r>
        <w:separator/>
      </w:r>
    </w:p>
  </w:footnote>
  <w:footnote w:type="continuationSeparator" w:id="0">
    <w:p w:rsidR="00740DA2" w:rsidRDefault="00740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E56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22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22B4">
      <w:rPr>
        <w:rStyle w:val="a5"/>
        <w:noProof/>
      </w:rPr>
      <w:t>1</w:t>
    </w:r>
    <w:r>
      <w:rPr>
        <w:rStyle w:val="a5"/>
      </w:rPr>
      <w:fldChar w:fldCharType="end"/>
    </w:r>
  </w:p>
  <w:p w:rsidR="00AD7048" w:rsidRDefault="00740DA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5840EB"/>
    <w:multiLevelType w:val="singleLevel"/>
    <w:tmpl w:val="93186B96"/>
    <w:lvl w:ilvl="0">
      <w:start w:val="3"/>
      <w:numFmt w:val="decimal"/>
      <w:lvlText w:val="2.%1 "/>
      <w:legacy w:legacy="1" w:legacySpace="0" w:legacyIndent="283"/>
      <w:lvlJc w:val="left"/>
      <w:pPr>
        <w:ind w:left="1003" w:hanging="283"/>
      </w:pPr>
      <w:rPr>
        <w:rFonts w:ascii="Arial" w:hAnsi="Arial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A73"/>
    <w:rsid w:val="000957D4"/>
    <w:rsid w:val="000C15D0"/>
    <w:rsid w:val="000C5913"/>
    <w:rsid w:val="001148D5"/>
    <w:rsid w:val="001352BC"/>
    <w:rsid w:val="001523C8"/>
    <w:rsid w:val="00152EAE"/>
    <w:rsid w:val="001739AC"/>
    <w:rsid w:val="001F3BDC"/>
    <w:rsid w:val="002A75E9"/>
    <w:rsid w:val="00342480"/>
    <w:rsid w:val="00356976"/>
    <w:rsid w:val="00363F93"/>
    <w:rsid w:val="00435A98"/>
    <w:rsid w:val="00466AF0"/>
    <w:rsid w:val="00556B06"/>
    <w:rsid w:val="00627D30"/>
    <w:rsid w:val="00685CD9"/>
    <w:rsid w:val="006A519F"/>
    <w:rsid w:val="006A75CA"/>
    <w:rsid w:val="006E40AE"/>
    <w:rsid w:val="006E79CB"/>
    <w:rsid w:val="00701CA0"/>
    <w:rsid w:val="00715238"/>
    <w:rsid w:val="00740DA2"/>
    <w:rsid w:val="00755C8E"/>
    <w:rsid w:val="00782915"/>
    <w:rsid w:val="008331AB"/>
    <w:rsid w:val="00866824"/>
    <w:rsid w:val="00883418"/>
    <w:rsid w:val="009B374D"/>
    <w:rsid w:val="009C4B1F"/>
    <w:rsid w:val="009F358C"/>
    <w:rsid w:val="00A31F31"/>
    <w:rsid w:val="00A647DC"/>
    <w:rsid w:val="00A83199"/>
    <w:rsid w:val="00AB16E0"/>
    <w:rsid w:val="00AB448F"/>
    <w:rsid w:val="00B122B4"/>
    <w:rsid w:val="00B90EDC"/>
    <w:rsid w:val="00BE183B"/>
    <w:rsid w:val="00BF35BB"/>
    <w:rsid w:val="00C03454"/>
    <w:rsid w:val="00C450F1"/>
    <w:rsid w:val="00C71A73"/>
    <w:rsid w:val="00CE56FB"/>
    <w:rsid w:val="00D050B8"/>
    <w:rsid w:val="00D413D9"/>
    <w:rsid w:val="00D47CD4"/>
    <w:rsid w:val="00DE748B"/>
    <w:rsid w:val="00E043E1"/>
    <w:rsid w:val="00E061AA"/>
    <w:rsid w:val="00E37DB5"/>
    <w:rsid w:val="00F3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2B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22B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22B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B122B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B122B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B122B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B122B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B122B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B122B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B122B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2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22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22B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122B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122B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122B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122B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122B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122B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header"/>
    <w:basedOn w:val="a"/>
    <w:link w:val="a4"/>
    <w:rsid w:val="00B122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12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122B4"/>
  </w:style>
  <w:style w:type="table" w:styleId="a6">
    <w:name w:val="Table Grid"/>
    <w:basedOn w:val="a1"/>
    <w:uiPriority w:val="59"/>
    <w:rsid w:val="00B12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122B4"/>
    <w:pPr>
      <w:ind w:left="720"/>
      <w:contextualSpacing/>
    </w:pPr>
  </w:style>
  <w:style w:type="paragraph" w:customStyle="1" w:styleId="BodyText21">
    <w:name w:val="Body Text 21"/>
    <w:basedOn w:val="a"/>
    <w:rsid w:val="00B122B4"/>
    <w:pPr>
      <w:ind w:firstLine="709"/>
    </w:pPr>
    <w:rPr>
      <w:sz w:val="24"/>
    </w:rPr>
  </w:style>
  <w:style w:type="paragraph" w:styleId="a8">
    <w:name w:val="Body Text Indent"/>
    <w:basedOn w:val="a"/>
    <w:link w:val="a9"/>
    <w:semiHidden/>
    <w:rsid w:val="00B122B4"/>
    <w:pPr>
      <w:spacing w:line="360" w:lineRule="auto"/>
      <w:ind w:firstLine="720"/>
      <w:jc w:val="left"/>
    </w:pPr>
    <w:rPr>
      <w:rFonts w:ascii="Arial" w:hAnsi="Arial"/>
      <w:sz w:val="28"/>
    </w:rPr>
  </w:style>
  <w:style w:type="character" w:customStyle="1" w:styleId="a9">
    <w:name w:val="Основной текст с отступом Знак"/>
    <w:basedOn w:val="a0"/>
    <w:link w:val="a8"/>
    <w:semiHidden/>
    <w:rsid w:val="00B122B4"/>
    <w:rPr>
      <w:rFonts w:ascii="Arial" w:eastAsia="Times New Roman" w:hAnsi="Arial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B122B4"/>
    <w:pPr>
      <w:spacing w:line="360" w:lineRule="auto"/>
      <w:ind w:firstLine="720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122B4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B122B4"/>
    <w:pPr>
      <w:spacing w:line="360" w:lineRule="auto"/>
      <w:ind w:firstLine="0"/>
      <w:jc w:val="center"/>
    </w:pPr>
    <w:rPr>
      <w:b/>
    </w:rPr>
  </w:style>
  <w:style w:type="character" w:customStyle="1" w:styleId="ab">
    <w:name w:val="Название Знак"/>
    <w:basedOn w:val="a0"/>
    <w:link w:val="aa"/>
    <w:rsid w:val="00B122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c">
    <w:name w:val="No Spacing"/>
    <w:uiPriority w:val="1"/>
    <w:qFormat/>
    <w:rsid w:val="006E79C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685CD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bold1">
    <w:name w:val="bold1"/>
    <w:basedOn w:val="a0"/>
    <w:rsid w:val="00685CD9"/>
    <w:rPr>
      <w:b/>
      <w:bCs/>
      <w:shd w:val="clear" w:color="auto" w:fill="FFFFFF"/>
    </w:rPr>
  </w:style>
  <w:style w:type="character" w:styleId="ae">
    <w:name w:val="Strong"/>
    <w:basedOn w:val="a0"/>
    <w:uiPriority w:val="22"/>
    <w:qFormat/>
    <w:rsid w:val="006A75C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6E40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40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2B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22B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22B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B122B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B122B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B122B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B122B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B122B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B122B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B122B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2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22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22B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122B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122B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122B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122B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122B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122B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header"/>
    <w:basedOn w:val="a"/>
    <w:link w:val="a4"/>
    <w:rsid w:val="00B122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12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122B4"/>
  </w:style>
  <w:style w:type="table" w:styleId="a6">
    <w:name w:val="Table Grid"/>
    <w:basedOn w:val="a1"/>
    <w:uiPriority w:val="59"/>
    <w:rsid w:val="00B12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122B4"/>
    <w:pPr>
      <w:ind w:left="720"/>
      <w:contextualSpacing/>
    </w:pPr>
  </w:style>
  <w:style w:type="paragraph" w:customStyle="1" w:styleId="BodyText21">
    <w:name w:val="Body Text 21"/>
    <w:basedOn w:val="a"/>
    <w:rsid w:val="00B122B4"/>
    <w:pPr>
      <w:ind w:firstLine="709"/>
    </w:pPr>
    <w:rPr>
      <w:sz w:val="24"/>
    </w:rPr>
  </w:style>
  <w:style w:type="paragraph" w:styleId="a8">
    <w:name w:val="Body Text Indent"/>
    <w:basedOn w:val="a"/>
    <w:link w:val="a9"/>
    <w:semiHidden/>
    <w:rsid w:val="00B122B4"/>
    <w:pPr>
      <w:spacing w:line="360" w:lineRule="auto"/>
      <w:ind w:firstLine="720"/>
      <w:jc w:val="left"/>
    </w:pPr>
    <w:rPr>
      <w:rFonts w:ascii="Arial" w:hAnsi="Arial"/>
      <w:sz w:val="28"/>
    </w:rPr>
  </w:style>
  <w:style w:type="character" w:customStyle="1" w:styleId="a9">
    <w:name w:val="Основной текст с отступом Знак"/>
    <w:basedOn w:val="a0"/>
    <w:link w:val="a8"/>
    <w:semiHidden/>
    <w:rsid w:val="00B122B4"/>
    <w:rPr>
      <w:rFonts w:ascii="Arial" w:eastAsia="Times New Roman" w:hAnsi="Arial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B122B4"/>
    <w:pPr>
      <w:spacing w:line="360" w:lineRule="auto"/>
      <w:ind w:firstLine="720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122B4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B122B4"/>
    <w:pPr>
      <w:spacing w:line="360" w:lineRule="auto"/>
      <w:ind w:firstLine="0"/>
      <w:jc w:val="center"/>
    </w:pPr>
    <w:rPr>
      <w:b/>
    </w:rPr>
  </w:style>
  <w:style w:type="character" w:customStyle="1" w:styleId="ab">
    <w:name w:val="Название Знак"/>
    <w:basedOn w:val="a0"/>
    <w:link w:val="aa"/>
    <w:rsid w:val="00B122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c">
    <w:name w:val="No Spacing"/>
    <w:uiPriority w:val="1"/>
    <w:qFormat/>
    <w:rsid w:val="006E79C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685CD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bold1">
    <w:name w:val="bold1"/>
    <w:basedOn w:val="a0"/>
    <w:rsid w:val="00685CD9"/>
    <w:rPr>
      <w:b/>
      <w:bCs/>
      <w:shd w:val="clear" w:color="auto" w:fill="FFFFFF"/>
    </w:rPr>
  </w:style>
  <w:style w:type="character" w:styleId="ae">
    <w:name w:val="Strong"/>
    <w:basedOn w:val="a0"/>
    <w:uiPriority w:val="22"/>
    <w:qFormat/>
    <w:rsid w:val="006A75C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6E40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40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7349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9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784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3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64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5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7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667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4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83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551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5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9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1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26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8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322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48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21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252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440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35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29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804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974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7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46B7D-CAE1-4E32-A788-F89C4B68D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bobrovskii.vi</dc:creator>
  <cp:lastModifiedBy>Щекин Сергей Васильевич</cp:lastModifiedBy>
  <cp:revision>2</cp:revision>
  <cp:lastPrinted>2015-10-15T06:52:00Z</cp:lastPrinted>
  <dcterms:created xsi:type="dcterms:W3CDTF">2015-10-15T06:56:00Z</dcterms:created>
  <dcterms:modified xsi:type="dcterms:W3CDTF">2015-10-15T06:56:00Z</dcterms:modified>
</cp:coreProperties>
</file>