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</w:t>
      </w:r>
      <w:r w:rsidR="007F5DA2">
        <w:rPr>
          <w:sz w:val="28"/>
          <w:szCs w:val="28"/>
        </w:rPr>
        <w:t>_____” _____________________ 2020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54010E">
        <w:rPr>
          <w:sz w:val="24"/>
          <w:szCs w:val="24"/>
        </w:rPr>
        <w:t xml:space="preserve"> № </w:t>
      </w:r>
      <w:r w:rsidR="007F5DA2">
        <w:rPr>
          <w:sz w:val="24"/>
          <w:szCs w:val="24"/>
        </w:rPr>
        <w:t>1</w:t>
      </w:r>
      <w:r w:rsidR="00E409ED">
        <w:rPr>
          <w:sz w:val="24"/>
          <w:szCs w:val="24"/>
        </w:rPr>
        <w:t xml:space="preserve"> от </w:t>
      </w:r>
      <w:r w:rsidR="007F5DA2">
        <w:rPr>
          <w:sz w:val="24"/>
          <w:szCs w:val="24"/>
        </w:rPr>
        <w:t>20</w:t>
      </w:r>
      <w:r w:rsidR="00E409ED">
        <w:rPr>
          <w:sz w:val="24"/>
          <w:szCs w:val="24"/>
        </w:rPr>
        <w:t>.0</w:t>
      </w:r>
      <w:r w:rsidR="007F5DA2">
        <w:rPr>
          <w:sz w:val="24"/>
          <w:szCs w:val="24"/>
        </w:rPr>
        <w:t>1.2020</w:t>
      </w:r>
      <w:r w:rsidR="00E409ED">
        <w:rPr>
          <w:sz w:val="24"/>
          <w:szCs w:val="24"/>
        </w:rPr>
        <w:t xml:space="preserve"> г</w:t>
      </w:r>
    </w:p>
    <w:p w:rsidR="00CF2A82" w:rsidRDefault="00CF2A82" w:rsidP="00B8180A">
      <w:pPr>
        <w:jc w:val="center"/>
        <w:rPr>
          <w:sz w:val="28"/>
          <w:szCs w:val="28"/>
        </w:rPr>
      </w:pPr>
      <w:r w:rsidRPr="00CF2A82">
        <w:rPr>
          <w:sz w:val="28"/>
          <w:szCs w:val="28"/>
        </w:rPr>
        <w:t xml:space="preserve">на оказание услуг по техническому обслуживанию инженерно-технических средств охраны, установленных на объектах филиала </w:t>
      </w:r>
    </w:p>
    <w:p w:rsidR="00D80AA2" w:rsidRPr="00B8180A" w:rsidRDefault="00CF2A82" w:rsidP="00B8180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F2A82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CF2A82">
        <w:rPr>
          <w:sz w:val="28"/>
          <w:szCs w:val="28"/>
        </w:rPr>
        <w:t>»</w:t>
      </w:r>
    </w:p>
    <w:p w:rsidR="00647228" w:rsidRPr="00364DE9" w:rsidRDefault="00647228" w:rsidP="005778E5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866DA6" w:rsidRDefault="003C757D" w:rsidP="00B8180A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АО «МРСК Центра» - «Орелэнерго» производит 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>на оказание услуг по техническому обслуживанию инженерно-технических средств охраны, установленных на</w:t>
      </w:r>
      <w:r w:rsidR="007B674A">
        <w:rPr>
          <w:rFonts w:ascii="Times New Roman" w:eastAsia="Times New Roman" w:hAnsi="Times New Roman" w:cs="Times New Roman"/>
          <w:sz w:val="28"/>
          <w:szCs w:val="28"/>
        </w:rPr>
        <w:t xml:space="preserve"> 13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 xml:space="preserve"> объектах филиала</w:t>
      </w:r>
      <w:r w:rsidR="006F2F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1DC1">
        <w:rPr>
          <w:rFonts w:ascii="Times New Roman" w:hAnsi="Times New Roman" w:cs="Times New Roman"/>
          <w:b/>
          <w:sz w:val="28"/>
          <w:szCs w:val="28"/>
        </w:rPr>
        <w:t>Объём оказываемой услуги.</w:t>
      </w:r>
    </w:p>
    <w:p w:rsidR="006F2F49" w:rsidRDefault="005669A2" w:rsidP="006F2F49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Услуги по техническому обслуживанию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</w:t>
      </w:r>
      <w:r>
        <w:rPr>
          <w:rFonts w:eastAsia="Calibri"/>
          <w:iCs/>
          <w:sz w:val="28"/>
          <w:szCs w:val="28"/>
          <w:lang w:eastAsia="en-US" w:bidi="en-US"/>
        </w:rPr>
        <w:t>инженерно-технических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средств</w:t>
      </w:r>
      <w:r>
        <w:rPr>
          <w:rFonts w:eastAsia="Calibri"/>
          <w:iCs/>
          <w:sz w:val="28"/>
          <w:szCs w:val="28"/>
          <w:lang w:eastAsia="en-US" w:bidi="en-US"/>
        </w:rPr>
        <w:t xml:space="preserve"> охраны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</w:t>
      </w:r>
      <w:r>
        <w:rPr>
          <w:rFonts w:eastAsia="Calibri"/>
          <w:iCs/>
          <w:sz w:val="28"/>
          <w:szCs w:val="28"/>
          <w:lang w:eastAsia="en-US" w:bidi="en-US"/>
        </w:rPr>
        <w:t>выполняются на следующих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объектах филиала ПАО «МРСК Центра» - «Орелэнерго»</w:t>
      </w:r>
      <w:r w:rsidR="006F2F49">
        <w:rPr>
          <w:rFonts w:eastAsia="Calibri"/>
          <w:iCs/>
          <w:sz w:val="28"/>
          <w:szCs w:val="28"/>
          <w:lang w:eastAsia="en-US" w:bidi="en-US"/>
        </w:rPr>
        <w:t>: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119"/>
        <w:gridCol w:w="4463"/>
        <w:gridCol w:w="4447"/>
      </w:tblGrid>
      <w:tr w:rsidR="006F2F49" w:rsidRPr="006F2F49" w:rsidTr="00DD2AC0">
        <w:trPr>
          <w:trHeight w:val="276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F49" w:rsidRPr="00DD2AC0" w:rsidRDefault="006F2F49" w:rsidP="00DD2A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D2AC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10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49" w:rsidRPr="006F2F49" w:rsidRDefault="006F2F49" w:rsidP="006F2F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2F49">
              <w:rPr>
                <w:b/>
                <w:bCs/>
                <w:color w:val="000000"/>
                <w:sz w:val="24"/>
                <w:szCs w:val="24"/>
              </w:rPr>
              <w:t>Название объекта, адрес</w:t>
            </w: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1227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3B8D" w:rsidRPr="006F2F49" w:rsidTr="00D83B8D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C35B90" w:rsidRDefault="00D83B8D" w:rsidP="00D8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пл. Мира, д. 2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C35B90" w:rsidRDefault="007B674A" w:rsidP="00D24001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ул. Советская, 15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DD2AC0" w:rsidRDefault="007B674A" w:rsidP="00D24001">
            <w:pPr>
              <w:rPr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Орловский район, д. Жилино, ул. Болховское шоссе, д.65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C35B90" w:rsidRDefault="007B674A" w:rsidP="00D24001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Орловский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 w:rsidRPr="00DD2AC0">
              <w:rPr>
                <w:color w:val="000000"/>
                <w:sz w:val="24"/>
                <w:szCs w:val="24"/>
              </w:rPr>
              <w:t>г. Орел, ул. Высоковольтная, 9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C35B90" w:rsidRDefault="007B674A" w:rsidP="00D24001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Мценский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</w:t>
            </w:r>
            <w:r>
              <w:rPr>
                <w:noProof/>
                <w:sz w:val="24"/>
                <w:szCs w:val="24"/>
              </w:rPr>
              <w:t>. Мценск, ул. Автомагистраль, 1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C35B90" w:rsidRDefault="007B674A" w:rsidP="00D24001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Ливенский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 xml:space="preserve">г. Ливны, ул. Энергетиков, д. </w:t>
            </w:r>
            <w:r>
              <w:rPr>
                <w:noProof/>
                <w:sz w:val="24"/>
                <w:szCs w:val="24"/>
              </w:rPr>
              <w:t>1а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7B674A" w:rsidP="007B674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color w:val="000000"/>
                <w:sz w:val="24"/>
                <w:szCs w:val="24"/>
              </w:rPr>
              <w:t>Ремонтно-производ</w:t>
            </w:r>
            <w:r>
              <w:rPr>
                <w:color w:val="000000"/>
                <w:sz w:val="24"/>
                <w:szCs w:val="24"/>
              </w:rPr>
              <w:t>ственная база Залегощенского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7B674A" w:rsidP="00D736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Залегощенский район</w:t>
            </w:r>
            <w:r w:rsidRPr="007B674A">
              <w:rPr>
                <w:color w:val="000000"/>
                <w:sz w:val="24"/>
                <w:szCs w:val="24"/>
              </w:rPr>
              <w:t>, п. Залегощь, ул. Маринченко, д.6.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color w:val="000000"/>
                <w:sz w:val="24"/>
                <w:szCs w:val="24"/>
              </w:rPr>
              <w:t>Ремонтно-производ</w:t>
            </w:r>
            <w:r>
              <w:rPr>
                <w:color w:val="000000"/>
                <w:sz w:val="24"/>
                <w:szCs w:val="24"/>
              </w:rPr>
              <w:t>ственная база Свердловского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Свердловский район, пос. Змиёвка, ул. Кирова, д.77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Ремонтно-производственная база Троснянского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Троснянский район, пос. Тросна, ул. Советская, д.10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D73636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 xml:space="preserve">Ремонтно-производственная база </w:t>
            </w:r>
            <w:r w:rsidR="00D73636">
              <w:rPr>
                <w:noProof/>
                <w:sz w:val="24"/>
                <w:szCs w:val="24"/>
              </w:rPr>
              <w:t>Знаменского</w:t>
            </w:r>
            <w:r w:rsidRPr="00723C31">
              <w:rPr>
                <w:noProof/>
                <w:sz w:val="24"/>
                <w:szCs w:val="24"/>
              </w:rPr>
              <w:t xml:space="preserve">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73636" w:rsidP="00D73636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Знаменский</w:t>
            </w:r>
            <w:r w:rsidR="00D83B8D">
              <w:rPr>
                <w:noProof/>
                <w:sz w:val="24"/>
                <w:szCs w:val="24"/>
              </w:rPr>
              <w:t xml:space="preserve"> район</w:t>
            </w:r>
            <w:r w:rsidR="00D83B8D" w:rsidRPr="00723C31">
              <w:rPr>
                <w:noProof/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с</w:t>
            </w:r>
            <w:r w:rsidR="00D83B8D" w:rsidRPr="00723C31">
              <w:rPr>
                <w:noProof/>
                <w:sz w:val="24"/>
                <w:szCs w:val="24"/>
              </w:rPr>
              <w:t xml:space="preserve">. </w:t>
            </w:r>
            <w:r>
              <w:rPr>
                <w:noProof/>
                <w:sz w:val="24"/>
                <w:szCs w:val="24"/>
              </w:rPr>
              <w:t>Знаменское</w:t>
            </w:r>
            <w:r w:rsidR="00D83B8D" w:rsidRPr="00723C31">
              <w:rPr>
                <w:noProof/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пер</w:t>
            </w:r>
            <w:r w:rsidR="00D83B8D" w:rsidRPr="00723C31">
              <w:rPr>
                <w:noProof/>
                <w:sz w:val="24"/>
                <w:szCs w:val="24"/>
              </w:rPr>
              <w:t xml:space="preserve">. </w:t>
            </w:r>
            <w:r>
              <w:rPr>
                <w:noProof/>
                <w:sz w:val="24"/>
                <w:szCs w:val="24"/>
              </w:rPr>
              <w:t>Больничный</w:t>
            </w:r>
            <w:r w:rsidR="00D83B8D" w:rsidRPr="00723C31">
              <w:rPr>
                <w:noProof/>
                <w:sz w:val="24"/>
                <w:szCs w:val="24"/>
              </w:rPr>
              <w:t>, д.</w:t>
            </w:r>
            <w:r>
              <w:rPr>
                <w:noProof/>
                <w:sz w:val="24"/>
                <w:szCs w:val="24"/>
              </w:rPr>
              <w:t>4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A664FC">
              <w:rPr>
                <w:noProof/>
                <w:sz w:val="24"/>
                <w:szCs w:val="24"/>
              </w:rPr>
              <w:t>Ремонтно-производственная база Болховского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 район</w:t>
            </w:r>
            <w:r w:rsidRPr="00A664FC">
              <w:rPr>
                <w:noProof/>
                <w:sz w:val="24"/>
                <w:szCs w:val="24"/>
              </w:rPr>
              <w:t>, г. Болхов, ул. Нагина, д. 31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A664FC">
              <w:rPr>
                <w:noProof/>
                <w:sz w:val="24"/>
                <w:szCs w:val="24"/>
              </w:rPr>
              <w:t>Ремонтно-производственная база Кромского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Кромский район</w:t>
            </w:r>
            <w:r w:rsidRPr="00A664FC">
              <w:rPr>
                <w:noProof/>
                <w:sz w:val="24"/>
                <w:szCs w:val="24"/>
              </w:rPr>
              <w:t>, п. Кромы, пер. Козина, д. 21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B674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DD2AC0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Ремонтно-производственная база Урицкого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Урицкий район, п. Нарышкино, пер. Промышленный, д. 10</w:t>
            </w:r>
          </w:p>
        </w:tc>
      </w:tr>
    </w:tbl>
    <w:p w:rsidR="00821DC1" w:rsidRDefault="003C757D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F2F49" w:rsidRPr="006F2F49">
        <w:rPr>
          <w:b/>
          <w:sz w:val="28"/>
          <w:szCs w:val="28"/>
        </w:rPr>
        <w:t xml:space="preserve">Срок оказания услуг: </w:t>
      </w:r>
    </w:p>
    <w:p w:rsidR="003C757D" w:rsidRPr="00821DC1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Оказание услуг по техническому обслуживанию инженерно-тех</w:t>
      </w:r>
      <w:r>
        <w:rPr>
          <w:sz w:val="28"/>
          <w:szCs w:val="28"/>
        </w:rPr>
        <w:t>нических средств охраны</w:t>
      </w:r>
      <w:r w:rsidRPr="009D6C69">
        <w:rPr>
          <w:sz w:val="28"/>
          <w:szCs w:val="28"/>
        </w:rPr>
        <w:t xml:space="preserve">, установленных на объектах филиала </w:t>
      </w:r>
      <w:r>
        <w:rPr>
          <w:sz w:val="28"/>
          <w:szCs w:val="28"/>
        </w:rPr>
        <w:t>П</w:t>
      </w:r>
      <w:r w:rsidRPr="009D6C69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9D6C69">
        <w:rPr>
          <w:sz w:val="28"/>
          <w:szCs w:val="28"/>
        </w:rPr>
        <w:t xml:space="preserve">» осуществляется </w:t>
      </w:r>
      <w:r>
        <w:rPr>
          <w:sz w:val="28"/>
          <w:szCs w:val="28"/>
        </w:rPr>
        <w:t>с</w:t>
      </w:r>
      <w:r w:rsidR="00821DC1">
        <w:rPr>
          <w:b/>
          <w:sz w:val="28"/>
          <w:szCs w:val="28"/>
        </w:rPr>
        <w:t xml:space="preserve"> </w:t>
      </w:r>
      <w:r w:rsidR="006F2F49" w:rsidRPr="00821DC1">
        <w:rPr>
          <w:sz w:val="28"/>
          <w:szCs w:val="28"/>
        </w:rPr>
        <w:t>01.0</w:t>
      </w:r>
      <w:r w:rsidR="007F5DA2">
        <w:rPr>
          <w:sz w:val="28"/>
          <w:szCs w:val="28"/>
        </w:rPr>
        <w:t>4.2020</w:t>
      </w:r>
      <w:r w:rsidR="006F2F49" w:rsidRPr="00821DC1">
        <w:rPr>
          <w:sz w:val="28"/>
          <w:szCs w:val="28"/>
        </w:rPr>
        <w:t xml:space="preserve"> </w:t>
      </w:r>
      <w:r w:rsidR="00821DC1">
        <w:rPr>
          <w:sz w:val="28"/>
          <w:szCs w:val="28"/>
        </w:rPr>
        <w:t>по</w:t>
      </w:r>
      <w:r w:rsidR="0054010E">
        <w:rPr>
          <w:sz w:val="28"/>
          <w:szCs w:val="28"/>
        </w:rPr>
        <w:t xml:space="preserve"> 3</w:t>
      </w:r>
      <w:r w:rsidR="007F5DA2">
        <w:rPr>
          <w:sz w:val="28"/>
          <w:szCs w:val="28"/>
        </w:rPr>
        <w:t>1</w:t>
      </w:r>
      <w:r w:rsidR="006F2F49" w:rsidRPr="00821DC1">
        <w:rPr>
          <w:sz w:val="28"/>
          <w:szCs w:val="28"/>
        </w:rPr>
        <w:t>.</w:t>
      </w:r>
      <w:r w:rsidR="0054010E">
        <w:rPr>
          <w:sz w:val="28"/>
          <w:szCs w:val="28"/>
        </w:rPr>
        <w:t>0</w:t>
      </w:r>
      <w:r w:rsidR="007F5DA2">
        <w:rPr>
          <w:sz w:val="28"/>
          <w:szCs w:val="28"/>
        </w:rPr>
        <w:t>3.2021</w:t>
      </w:r>
      <w:r w:rsidR="006F2F49" w:rsidRPr="00821DC1">
        <w:rPr>
          <w:sz w:val="28"/>
          <w:szCs w:val="28"/>
        </w:rPr>
        <w:t xml:space="preserve"> г.</w:t>
      </w:r>
    </w:p>
    <w:p w:rsidR="003C757D" w:rsidRPr="003C757D" w:rsidRDefault="00821DC1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 xml:space="preserve">Основные требования к </w:t>
      </w:r>
      <w:r>
        <w:rPr>
          <w:b/>
          <w:sz w:val="28"/>
          <w:szCs w:val="28"/>
        </w:rPr>
        <w:t>оказываемой услуге.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 xml:space="preserve">.1 Услуги по техническому обслуживанию </w:t>
      </w:r>
      <w:r w:rsidR="00E06A4A" w:rsidRPr="00E06A4A">
        <w:rPr>
          <w:sz w:val="28"/>
          <w:szCs w:val="28"/>
        </w:rPr>
        <w:t>инженерно-технических средств охраны</w:t>
      </w:r>
      <w:r w:rsidR="00841F7A" w:rsidRPr="00841F7A">
        <w:rPr>
          <w:sz w:val="28"/>
          <w:szCs w:val="28"/>
        </w:rPr>
        <w:t xml:space="preserve"> должны выполняться в соответствии с графиком, утвержденном Заказчиком.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.2 При проведении т</w:t>
      </w:r>
      <w:r w:rsidR="009B3EAD">
        <w:rPr>
          <w:sz w:val="28"/>
          <w:szCs w:val="28"/>
        </w:rPr>
        <w:t>ехнического обслуживания</w:t>
      </w:r>
      <w:r w:rsidR="009B3EAD" w:rsidRPr="009B3EAD">
        <w:rPr>
          <w:sz w:val="28"/>
          <w:szCs w:val="28"/>
        </w:rPr>
        <w:t xml:space="preserve"> </w:t>
      </w:r>
      <w:r w:rsidR="00E06A4A" w:rsidRPr="00E06A4A">
        <w:rPr>
          <w:sz w:val="28"/>
          <w:szCs w:val="28"/>
        </w:rPr>
        <w:t>инженерно-технических средств охраны</w:t>
      </w:r>
      <w:r w:rsidR="00841F7A" w:rsidRPr="00841F7A">
        <w:rPr>
          <w:sz w:val="28"/>
          <w:szCs w:val="28"/>
        </w:rPr>
        <w:t xml:space="preserve"> обязательно выполнять: 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технический надзор за эксплуатацией Заказчиком </w:t>
      </w:r>
      <w:r w:rsidR="00403427" w:rsidRPr="00403427">
        <w:rPr>
          <w:sz w:val="28"/>
          <w:szCs w:val="28"/>
        </w:rPr>
        <w:t>инженерно-технических средств охраны</w:t>
      </w:r>
      <w:r w:rsidRPr="00841F7A">
        <w:rPr>
          <w:sz w:val="28"/>
          <w:szCs w:val="28"/>
        </w:rPr>
        <w:t>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  плановое техническое</w:t>
      </w:r>
      <w:r w:rsidR="00250B65">
        <w:rPr>
          <w:sz w:val="28"/>
          <w:szCs w:val="28"/>
        </w:rPr>
        <w:t xml:space="preserve"> обслуживание</w:t>
      </w:r>
      <w:r w:rsidRPr="00841F7A">
        <w:rPr>
          <w:sz w:val="28"/>
          <w:szCs w:val="28"/>
        </w:rPr>
        <w:t>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внешний осмотр – при внешнем осмотре выявляются различные механические повреждения элементов и узлов </w:t>
      </w:r>
      <w:r w:rsidR="00403427" w:rsidRPr="00403427">
        <w:rPr>
          <w:sz w:val="28"/>
          <w:szCs w:val="28"/>
        </w:rPr>
        <w:t>инженерно-технических средств охраны</w:t>
      </w:r>
      <w:r w:rsidRPr="00841F7A">
        <w:rPr>
          <w:sz w:val="28"/>
          <w:szCs w:val="28"/>
        </w:rPr>
        <w:t>, дефекты и нарушения в работе в целом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проверка работоспособности </w:t>
      </w:r>
      <w:r w:rsidR="009B3EAD" w:rsidRPr="009B3EAD">
        <w:rPr>
          <w:sz w:val="28"/>
          <w:szCs w:val="28"/>
        </w:rPr>
        <w:t>инженерно-технических средств охраны</w:t>
      </w:r>
      <w:r w:rsidRPr="00841F7A">
        <w:rPr>
          <w:sz w:val="28"/>
          <w:szCs w:val="28"/>
        </w:rPr>
        <w:t xml:space="preserve">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Проверка источников питания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устранение выявленных причин потенциальных отказов оборудования </w:t>
      </w:r>
      <w:r w:rsidR="00403427" w:rsidRPr="00403427">
        <w:rPr>
          <w:sz w:val="28"/>
          <w:szCs w:val="28"/>
        </w:rPr>
        <w:t>инженерно-технических средств охраны</w:t>
      </w:r>
      <w:r w:rsidRPr="00841F7A">
        <w:rPr>
          <w:sz w:val="28"/>
          <w:szCs w:val="28"/>
        </w:rPr>
        <w:t>;</w:t>
      </w:r>
    </w:p>
    <w:p w:rsidR="00841F7A" w:rsidRPr="00841F7A" w:rsidRDefault="00841F7A" w:rsidP="00403427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очистка внешней поверхности устройств от пыли и грязи – проводить ежемесячно</w:t>
      </w:r>
      <w:r w:rsidR="00403427">
        <w:rPr>
          <w:sz w:val="28"/>
          <w:szCs w:val="28"/>
        </w:rPr>
        <w:t>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.3</w:t>
      </w:r>
      <w:r w:rsidR="00841F7A" w:rsidRPr="00841F7A">
        <w:rPr>
          <w:sz w:val="28"/>
          <w:szCs w:val="28"/>
        </w:rPr>
        <w:t xml:space="preserve"> </w:t>
      </w:r>
      <w:r w:rsidR="00250B65" w:rsidRPr="00841F7A">
        <w:rPr>
          <w:sz w:val="28"/>
          <w:szCs w:val="28"/>
        </w:rPr>
        <w:t>Восстановление</w:t>
      </w:r>
      <w:r w:rsidR="00841F7A" w:rsidRPr="00841F7A">
        <w:rPr>
          <w:sz w:val="28"/>
          <w:szCs w:val="28"/>
        </w:rPr>
        <w:t xml:space="preserve"> работоспособности и нормального функционирования оборудования, в случае выхода из строя, производится бригадами</w:t>
      </w:r>
      <w:r w:rsidR="00250B65">
        <w:rPr>
          <w:sz w:val="28"/>
          <w:szCs w:val="28"/>
        </w:rPr>
        <w:t xml:space="preserve"> содержащими</w:t>
      </w:r>
      <w:r w:rsidR="00841F7A" w:rsidRPr="00841F7A">
        <w:rPr>
          <w:sz w:val="28"/>
          <w:szCs w:val="28"/>
        </w:rPr>
        <w:t xml:space="preserve"> не менее 2-х человек, по заявкам Заказчика.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.4</w:t>
      </w:r>
      <w:r w:rsidR="00841F7A" w:rsidRPr="00841F7A">
        <w:rPr>
          <w:sz w:val="28"/>
          <w:szCs w:val="28"/>
        </w:rPr>
        <w:t xml:space="preserve"> Выезд бригады для устранения неисправности осуществляется не позже </w:t>
      </w:r>
      <w:r w:rsidR="00403427">
        <w:rPr>
          <w:sz w:val="28"/>
          <w:szCs w:val="28"/>
        </w:rPr>
        <w:t>24</w:t>
      </w:r>
      <w:r w:rsidR="00841F7A" w:rsidRPr="00841F7A">
        <w:rPr>
          <w:sz w:val="28"/>
          <w:szCs w:val="28"/>
        </w:rPr>
        <w:t>-х часов с момента получения заявки от Заказчика.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.5</w:t>
      </w:r>
      <w:r w:rsidR="00841F7A" w:rsidRPr="00841F7A">
        <w:rPr>
          <w:sz w:val="28"/>
          <w:szCs w:val="28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3C757D" w:rsidRP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.6</w:t>
      </w:r>
      <w:r w:rsidR="00841F7A" w:rsidRPr="00841F7A">
        <w:rPr>
          <w:sz w:val="28"/>
          <w:szCs w:val="28"/>
        </w:rPr>
        <w:t xml:space="preserve"> При необходимости проводятся консультации технических специалистов Заказчика, в т.ч. с использованием средств связи (по телефону, факсу, и т.д.). Консультационные услуги оказываются Исполнителем уполномоченным представителям Заказчика, ответственными за работоспособность </w:t>
      </w:r>
      <w:r w:rsidR="00403427" w:rsidRPr="00403427">
        <w:rPr>
          <w:sz w:val="28"/>
          <w:szCs w:val="28"/>
        </w:rPr>
        <w:t>инженерно-</w:t>
      </w:r>
      <w:r w:rsidR="00403427" w:rsidRPr="00403427">
        <w:rPr>
          <w:sz w:val="28"/>
          <w:szCs w:val="28"/>
        </w:rPr>
        <w:lastRenderedPageBreak/>
        <w:t>технических средств охраны</w:t>
      </w:r>
      <w:r w:rsidR="00841F7A" w:rsidRPr="00841F7A">
        <w:rPr>
          <w:sz w:val="28"/>
          <w:szCs w:val="28"/>
        </w:rPr>
        <w:t>, обладающими достаточной квалификацией для идентификации характера проблемы и навыками работы.</w:t>
      </w:r>
    </w:p>
    <w:p w:rsidR="00841F7A" w:rsidRPr="007B1FBF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6187F">
        <w:rPr>
          <w:b/>
          <w:sz w:val="28"/>
          <w:szCs w:val="28"/>
        </w:rPr>
        <w:t xml:space="preserve">. </w:t>
      </w:r>
      <w:r w:rsidRPr="009D6C69">
        <w:rPr>
          <w:b/>
          <w:sz w:val="28"/>
          <w:szCs w:val="28"/>
        </w:rPr>
        <w:t>Обязат</w:t>
      </w:r>
      <w:r>
        <w:rPr>
          <w:b/>
          <w:sz w:val="28"/>
          <w:szCs w:val="28"/>
        </w:rPr>
        <w:t>ельные требования к Исполнителю: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наличие квалифицированного персонала;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наличие опыта в выполнении </w:t>
      </w:r>
      <w:r w:rsidR="007B1FBF">
        <w:rPr>
          <w:sz w:val="28"/>
          <w:szCs w:val="28"/>
        </w:rPr>
        <w:t xml:space="preserve">аналогичных </w:t>
      </w:r>
      <w:r w:rsidRPr="00841F7A">
        <w:rPr>
          <w:sz w:val="28"/>
          <w:szCs w:val="28"/>
        </w:rPr>
        <w:t>работ</w:t>
      </w:r>
      <w:r w:rsidR="007B1FBF">
        <w:rPr>
          <w:sz w:val="28"/>
          <w:szCs w:val="28"/>
        </w:rPr>
        <w:t xml:space="preserve"> на объектах электроэнергетики</w:t>
      </w:r>
      <w:r w:rsidRPr="00841F7A">
        <w:rPr>
          <w:sz w:val="28"/>
          <w:szCs w:val="28"/>
        </w:rPr>
        <w:t>;</w:t>
      </w:r>
    </w:p>
    <w:p w:rsid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техническая оснащенность;</w:t>
      </w:r>
    </w:p>
    <w:p w:rsidR="00123290" w:rsidRDefault="00123290" w:rsidP="00841F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технической базы в Орловской области;</w:t>
      </w:r>
    </w:p>
    <w:p w:rsidR="00123290" w:rsidRPr="00841F7A" w:rsidRDefault="00123290" w:rsidP="00841F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технической возможности обеспечить прибытие бригады на любой обслуживаемый объект</w:t>
      </w:r>
      <w:r w:rsidRPr="00123290">
        <w:rPr>
          <w:sz w:val="28"/>
          <w:szCs w:val="28"/>
        </w:rPr>
        <w:t xml:space="preserve"> для устранения неисправности не позже </w:t>
      </w:r>
      <w:r w:rsidR="00973D60">
        <w:rPr>
          <w:sz w:val="28"/>
          <w:szCs w:val="28"/>
        </w:rPr>
        <w:t>24</w:t>
      </w:r>
      <w:r w:rsidRPr="00123290">
        <w:rPr>
          <w:sz w:val="28"/>
          <w:szCs w:val="28"/>
        </w:rPr>
        <w:t>-х часов с момента получения заявки от Заказчика</w:t>
      </w:r>
      <w:r>
        <w:rPr>
          <w:sz w:val="28"/>
          <w:szCs w:val="28"/>
        </w:rPr>
        <w:t>;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наличие у обслуживающего персонала соответствующих допусков по электробезопасности для работ</w:t>
      </w:r>
      <w:r w:rsidR="007B1FBF">
        <w:rPr>
          <w:sz w:val="28"/>
          <w:szCs w:val="28"/>
        </w:rPr>
        <w:t>ы на объектах электроэнергетики.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Исполнитель должен гарантировать: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надлежащее качество выполнения работ в полном объеме и в соответствии с действующей нормативно-технической документацией;</w:t>
      </w:r>
    </w:p>
    <w:p w:rsidR="003C757D" w:rsidRPr="003C757D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выполнение всех работ в установленные сроки.</w:t>
      </w:r>
    </w:p>
    <w:p w:rsidR="009D6C69" w:rsidRDefault="009D6C69" w:rsidP="003C757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2D069A" w:rsidRDefault="002D069A" w:rsidP="003C757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2D069A" w:rsidRDefault="002D069A" w:rsidP="003C757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2D069A" w:rsidRDefault="002D069A" w:rsidP="003C757D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</w:t>
      </w:r>
      <w:r w:rsidR="006275DD" w:rsidRPr="00E06A4A">
        <w:rPr>
          <w:sz w:val="28"/>
          <w:szCs w:val="28"/>
        </w:rPr>
        <w:t xml:space="preserve"> </w:t>
      </w:r>
      <w:r w:rsidR="006275DD">
        <w:rPr>
          <w:sz w:val="28"/>
          <w:szCs w:val="28"/>
        </w:rPr>
        <w:t>по</w:t>
      </w:r>
      <w:r w:rsidRPr="009D6C69">
        <w:rPr>
          <w:sz w:val="28"/>
          <w:szCs w:val="28"/>
        </w:rPr>
        <w:t xml:space="preserve">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8"/>
      <w:headerReference w:type="default" r:id="rId9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5E7" w:rsidRDefault="00F635E7">
      <w:r>
        <w:separator/>
      </w:r>
    </w:p>
  </w:endnote>
  <w:endnote w:type="continuationSeparator" w:id="0">
    <w:p w:rsidR="00F635E7" w:rsidRDefault="00F63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5E7" w:rsidRDefault="00F635E7">
      <w:r>
        <w:separator/>
      </w:r>
    </w:p>
  </w:footnote>
  <w:footnote w:type="continuationSeparator" w:id="0">
    <w:p w:rsidR="00F635E7" w:rsidRDefault="00F635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2D069A">
      <w:rPr>
        <w:rStyle w:val="a7"/>
        <w:noProof/>
      </w:rPr>
      <w:t>2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4591F"/>
    <w:rsid w:val="0005405F"/>
    <w:rsid w:val="0005481F"/>
    <w:rsid w:val="00055854"/>
    <w:rsid w:val="0007091D"/>
    <w:rsid w:val="00071958"/>
    <w:rsid w:val="00072F49"/>
    <w:rsid w:val="00075EFA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ED8"/>
    <w:rsid w:val="00144439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069A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9A0"/>
    <w:rsid w:val="00330BB2"/>
    <w:rsid w:val="00331BAE"/>
    <w:rsid w:val="0033473A"/>
    <w:rsid w:val="00352E53"/>
    <w:rsid w:val="003531C9"/>
    <w:rsid w:val="00356369"/>
    <w:rsid w:val="003603FA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0342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010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669A2"/>
    <w:rsid w:val="0057000F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275DD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4CAD"/>
    <w:rsid w:val="00686568"/>
    <w:rsid w:val="00697582"/>
    <w:rsid w:val="006A1F4E"/>
    <w:rsid w:val="006A61F4"/>
    <w:rsid w:val="006B4539"/>
    <w:rsid w:val="006D5A70"/>
    <w:rsid w:val="006D72B8"/>
    <w:rsid w:val="006E07BF"/>
    <w:rsid w:val="006E64BE"/>
    <w:rsid w:val="006F2353"/>
    <w:rsid w:val="006F29C7"/>
    <w:rsid w:val="006F2DBD"/>
    <w:rsid w:val="006F2F49"/>
    <w:rsid w:val="006F490D"/>
    <w:rsid w:val="006F5D72"/>
    <w:rsid w:val="006F7734"/>
    <w:rsid w:val="00701AD3"/>
    <w:rsid w:val="00701FE6"/>
    <w:rsid w:val="00703CD4"/>
    <w:rsid w:val="0070676C"/>
    <w:rsid w:val="007115BC"/>
    <w:rsid w:val="00712D23"/>
    <w:rsid w:val="0071650D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B674A"/>
    <w:rsid w:val="007C46FC"/>
    <w:rsid w:val="007C58CF"/>
    <w:rsid w:val="007C65CE"/>
    <w:rsid w:val="007D39ED"/>
    <w:rsid w:val="007D4563"/>
    <w:rsid w:val="007D4637"/>
    <w:rsid w:val="007E1C45"/>
    <w:rsid w:val="007E402B"/>
    <w:rsid w:val="007E5260"/>
    <w:rsid w:val="007E7DE8"/>
    <w:rsid w:val="007F0120"/>
    <w:rsid w:val="007F0B91"/>
    <w:rsid w:val="007F5DA2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DC1"/>
    <w:rsid w:val="00822362"/>
    <w:rsid w:val="00825FB4"/>
    <w:rsid w:val="0083435A"/>
    <w:rsid w:val="00841F7A"/>
    <w:rsid w:val="00842C0C"/>
    <w:rsid w:val="00842FC5"/>
    <w:rsid w:val="00844638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47DF8"/>
    <w:rsid w:val="00953EC3"/>
    <w:rsid w:val="0096065A"/>
    <w:rsid w:val="0096249B"/>
    <w:rsid w:val="00962925"/>
    <w:rsid w:val="00967633"/>
    <w:rsid w:val="00971559"/>
    <w:rsid w:val="00971945"/>
    <w:rsid w:val="00973D60"/>
    <w:rsid w:val="009767A9"/>
    <w:rsid w:val="0098530E"/>
    <w:rsid w:val="00985A67"/>
    <w:rsid w:val="00990E3C"/>
    <w:rsid w:val="00991EE2"/>
    <w:rsid w:val="009A5375"/>
    <w:rsid w:val="009B3EAD"/>
    <w:rsid w:val="009B5738"/>
    <w:rsid w:val="009C1AF4"/>
    <w:rsid w:val="009C200B"/>
    <w:rsid w:val="009C20C7"/>
    <w:rsid w:val="009C2DDE"/>
    <w:rsid w:val="009C6411"/>
    <w:rsid w:val="009D045A"/>
    <w:rsid w:val="009D1E23"/>
    <w:rsid w:val="009D3C0C"/>
    <w:rsid w:val="009D4BC0"/>
    <w:rsid w:val="009D59D7"/>
    <w:rsid w:val="009D6C69"/>
    <w:rsid w:val="009E314A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0B8B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F72"/>
    <w:rsid w:val="00A91981"/>
    <w:rsid w:val="00A95480"/>
    <w:rsid w:val="00AA54AD"/>
    <w:rsid w:val="00AB0945"/>
    <w:rsid w:val="00AB0A46"/>
    <w:rsid w:val="00AB4519"/>
    <w:rsid w:val="00AB4DA3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40A7"/>
    <w:rsid w:val="00D54401"/>
    <w:rsid w:val="00D63F56"/>
    <w:rsid w:val="00D64EC2"/>
    <w:rsid w:val="00D7363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06A4A"/>
    <w:rsid w:val="00E10976"/>
    <w:rsid w:val="00E112D7"/>
    <w:rsid w:val="00E1137E"/>
    <w:rsid w:val="00E132F0"/>
    <w:rsid w:val="00E15794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5E7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445DE6-D4E5-49FD-A23F-4872FD92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AF561-9386-46AD-93D9-564E0BCB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5</cp:revision>
  <cp:lastPrinted>2008-06-03T07:27:00Z</cp:lastPrinted>
  <dcterms:created xsi:type="dcterms:W3CDTF">2020-01-20T10:12:00Z</dcterms:created>
  <dcterms:modified xsi:type="dcterms:W3CDTF">2020-02-19T05:15:00Z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