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79" w:rsidRPr="00951955" w:rsidRDefault="00C27B79" w:rsidP="00C27B79">
      <w:pPr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51955">
        <w:rPr>
          <w:sz w:val="26"/>
          <w:szCs w:val="26"/>
        </w:rPr>
        <w:t xml:space="preserve">Филиал </w:t>
      </w:r>
      <w:r w:rsidR="00A971DA" w:rsidRPr="00951955">
        <w:rPr>
          <w:sz w:val="26"/>
          <w:szCs w:val="26"/>
        </w:rPr>
        <w:t>ПАО</w:t>
      </w:r>
      <w:r w:rsidRPr="00951955">
        <w:rPr>
          <w:sz w:val="26"/>
          <w:szCs w:val="26"/>
        </w:rPr>
        <w:t xml:space="preserve"> «МРСК Центра» - «</w:t>
      </w:r>
      <w:r w:rsidR="002931BE" w:rsidRPr="00951955">
        <w:rPr>
          <w:sz w:val="26"/>
          <w:szCs w:val="26"/>
        </w:rPr>
        <w:t>Орелэнерго</w:t>
      </w:r>
      <w:r w:rsidRPr="00951955">
        <w:rPr>
          <w:sz w:val="26"/>
          <w:szCs w:val="26"/>
        </w:rPr>
        <w:t>»</w:t>
      </w:r>
    </w:p>
    <w:p w:rsidR="00C27B79" w:rsidRPr="00951955" w:rsidRDefault="00C27B79" w:rsidP="00C27B79">
      <w:pPr>
        <w:jc w:val="center"/>
        <w:outlineLvl w:val="0"/>
        <w:rPr>
          <w:sz w:val="26"/>
          <w:szCs w:val="26"/>
        </w:rPr>
      </w:pPr>
    </w:p>
    <w:tbl>
      <w:tblPr>
        <w:tblStyle w:val="ad"/>
        <w:tblW w:w="978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708"/>
        <w:gridCol w:w="4394"/>
      </w:tblGrid>
      <w:tr w:rsidR="004D7E87" w:rsidRPr="00951955" w:rsidTr="006E2E46">
        <w:tc>
          <w:tcPr>
            <w:tcW w:w="4678" w:type="dxa"/>
          </w:tcPr>
          <w:p w:rsidR="004D7E87" w:rsidRPr="00951955" w:rsidRDefault="004D7E87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iCs/>
                <w:sz w:val="26"/>
                <w:szCs w:val="26"/>
              </w:rPr>
              <w:t>УТВЕРЖДАЮ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5806E0" w:rsidRPr="00951955" w:rsidRDefault="004D4133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 xml:space="preserve">Директор по </w:t>
            </w:r>
            <w:r w:rsidR="005806E0" w:rsidRPr="00951955">
              <w:rPr>
                <w:sz w:val="26"/>
                <w:szCs w:val="26"/>
                <w:shd w:val="clear" w:color="auto" w:fill="FFFFFF"/>
              </w:rPr>
              <w:t>КиТАСУ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– </w:t>
            </w:r>
          </w:p>
          <w:p w:rsidR="00222139" w:rsidRPr="00951955" w:rsidRDefault="004D4133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 xml:space="preserve">начальник </w:t>
            </w:r>
            <w:r w:rsidR="005806E0" w:rsidRPr="00951955">
              <w:rPr>
                <w:sz w:val="26"/>
                <w:szCs w:val="26"/>
                <w:shd w:val="clear" w:color="auto" w:fill="FFFFFF"/>
              </w:rPr>
              <w:t>Д</w:t>
            </w:r>
            <w:r w:rsidRPr="00951955">
              <w:rPr>
                <w:sz w:val="26"/>
                <w:szCs w:val="26"/>
                <w:shd w:val="clear" w:color="auto" w:fill="FFFFFF"/>
              </w:rPr>
              <w:t>епартамента КиТАСУ</w:t>
            </w:r>
          </w:p>
          <w:p w:rsidR="00222139" w:rsidRPr="00951955" w:rsidRDefault="00A971DA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ПАО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 xml:space="preserve"> «МРСК Центра»</w:t>
            </w:r>
          </w:p>
          <w:p w:rsidR="00222139" w:rsidRPr="00951955" w:rsidRDefault="00222139" w:rsidP="002B4B8A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2B4B8A" w:rsidRPr="00951955" w:rsidRDefault="002B4B8A" w:rsidP="002B4B8A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222139" w:rsidRPr="00951955" w:rsidRDefault="00222139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222139" w:rsidRPr="0095195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_______________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Р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>.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В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Демьянец</w:t>
            </w:r>
          </w:p>
          <w:p w:rsidR="00222139" w:rsidRPr="00951955" w:rsidRDefault="00222139" w:rsidP="002B4B8A">
            <w:pPr>
              <w:pStyle w:val="afd"/>
              <w:ind w:left="34"/>
              <w:rPr>
                <w:sz w:val="26"/>
                <w:szCs w:val="26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«___»</w:t>
            </w:r>
            <w:r w:rsidR="00951955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951955">
              <w:rPr>
                <w:sz w:val="26"/>
                <w:szCs w:val="26"/>
                <w:shd w:val="clear" w:color="auto" w:fill="FFFFFF"/>
              </w:rPr>
              <w:t>________</w:t>
            </w:r>
            <w:r w:rsidR="0016782E">
              <w:rPr>
                <w:sz w:val="26"/>
                <w:szCs w:val="26"/>
                <w:shd w:val="clear" w:color="auto" w:fill="FFFFFF"/>
              </w:rPr>
              <w:t>__</w:t>
            </w:r>
            <w:r w:rsidRPr="00951955">
              <w:rPr>
                <w:sz w:val="26"/>
                <w:szCs w:val="26"/>
                <w:shd w:val="clear" w:color="auto" w:fill="FFFFFF"/>
              </w:rPr>
              <w:t>______ 20</w:t>
            </w:r>
            <w:r w:rsidR="000B1198" w:rsidRPr="00951955">
              <w:rPr>
                <w:sz w:val="26"/>
                <w:szCs w:val="26"/>
                <w:shd w:val="clear" w:color="auto" w:fill="FFFFFF"/>
              </w:rPr>
              <w:t>2</w:t>
            </w:r>
            <w:r w:rsidR="004D4133" w:rsidRPr="00951955">
              <w:rPr>
                <w:sz w:val="26"/>
                <w:szCs w:val="26"/>
                <w:shd w:val="clear" w:color="auto" w:fill="FFFFFF"/>
              </w:rPr>
              <w:t>1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222139" w:rsidRPr="00951955" w:rsidRDefault="00222139" w:rsidP="00C27B79">
            <w:pPr>
              <w:pStyle w:val="afd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222139" w:rsidRPr="00951955" w:rsidRDefault="00222139" w:rsidP="00C27B79">
            <w:pPr>
              <w:pStyle w:val="afd"/>
              <w:jc w:val="center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222139" w:rsidRPr="00951955" w:rsidRDefault="00222139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УТВЕРЖДАЮ</w:t>
            </w:r>
          </w:p>
          <w:p w:rsidR="00341384" w:rsidRPr="00951955" w:rsidRDefault="00372DF9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</w:t>
            </w:r>
            <w:r w:rsidR="00341384" w:rsidRPr="00951955">
              <w:rPr>
                <w:iCs/>
                <w:sz w:val="26"/>
                <w:szCs w:val="26"/>
              </w:rPr>
              <w:t>ерв</w:t>
            </w:r>
            <w:r>
              <w:rPr>
                <w:iCs/>
                <w:sz w:val="26"/>
                <w:szCs w:val="26"/>
              </w:rPr>
              <w:t>ый</w:t>
            </w:r>
            <w:r w:rsidR="00341384" w:rsidRPr="00951955">
              <w:rPr>
                <w:iCs/>
                <w:sz w:val="26"/>
                <w:szCs w:val="26"/>
              </w:rPr>
              <w:t xml:space="preserve"> заместител</w:t>
            </w:r>
            <w:r>
              <w:rPr>
                <w:iCs/>
                <w:sz w:val="26"/>
                <w:szCs w:val="26"/>
              </w:rPr>
              <w:t>ь</w:t>
            </w:r>
            <w:r w:rsidR="00341384" w:rsidRPr="00951955">
              <w:rPr>
                <w:iCs/>
                <w:sz w:val="26"/>
                <w:szCs w:val="26"/>
              </w:rPr>
              <w:t xml:space="preserve"> директора </w:t>
            </w:r>
          </w:p>
          <w:p w:rsidR="00341384" w:rsidRPr="00951955" w:rsidRDefault="0034138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- главн</w:t>
            </w:r>
            <w:r w:rsidR="00372DF9">
              <w:rPr>
                <w:iCs/>
                <w:sz w:val="26"/>
                <w:szCs w:val="26"/>
              </w:rPr>
              <w:t>ый</w:t>
            </w:r>
            <w:r w:rsidRPr="00951955">
              <w:rPr>
                <w:iCs/>
                <w:sz w:val="26"/>
                <w:szCs w:val="26"/>
              </w:rPr>
              <w:t xml:space="preserve"> инженер</w:t>
            </w:r>
            <w:r w:rsidR="00557194">
              <w:rPr>
                <w:iCs/>
                <w:sz w:val="26"/>
                <w:szCs w:val="26"/>
              </w:rPr>
              <w:t>а</w:t>
            </w:r>
          </w:p>
          <w:p w:rsidR="00341384" w:rsidRPr="00951955" w:rsidRDefault="001478C1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ф</w:t>
            </w:r>
            <w:r w:rsidR="00341384" w:rsidRPr="00951955">
              <w:rPr>
                <w:iCs/>
                <w:sz w:val="26"/>
                <w:szCs w:val="26"/>
              </w:rPr>
              <w:t>илиала ПАО «МРСК Центра»</w:t>
            </w:r>
            <w:r w:rsidR="005D38A9" w:rsidRPr="00951955">
              <w:rPr>
                <w:iCs/>
                <w:sz w:val="26"/>
                <w:szCs w:val="26"/>
              </w:rPr>
              <w:t xml:space="preserve"> </w:t>
            </w:r>
            <w:r w:rsidR="00341384" w:rsidRPr="00951955">
              <w:rPr>
                <w:iCs/>
                <w:sz w:val="26"/>
                <w:szCs w:val="26"/>
              </w:rPr>
              <w:t>-</w:t>
            </w:r>
          </w:p>
          <w:p w:rsidR="00222139" w:rsidRPr="00951955" w:rsidRDefault="0034138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«Орелэнерго»</w:t>
            </w:r>
          </w:p>
          <w:p w:rsidR="004D4133" w:rsidRPr="00951955" w:rsidRDefault="004D4133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</w:p>
          <w:p w:rsidR="00222139" w:rsidRPr="00951955" w:rsidRDefault="00222139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______________</w:t>
            </w:r>
            <w:r w:rsidR="00372DF9">
              <w:rPr>
                <w:iCs/>
                <w:sz w:val="26"/>
                <w:szCs w:val="26"/>
              </w:rPr>
              <w:t>И</w:t>
            </w:r>
            <w:r w:rsidR="00341384" w:rsidRPr="00951955">
              <w:rPr>
                <w:iCs/>
                <w:sz w:val="26"/>
                <w:szCs w:val="26"/>
              </w:rPr>
              <w:t>.</w:t>
            </w:r>
            <w:r w:rsidR="00372DF9">
              <w:rPr>
                <w:iCs/>
                <w:sz w:val="26"/>
                <w:szCs w:val="26"/>
              </w:rPr>
              <w:t>В</w:t>
            </w:r>
            <w:r w:rsidR="00341384" w:rsidRPr="00951955">
              <w:rPr>
                <w:iCs/>
                <w:sz w:val="26"/>
                <w:szCs w:val="26"/>
              </w:rPr>
              <w:t xml:space="preserve">. </w:t>
            </w:r>
            <w:r w:rsidR="00372DF9">
              <w:rPr>
                <w:iCs/>
                <w:sz w:val="26"/>
                <w:szCs w:val="26"/>
              </w:rPr>
              <w:t>Колубанов</w:t>
            </w:r>
            <w:r w:rsidRPr="00951955">
              <w:rPr>
                <w:iCs/>
                <w:sz w:val="26"/>
                <w:szCs w:val="26"/>
              </w:rPr>
              <w:t xml:space="preserve"> </w:t>
            </w:r>
          </w:p>
          <w:p w:rsidR="00222139" w:rsidRPr="00951955" w:rsidRDefault="00222139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«___»</w:t>
            </w:r>
            <w:r w:rsidR="00951955">
              <w:rPr>
                <w:iCs/>
                <w:sz w:val="26"/>
                <w:szCs w:val="26"/>
              </w:rPr>
              <w:t xml:space="preserve"> </w:t>
            </w:r>
            <w:r w:rsidRPr="00951955">
              <w:rPr>
                <w:iCs/>
                <w:sz w:val="26"/>
                <w:szCs w:val="26"/>
              </w:rPr>
              <w:t>______</w:t>
            </w:r>
            <w:r w:rsidR="0016782E">
              <w:rPr>
                <w:iCs/>
                <w:sz w:val="26"/>
                <w:szCs w:val="26"/>
              </w:rPr>
              <w:t>__</w:t>
            </w:r>
            <w:r w:rsidRPr="00951955">
              <w:rPr>
                <w:iCs/>
                <w:sz w:val="26"/>
                <w:szCs w:val="26"/>
              </w:rPr>
              <w:t>________ 20</w:t>
            </w:r>
            <w:r w:rsidR="000B1198" w:rsidRPr="00951955">
              <w:rPr>
                <w:iCs/>
                <w:sz w:val="26"/>
                <w:szCs w:val="26"/>
              </w:rPr>
              <w:t>2</w:t>
            </w:r>
            <w:r w:rsidR="004D4133" w:rsidRPr="00951955">
              <w:rPr>
                <w:iCs/>
                <w:sz w:val="26"/>
                <w:szCs w:val="26"/>
              </w:rPr>
              <w:t>1</w:t>
            </w:r>
            <w:r w:rsidR="007903A9" w:rsidRPr="00951955">
              <w:rPr>
                <w:iCs/>
                <w:sz w:val="26"/>
                <w:szCs w:val="26"/>
              </w:rPr>
              <w:t xml:space="preserve"> г</w:t>
            </w:r>
            <w:r w:rsidRPr="00951955">
              <w:rPr>
                <w:iCs/>
                <w:sz w:val="26"/>
                <w:szCs w:val="26"/>
              </w:rPr>
              <w:t>.</w:t>
            </w:r>
          </w:p>
        </w:tc>
      </w:tr>
    </w:tbl>
    <w:p w:rsidR="00912575" w:rsidRPr="00951955" w:rsidRDefault="00912575" w:rsidP="00C27B79">
      <w:pPr>
        <w:pStyle w:val="afd"/>
        <w:ind w:left="34"/>
        <w:jc w:val="center"/>
        <w:rPr>
          <w:sz w:val="26"/>
          <w:szCs w:val="26"/>
        </w:rPr>
      </w:pPr>
    </w:p>
    <w:p w:rsidR="005806E0" w:rsidRPr="00951955" w:rsidRDefault="005806E0" w:rsidP="00C27B79">
      <w:pPr>
        <w:pStyle w:val="afd"/>
        <w:ind w:left="34"/>
        <w:jc w:val="center"/>
        <w:rPr>
          <w:sz w:val="26"/>
          <w:szCs w:val="26"/>
        </w:rPr>
      </w:pPr>
    </w:p>
    <w:p w:rsidR="002B4B8A" w:rsidRPr="00951955" w:rsidRDefault="002B4B8A" w:rsidP="00C27B79">
      <w:pPr>
        <w:pStyle w:val="afd"/>
        <w:ind w:left="34"/>
        <w:jc w:val="center"/>
        <w:rPr>
          <w:sz w:val="26"/>
          <w:szCs w:val="26"/>
        </w:rPr>
      </w:pPr>
    </w:p>
    <w:p w:rsidR="003C0286" w:rsidRPr="00951955" w:rsidRDefault="003C0286" w:rsidP="006E2E46">
      <w:pPr>
        <w:pStyle w:val="afd"/>
        <w:ind w:left="34"/>
        <w:jc w:val="center"/>
        <w:rPr>
          <w:sz w:val="26"/>
          <w:szCs w:val="26"/>
        </w:rPr>
      </w:pPr>
    </w:p>
    <w:p w:rsidR="00C27B79" w:rsidRPr="00951955" w:rsidRDefault="00C27B79" w:rsidP="00BE2C14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951955">
        <w:rPr>
          <w:sz w:val="26"/>
          <w:szCs w:val="26"/>
        </w:rPr>
        <w:t>ТЕХНИЧЕСКОЕ ЗАДАНИЕ</w:t>
      </w:r>
      <w:r w:rsidR="0011344A" w:rsidRPr="00951955">
        <w:rPr>
          <w:sz w:val="26"/>
          <w:szCs w:val="26"/>
        </w:rPr>
        <w:t xml:space="preserve"> № 5</w:t>
      </w:r>
      <w:r w:rsidR="00304D88" w:rsidRPr="00951955">
        <w:rPr>
          <w:sz w:val="26"/>
          <w:szCs w:val="26"/>
        </w:rPr>
        <w:t>э</w:t>
      </w:r>
      <w:r w:rsidR="0011344A" w:rsidRPr="00951955">
        <w:rPr>
          <w:sz w:val="26"/>
          <w:szCs w:val="26"/>
        </w:rPr>
        <w:t>_57_</w:t>
      </w:r>
      <w:r w:rsidR="00372DF9">
        <w:rPr>
          <w:sz w:val="26"/>
          <w:szCs w:val="26"/>
        </w:rPr>
        <w:t>100</w:t>
      </w:r>
    </w:p>
    <w:p w:rsidR="00C27B79" w:rsidRPr="00951955" w:rsidRDefault="00C27B79" w:rsidP="00C27B79">
      <w:pPr>
        <w:pStyle w:val="afd"/>
        <w:ind w:left="34"/>
        <w:jc w:val="center"/>
        <w:rPr>
          <w:sz w:val="26"/>
          <w:szCs w:val="26"/>
        </w:rPr>
      </w:pPr>
    </w:p>
    <w:bookmarkEnd w:id="0"/>
    <w:bookmarkEnd w:id="1"/>
    <w:bookmarkEnd w:id="2"/>
    <w:bookmarkEnd w:id="3"/>
    <w:bookmarkEnd w:id="4"/>
    <w:p w:rsidR="00C27B79" w:rsidRPr="00951955" w:rsidRDefault="00FF35E3" w:rsidP="00372DF9">
      <w:pPr>
        <w:jc w:val="center"/>
        <w:rPr>
          <w:sz w:val="26"/>
          <w:szCs w:val="26"/>
        </w:rPr>
      </w:pPr>
      <w:r w:rsidRPr="00951955">
        <w:rPr>
          <w:sz w:val="26"/>
          <w:szCs w:val="26"/>
        </w:rPr>
        <w:t>н</w:t>
      </w:r>
      <w:r w:rsidR="008A7B4B" w:rsidRPr="00951955">
        <w:rPr>
          <w:sz w:val="26"/>
          <w:szCs w:val="26"/>
        </w:rPr>
        <w:t>а п</w:t>
      </w:r>
      <w:r w:rsidR="002931BE" w:rsidRPr="00951955">
        <w:rPr>
          <w:sz w:val="26"/>
          <w:szCs w:val="26"/>
        </w:rPr>
        <w:t>оставк</w:t>
      </w:r>
      <w:r w:rsidR="008A7B4B" w:rsidRPr="00951955">
        <w:rPr>
          <w:sz w:val="26"/>
          <w:szCs w:val="26"/>
        </w:rPr>
        <w:t>у</w:t>
      </w:r>
      <w:r w:rsidR="002931BE" w:rsidRPr="00951955">
        <w:rPr>
          <w:sz w:val="26"/>
          <w:szCs w:val="26"/>
        </w:rPr>
        <w:t xml:space="preserve"> </w:t>
      </w:r>
      <w:r w:rsidR="00372DF9">
        <w:rPr>
          <w:sz w:val="26"/>
          <w:szCs w:val="26"/>
        </w:rPr>
        <w:t>аккумуляторных батарей</w:t>
      </w:r>
      <w:r w:rsidR="00781B3E" w:rsidRPr="00951955">
        <w:rPr>
          <w:sz w:val="26"/>
          <w:szCs w:val="26"/>
        </w:rPr>
        <w:t xml:space="preserve"> </w:t>
      </w:r>
      <w:r w:rsidR="00AB1D3B" w:rsidRPr="00951955">
        <w:rPr>
          <w:sz w:val="26"/>
          <w:szCs w:val="26"/>
        </w:rPr>
        <w:t>для нужд филиала ПАО «МРСК Центра» - «Орелэнерго»</w:t>
      </w:r>
    </w:p>
    <w:p w:rsidR="002B4B8A" w:rsidRPr="00951955" w:rsidRDefault="002B4B8A" w:rsidP="00AB1D3B">
      <w:pPr>
        <w:jc w:val="center"/>
        <w:rPr>
          <w:sz w:val="26"/>
          <w:szCs w:val="26"/>
        </w:rPr>
      </w:pPr>
    </w:p>
    <w:p w:rsidR="00951955" w:rsidRDefault="00951955" w:rsidP="00C27B79">
      <w:pPr>
        <w:pStyle w:val="afd"/>
        <w:ind w:left="34"/>
        <w:jc w:val="center"/>
        <w:rPr>
          <w:sz w:val="26"/>
          <w:szCs w:val="26"/>
        </w:rPr>
      </w:pPr>
    </w:p>
    <w:p w:rsidR="006E2E46" w:rsidRPr="00951955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5806E0" w:rsidRDefault="005806E0" w:rsidP="00C27B79">
      <w:pPr>
        <w:pStyle w:val="afd"/>
        <w:ind w:left="34"/>
        <w:jc w:val="center"/>
        <w:rPr>
          <w:sz w:val="26"/>
          <w:szCs w:val="26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709"/>
        <w:gridCol w:w="4394"/>
      </w:tblGrid>
      <w:tr w:rsidR="006E2E46" w:rsidTr="006E2E46">
        <w:tc>
          <w:tcPr>
            <w:tcW w:w="4610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СОГЛАСОВАНО: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Заместитель начальника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Департамента КиТАСУ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ПАО «МРСК Центра»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_______________ Е.Е. Симонов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«___» ______</w:t>
            </w:r>
            <w:r w:rsidR="0016782E">
              <w:rPr>
                <w:sz w:val="26"/>
                <w:szCs w:val="26"/>
              </w:rPr>
              <w:t>_</w:t>
            </w:r>
            <w:r w:rsidRPr="006E2E46">
              <w:rPr>
                <w:sz w:val="26"/>
                <w:szCs w:val="26"/>
              </w:rPr>
              <w:t>________ 2021 г.</w:t>
            </w: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</w:tr>
      <w:tr w:rsidR="006E2E46" w:rsidTr="006E2E46">
        <w:tc>
          <w:tcPr>
            <w:tcW w:w="4610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СОГЛАСОВАНО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Начальник УИТ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Департамента КиТАСУ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ПАО «МРСК Центра»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______________В.А. Подымский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«___» ______</w:t>
            </w:r>
            <w:r w:rsidR="0016782E">
              <w:rPr>
                <w:sz w:val="26"/>
                <w:szCs w:val="26"/>
              </w:rPr>
              <w:t>___</w:t>
            </w:r>
            <w:r w:rsidRPr="006E2E46">
              <w:rPr>
                <w:sz w:val="26"/>
                <w:szCs w:val="26"/>
              </w:rPr>
              <w:t>________ 2021 г.</w:t>
            </w:r>
          </w:p>
        </w:tc>
        <w:tc>
          <w:tcPr>
            <w:tcW w:w="709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СОГЛАСОВАНО</w:t>
            </w:r>
          </w:p>
          <w:p w:rsidR="006E2E46" w:rsidRPr="006E2E46" w:rsidRDefault="00372DF9" w:rsidP="006E2E46">
            <w:pPr>
              <w:pStyle w:val="af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н</w:t>
            </w:r>
            <w:r w:rsidR="006E2E46" w:rsidRPr="006E2E46">
              <w:rPr>
                <w:sz w:val="26"/>
                <w:szCs w:val="26"/>
              </w:rPr>
              <w:t>ачальник</w:t>
            </w:r>
            <w:r>
              <w:rPr>
                <w:sz w:val="26"/>
                <w:szCs w:val="26"/>
              </w:rPr>
              <w:t>а</w:t>
            </w:r>
            <w:r w:rsidR="006E2E46" w:rsidRPr="006E2E46">
              <w:rPr>
                <w:sz w:val="26"/>
                <w:szCs w:val="26"/>
              </w:rPr>
              <w:t xml:space="preserve"> управления корпоративных и технологических АСУ филиала ПАО «МРСК Центра» - «Орелэнерго»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</w:t>
            </w:r>
            <w:r w:rsidR="00372DF9">
              <w:rPr>
                <w:sz w:val="26"/>
                <w:szCs w:val="26"/>
              </w:rPr>
              <w:t>В</w:t>
            </w:r>
            <w:r w:rsidRPr="006E2E46">
              <w:rPr>
                <w:sz w:val="26"/>
                <w:szCs w:val="26"/>
              </w:rPr>
              <w:t>.</w:t>
            </w:r>
            <w:r w:rsidR="00372DF9">
              <w:rPr>
                <w:sz w:val="26"/>
                <w:szCs w:val="26"/>
              </w:rPr>
              <w:t>В</w:t>
            </w:r>
            <w:r w:rsidRPr="006E2E46">
              <w:rPr>
                <w:sz w:val="26"/>
                <w:szCs w:val="26"/>
              </w:rPr>
              <w:t xml:space="preserve">. </w:t>
            </w:r>
            <w:r w:rsidR="00372DF9">
              <w:rPr>
                <w:sz w:val="26"/>
                <w:szCs w:val="26"/>
              </w:rPr>
              <w:t>Багров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 «___» ________</w:t>
            </w:r>
            <w:r w:rsidR="0016782E">
              <w:rPr>
                <w:sz w:val="26"/>
                <w:szCs w:val="26"/>
              </w:rPr>
              <w:t>___</w:t>
            </w:r>
            <w:r w:rsidRPr="006E2E46">
              <w:rPr>
                <w:sz w:val="26"/>
                <w:szCs w:val="26"/>
              </w:rPr>
              <w:t>______ 2021 г.</w:t>
            </w:r>
          </w:p>
        </w:tc>
      </w:tr>
    </w:tbl>
    <w:p w:rsidR="006E2E46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6E2E46" w:rsidRPr="00951955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8A7B4B" w:rsidRPr="00912575" w:rsidRDefault="008A7B4B" w:rsidP="009462F7">
      <w:pPr>
        <w:rPr>
          <w:sz w:val="24"/>
          <w:szCs w:val="24"/>
        </w:rPr>
      </w:pPr>
    </w:p>
    <w:p w:rsidR="000431FA" w:rsidRPr="0016782E" w:rsidRDefault="000B1198" w:rsidP="000A6305">
      <w:pPr>
        <w:ind w:left="34"/>
        <w:jc w:val="center"/>
        <w:rPr>
          <w:sz w:val="26"/>
          <w:szCs w:val="26"/>
        </w:rPr>
      </w:pPr>
      <w:r w:rsidRPr="0016782E">
        <w:rPr>
          <w:sz w:val="26"/>
          <w:szCs w:val="26"/>
        </w:rPr>
        <w:t>202</w:t>
      </w:r>
      <w:r w:rsidR="004D4133" w:rsidRPr="0016782E">
        <w:rPr>
          <w:sz w:val="26"/>
          <w:szCs w:val="26"/>
        </w:rPr>
        <w:t>1</w:t>
      </w:r>
      <w:r w:rsidR="006D48BE" w:rsidRPr="0016782E">
        <w:rPr>
          <w:sz w:val="26"/>
          <w:szCs w:val="26"/>
        </w:rPr>
        <w:br w:type="page"/>
      </w:r>
    </w:p>
    <w:p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5" w:name="_Toc493512772"/>
      <w:bookmarkStart w:id="6" w:name="_Toc493512803"/>
    </w:p>
    <w:p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bookmarkStart w:id="7" w:name="_Toc67410331"/>
      <w:r w:rsidRPr="00912575">
        <w:rPr>
          <w:sz w:val="24"/>
          <w:szCs w:val="24"/>
        </w:rPr>
        <w:t>Оглавление</w:t>
      </w:r>
      <w:bookmarkEnd w:id="5"/>
      <w:bookmarkEnd w:id="6"/>
      <w:bookmarkEnd w:id="7"/>
    </w:p>
    <w:p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:rsidR="002B676F" w:rsidRPr="002B676F" w:rsidRDefault="00203507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2B676F">
        <w:rPr>
          <w:sz w:val="26"/>
          <w:szCs w:val="26"/>
        </w:rPr>
        <w:fldChar w:fldCharType="begin"/>
      </w:r>
      <w:r w:rsidR="003D4EF7" w:rsidRPr="002B676F">
        <w:rPr>
          <w:sz w:val="26"/>
          <w:szCs w:val="26"/>
        </w:rPr>
        <w:instrText xml:space="preserve"> TOC \o "1-3" \h \z \u </w:instrText>
      </w:r>
      <w:r w:rsidRPr="002B676F">
        <w:rPr>
          <w:sz w:val="26"/>
          <w:szCs w:val="26"/>
        </w:rPr>
        <w:fldChar w:fldCharType="separate"/>
      </w:r>
      <w:hyperlink w:anchor="_Toc67410331" w:history="1">
        <w:r w:rsidR="002B676F" w:rsidRPr="002B676F">
          <w:rPr>
            <w:rStyle w:val="a6"/>
            <w:noProof/>
            <w:sz w:val="26"/>
            <w:szCs w:val="26"/>
          </w:rPr>
          <w:t>Оглавление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_Toc67410331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2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2" w:history="1">
        <w:r w:rsidR="002B676F" w:rsidRPr="002B676F">
          <w:rPr>
            <w:rStyle w:val="a6"/>
            <w:noProof/>
            <w:sz w:val="26"/>
            <w:szCs w:val="26"/>
          </w:rPr>
          <w:t>1.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Общие данные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_Toc67410332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3" w:history="1">
        <w:r w:rsidR="002B676F" w:rsidRPr="002B676F">
          <w:rPr>
            <w:rStyle w:val="a6"/>
            <w:noProof/>
            <w:sz w:val="26"/>
            <w:szCs w:val="26"/>
          </w:rPr>
          <w:t>2.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Сроки начала/окончания поставки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_Toc67410333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4" w:history="1">
        <w:r w:rsidR="002B676F" w:rsidRPr="002B676F">
          <w:rPr>
            <w:rStyle w:val="a6"/>
            <w:noProof/>
            <w:sz w:val="26"/>
            <w:szCs w:val="26"/>
          </w:rPr>
          <w:t>3.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Финансирование поставки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_Toc67410334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5" w:history="1">
        <w:r w:rsidR="002B676F" w:rsidRPr="002B676F">
          <w:rPr>
            <w:rStyle w:val="a6"/>
            <w:noProof/>
            <w:sz w:val="26"/>
            <w:szCs w:val="26"/>
          </w:rPr>
          <w:t>4.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Требования к Поставщику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_Toc67410335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6" w:history="1">
        <w:r w:rsidR="002B676F" w:rsidRPr="002B676F">
          <w:rPr>
            <w:rStyle w:val="a6"/>
            <w:noProof/>
            <w:sz w:val="26"/>
            <w:szCs w:val="26"/>
          </w:rPr>
          <w:t>5.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Технические требования к материалам.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_Toc67410336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7" w:history="1">
        <w:r w:rsidR="002B676F" w:rsidRPr="002B676F">
          <w:rPr>
            <w:rStyle w:val="a6"/>
            <w:noProof/>
            <w:sz w:val="26"/>
            <w:szCs w:val="26"/>
          </w:rPr>
          <w:t>6.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Гарантийные обязательства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_Toc67410337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8" w:history="1">
        <w:r w:rsidR="002B676F" w:rsidRPr="002B676F">
          <w:rPr>
            <w:rStyle w:val="a6"/>
            <w:noProof/>
            <w:sz w:val="26"/>
            <w:szCs w:val="26"/>
          </w:rPr>
          <w:t>7.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Условия и требования к поставке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_Toc67410338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9" w:history="1">
        <w:r w:rsidR="002B676F" w:rsidRPr="002B676F">
          <w:rPr>
            <w:rStyle w:val="a6"/>
            <w:noProof/>
            <w:sz w:val="26"/>
            <w:szCs w:val="26"/>
          </w:rPr>
          <w:t>8.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Правила приёмки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_Toc67410339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4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40" w:history="1">
        <w:r w:rsidR="002B676F" w:rsidRPr="002B676F">
          <w:rPr>
            <w:rStyle w:val="a6"/>
            <w:noProof/>
            <w:sz w:val="26"/>
            <w:szCs w:val="26"/>
          </w:rPr>
          <w:t>9.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Стоимость и оплата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_Toc67410340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4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E30C6F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41" w:history="1">
        <w:r w:rsidR="002B676F" w:rsidRPr="002B676F">
          <w:rPr>
            <w:rStyle w:val="a6"/>
            <w:noProof/>
            <w:sz w:val="26"/>
            <w:szCs w:val="26"/>
          </w:rPr>
          <w:t>Приложение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_Toc67410341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5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46066E" w:rsidRPr="00912575" w:rsidRDefault="00203507" w:rsidP="008D7B8E">
      <w:pPr>
        <w:pStyle w:val="10"/>
        <w:ind w:left="360"/>
        <w:rPr>
          <w:rFonts w:ascii="Times New Roman" w:hAnsi="Times New Roman"/>
          <w:color w:val="auto"/>
          <w:sz w:val="24"/>
          <w:szCs w:val="24"/>
        </w:rPr>
      </w:pPr>
      <w:r w:rsidRPr="002B676F">
        <w:rPr>
          <w:rFonts w:ascii="Times New Roman" w:hAnsi="Times New Roman"/>
          <w:color w:val="auto"/>
          <w:sz w:val="26"/>
          <w:szCs w:val="26"/>
        </w:rPr>
        <w:fldChar w:fldCharType="end"/>
      </w:r>
      <w:r w:rsidR="0046066E"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6782E" w:rsidRDefault="00B43CD7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8" w:name="_Toc67410332"/>
      <w:r w:rsidRPr="0016782E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8"/>
    </w:p>
    <w:p w:rsidR="00AF2E1D" w:rsidRPr="0016782E" w:rsidRDefault="00906DBA" w:rsidP="0016782E">
      <w:pPr>
        <w:pStyle w:val="BodyText21"/>
        <w:rPr>
          <w:sz w:val="26"/>
          <w:szCs w:val="26"/>
        </w:rPr>
      </w:pPr>
      <w:bookmarkStart w:id="9" w:name="_Toc283041255"/>
      <w:bookmarkStart w:id="10" w:name="_Toc287003544"/>
      <w:bookmarkStart w:id="11" w:name="_Toc287003613"/>
      <w:bookmarkStart w:id="12" w:name="_Toc287003861"/>
      <w:bookmarkStart w:id="13" w:name="_Toc287003924"/>
      <w:bookmarkStart w:id="14" w:name="_Toc287014317"/>
      <w:r w:rsidRPr="0016782E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r w:rsidR="006D48BE" w:rsidRPr="0016782E">
        <w:rPr>
          <w:sz w:val="26"/>
          <w:szCs w:val="26"/>
        </w:rPr>
        <w:t xml:space="preserve">на </w:t>
      </w:r>
      <w:r w:rsidR="00341384" w:rsidRPr="0016782E">
        <w:rPr>
          <w:sz w:val="26"/>
          <w:szCs w:val="26"/>
        </w:rPr>
        <w:t xml:space="preserve">поставку </w:t>
      </w:r>
      <w:r w:rsidR="00372DF9" w:rsidRPr="00372DF9">
        <w:rPr>
          <w:sz w:val="26"/>
          <w:szCs w:val="26"/>
        </w:rPr>
        <w:t>аккумуляторных батарей</w:t>
      </w:r>
      <w:r w:rsidR="004D4133" w:rsidRPr="0016782E">
        <w:rPr>
          <w:sz w:val="26"/>
          <w:szCs w:val="26"/>
        </w:rPr>
        <w:t xml:space="preserve"> (</w:t>
      </w:r>
      <w:r w:rsidR="005806E0" w:rsidRPr="0016782E">
        <w:rPr>
          <w:sz w:val="26"/>
          <w:szCs w:val="26"/>
        </w:rPr>
        <w:t xml:space="preserve">далее – </w:t>
      </w:r>
      <w:r w:rsidR="00570AE6" w:rsidRPr="0016782E">
        <w:rPr>
          <w:sz w:val="26"/>
          <w:szCs w:val="26"/>
        </w:rPr>
        <w:t>материалы</w:t>
      </w:r>
      <w:r w:rsidR="005806E0" w:rsidRPr="0016782E">
        <w:rPr>
          <w:sz w:val="26"/>
          <w:szCs w:val="26"/>
        </w:rPr>
        <w:t>)</w:t>
      </w:r>
      <w:r w:rsidR="00017867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для нужд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 - 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>»</w:t>
      </w:r>
      <w:r w:rsidR="00AC1C28" w:rsidRPr="0016782E">
        <w:rPr>
          <w:sz w:val="26"/>
          <w:szCs w:val="26"/>
        </w:rPr>
        <w:t>.</w:t>
      </w:r>
      <w:bookmarkEnd w:id="9"/>
      <w:bookmarkEnd w:id="10"/>
      <w:bookmarkEnd w:id="11"/>
      <w:bookmarkEnd w:id="12"/>
      <w:bookmarkEnd w:id="13"/>
      <w:bookmarkEnd w:id="14"/>
    </w:p>
    <w:p w:rsidR="00260602" w:rsidRPr="0016782E" w:rsidRDefault="00AF2E1D" w:rsidP="0016782E">
      <w:pPr>
        <w:ind w:left="34"/>
        <w:rPr>
          <w:b/>
          <w:sz w:val="26"/>
          <w:szCs w:val="26"/>
        </w:rPr>
      </w:pPr>
      <w:bookmarkStart w:id="15" w:name="_Toc287003614"/>
      <w:r w:rsidRPr="0016782E">
        <w:rPr>
          <w:b/>
          <w:sz w:val="26"/>
          <w:szCs w:val="26"/>
        </w:rPr>
        <w:t>Заказчик</w:t>
      </w:r>
      <w:bookmarkEnd w:id="15"/>
      <w:r w:rsidR="00595011" w:rsidRPr="0016782E">
        <w:rPr>
          <w:b/>
          <w:sz w:val="26"/>
          <w:szCs w:val="26"/>
        </w:rPr>
        <w:t>:</w:t>
      </w:r>
    </w:p>
    <w:p w:rsidR="00966D75" w:rsidRPr="0016782E" w:rsidRDefault="00E262E9" w:rsidP="0016782E">
      <w:pPr>
        <w:pStyle w:val="BodyText21"/>
        <w:ind w:firstLine="0"/>
        <w:rPr>
          <w:sz w:val="26"/>
          <w:szCs w:val="26"/>
        </w:rPr>
      </w:pPr>
      <w:r w:rsidRPr="0016782E">
        <w:rPr>
          <w:sz w:val="26"/>
          <w:szCs w:val="26"/>
        </w:rPr>
        <w:t xml:space="preserve">Филиал </w:t>
      </w:r>
      <w:r w:rsidR="00A971DA" w:rsidRPr="0016782E">
        <w:rPr>
          <w:sz w:val="26"/>
          <w:szCs w:val="26"/>
        </w:rPr>
        <w:t>ПАО</w:t>
      </w:r>
      <w:r w:rsidR="001C2AFD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«</w:t>
      </w:r>
      <w:r w:rsidR="007175F7" w:rsidRPr="0016782E">
        <w:rPr>
          <w:sz w:val="26"/>
          <w:szCs w:val="26"/>
        </w:rPr>
        <w:t xml:space="preserve">МРСК </w:t>
      </w:r>
      <w:r w:rsidR="0049481D" w:rsidRPr="0016782E">
        <w:rPr>
          <w:sz w:val="26"/>
          <w:szCs w:val="26"/>
        </w:rPr>
        <w:t>Центра»</w:t>
      </w:r>
      <w:r w:rsidR="00AB1D3B" w:rsidRPr="0016782E">
        <w:rPr>
          <w:sz w:val="26"/>
          <w:szCs w:val="26"/>
        </w:rPr>
        <w:t xml:space="preserve"> </w:t>
      </w:r>
      <w:r w:rsidR="0049481D" w:rsidRPr="0016782E">
        <w:rPr>
          <w:sz w:val="26"/>
          <w:szCs w:val="26"/>
        </w:rPr>
        <w:t>- «</w:t>
      </w:r>
      <w:r w:rsidR="002931BE" w:rsidRPr="0016782E">
        <w:rPr>
          <w:sz w:val="26"/>
          <w:szCs w:val="26"/>
        </w:rPr>
        <w:t>Орелэнерго</w:t>
      </w:r>
      <w:r w:rsidR="0049481D" w:rsidRPr="0016782E">
        <w:rPr>
          <w:sz w:val="26"/>
          <w:szCs w:val="26"/>
        </w:rPr>
        <w:t>»</w:t>
      </w:r>
      <w:r w:rsidR="009F5E55" w:rsidRPr="0016782E">
        <w:rPr>
          <w:sz w:val="26"/>
          <w:szCs w:val="26"/>
        </w:rPr>
        <w:t xml:space="preserve">, </w:t>
      </w:r>
      <w:r w:rsidR="0049481D" w:rsidRPr="0016782E">
        <w:rPr>
          <w:sz w:val="26"/>
          <w:szCs w:val="26"/>
        </w:rPr>
        <w:t xml:space="preserve">г. </w:t>
      </w:r>
      <w:r w:rsidR="00341384" w:rsidRPr="0016782E">
        <w:rPr>
          <w:sz w:val="26"/>
          <w:szCs w:val="26"/>
        </w:rPr>
        <w:t>Орел</w:t>
      </w:r>
      <w:r w:rsidR="0049481D" w:rsidRPr="0016782E">
        <w:rPr>
          <w:sz w:val="26"/>
          <w:szCs w:val="26"/>
        </w:rPr>
        <w:t>,</w:t>
      </w:r>
      <w:r w:rsidR="00717B48" w:rsidRPr="0016782E">
        <w:rPr>
          <w:sz w:val="26"/>
          <w:szCs w:val="26"/>
        </w:rPr>
        <w:t xml:space="preserve"> </w:t>
      </w:r>
      <w:r w:rsidR="00341384" w:rsidRPr="0016782E">
        <w:rPr>
          <w:sz w:val="26"/>
          <w:szCs w:val="26"/>
        </w:rPr>
        <w:t>пл</w:t>
      </w:r>
      <w:r w:rsidR="00E1611A" w:rsidRPr="0016782E">
        <w:rPr>
          <w:sz w:val="26"/>
          <w:szCs w:val="26"/>
        </w:rPr>
        <w:t>.</w:t>
      </w:r>
      <w:r w:rsidR="00874E17" w:rsidRPr="0016782E">
        <w:rPr>
          <w:sz w:val="26"/>
          <w:szCs w:val="26"/>
        </w:rPr>
        <w:t> </w:t>
      </w:r>
      <w:r w:rsidR="00341384" w:rsidRPr="0016782E">
        <w:rPr>
          <w:sz w:val="26"/>
          <w:szCs w:val="26"/>
        </w:rPr>
        <w:t>Мира</w:t>
      </w:r>
      <w:r w:rsidR="00E1611A" w:rsidRPr="0016782E">
        <w:rPr>
          <w:sz w:val="26"/>
          <w:szCs w:val="26"/>
        </w:rPr>
        <w:t>,</w:t>
      </w:r>
      <w:r w:rsidR="009F5E55" w:rsidRPr="0016782E">
        <w:rPr>
          <w:sz w:val="26"/>
          <w:szCs w:val="26"/>
        </w:rPr>
        <w:t xml:space="preserve"> д.</w:t>
      </w:r>
      <w:r w:rsidR="00341384" w:rsidRPr="0016782E">
        <w:rPr>
          <w:sz w:val="26"/>
          <w:szCs w:val="26"/>
        </w:rPr>
        <w:t xml:space="preserve"> </w:t>
      </w:r>
      <w:r w:rsidR="006D48BE" w:rsidRPr="0016782E">
        <w:rPr>
          <w:sz w:val="26"/>
          <w:szCs w:val="26"/>
        </w:rPr>
        <w:t>2</w:t>
      </w:r>
      <w:r w:rsidR="00E1611A" w:rsidRPr="0016782E">
        <w:rPr>
          <w:sz w:val="26"/>
          <w:szCs w:val="26"/>
        </w:rPr>
        <w:t xml:space="preserve"> </w:t>
      </w:r>
    </w:p>
    <w:p w:rsidR="00AD764C" w:rsidRPr="0016782E" w:rsidRDefault="00AC1AB2" w:rsidP="0016782E">
      <w:pPr>
        <w:ind w:left="34"/>
        <w:rPr>
          <w:sz w:val="26"/>
          <w:szCs w:val="26"/>
        </w:rPr>
      </w:pPr>
      <w:r w:rsidRPr="0016782E">
        <w:rPr>
          <w:b/>
          <w:sz w:val="26"/>
          <w:szCs w:val="26"/>
        </w:rPr>
        <w:t>Поставщик</w:t>
      </w:r>
      <w:r w:rsidR="00AD764C" w:rsidRPr="0016782E">
        <w:rPr>
          <w:b/>
          <w:sz w:val="26"/>
          <w:szCs w:val="26"/>
        </w:rPr>
        <w:t>:</w:t>
      </w:r>
      <w:r w:rsidR="00AD764C" w:rsidRPr="0016782E">
        <w:rPr>
          <w:sz w:val="26"/>
          <w:szCs w:val="26"/>
        </w:rPr>
        <w:t xml:space="preserve"> определяется по итогам </w:t>
      </w:r>
      <w:r w:rsidR="00627C65" w:rsidRPr="0016782E">
        <w:rPr>
          <w:sz w:val="26"/>
          <w:szCs w:val="26"/>
        </w:rPr>
        <w:t>торговой процедуры</w:t>
      </w:r>
      <w:r w:rsidR="00AD764C" w:rsidRPr="0016782E">
        <w:rPr>
          <w:sz w:val="26"/>
          <w:szCs w:val="26"/>
        </w:rPr>
        <w:t>.</w:t>
      </w:r>
    </w:p>
    <w:p w:rsidR="007A2D75" w:rsidRPr="0016782E" w:rsidRDefault="007A2D75" w:rsidP="0016782E">
      <w:pPr>
        <w:ind w:left="34"/>
        <w:jc w:val="both"/>
        <w:rPr>
          <w:sz w:val="26"/>
          <w:szCs w:val="26"/>
        </w:rPr>
      </w:pPr>
      <w:r w:rsidRPr="0016782E">
        <w:rPr>
          <w:b/>
          <w:bCs/>
          <w:sz w:val="26"/>
          <w:szCs w:val="26"/>
        </w:rPr>
        <w:t>Основная цель:</w:t>
      </w:r>
      <w:r w:rsidRPr="0016782E">
        <w:rPr>
          <w:bCs/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выбор </w:t>
      </w:r>
      <w:r w:rsidR="001478C1" w:rsidRPr="0016782E">
        <w:rPr>
          <w:sz w:val="26"/>
          <w:szCs w:val="26"/>
        </w:rPr>
        <w:t>Поставщика</w:t>
      </w:r>
      <w:r w:rsidRPr="0016782E">
        <w:rPr>
          <w:sz w:val="26"/>
          <w:szCs w:val="26"/>
        </w:rPr>
        <w:t xml:space="preserve"> для заключения договора </w:t>
      </w:r>
      <w:r w:rsidR="00341384" w:rsidRPr="0016782E">
        <w:rPr>
          <w:sz w:val="26"/>
          <w:szCs w:val="26"/>
        </w:rPr>
        <w:t xml:space="preserve">поставки </w:t>
      </w:r>
      <w:r w:rsidR="00372DF9" w:rsidRPr="00372DF9">
        <w:rPr>
          <w:sz w:val="26"/>
          <w:szCs w:val="26"/>
        </w:rPr>
        <w:t>аккумуляторных батарей</w:t>
      </w:r>
      <w:r w:rsidR="00BE2C1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для нужд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BE2C1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- «</w:t>
      </w:r>
      <w:r w:rsidR="002931BE" w:rsidRPr="0016782E">
        <w:rPr>
          <w:sz w:val="26"/>
          <w:szCs w:val="26"/>
        </w:rPr>
        <w:t>Орелэнерго</w:t>
      </w:r>
      <w:r w:rsidR="002D4203" w:rsidRPr="0016782E">
        <w:rPr>
          <w:sz w:val="26"/>
          <w:szCs w:val="26"/>
        </w:rPr>
        <w:t>».</w:t>
      </w:r>
    </w:p>
    <w:p w:rsidR="007C327F" w:rsidRPr="0016782E" w:rsidRDefault="00915A13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6" w:name="_Toc287003616"/>
      <w:bookmarkStart w:id="17" w:name="_Toc319666312"/>
      <w:bookmarkStart w:id="18" w:name="_Toc67410333"/>
      <w:r w:rsidRPr="0016782E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6782E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6"/>
      <w:bookmarkEnd w:id="17"/>
      <w:r w:rsidR="00906DBA" w:rsidRPr="0016782E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6D48BE" w:rsidRPr="0016782E" w:rsidRDefault="00915A13" w:rsidP="0016782E">
      <w:pPr>
        <w:pStyle w:val="BodyText21"/>
        <w:rPr>
          <w:sz w:val="26"/>
          <w:szCs w:val="26"/>
        </w:rPr>
      </w:pPr>
      <w:r w:rsidRPr="0016782E">
        <w:rPr>
          <w:sz w:val="26"/>
          <w:szCs w:val="26"/>
        </w:rPr>
        <w:t xml:space="preserve">Начало: </w:t>
      </w:r>
      <w:r w:rsidR="007E1094" w:rsidRPr="0016782E">
        <w:rPr>
          <w:sz w:val="26"/>
          <w:szCs w:val="26"/>
        </w:rPr>
        <w:t>с</w:t>
      </w:r>
      <w:r w:rsidR="00AC7C79"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момента заключения договора</w:t>
      </w:r>
      <w:r w:rsidR="003D5D28" w:rsidRPr="0016782E">
        <w:rPr>
          <w:sz w:val="26"/>
          <w:szCs w:val="26"/>
        </w:rPr>
        <w:t>.</w:t>
      </w:r>
      <w:r w:rsidR="006D48BE" w:rsidRPr="0016782E">
        <w:rPr>
          <w:sz w:val="26"/>
          <w:szCs w:val="26"/>
        </w:rPr>
        <w:t xml:space="preserve"> </w:t>
      </w:r>
    </w:p>
    <w:p w:rsidR="007E1094" w:rsidRPr="0016782E" w:rsidRDefault="00915A13" w:rsidP="0016782E">
      <w:pPr>
        <w:pStyle w:val="BodyText21"/>
        <w:rPr>
          <w:sz w:val="26"/>
          <w:szCs w:val="26"/>
        </w:rPr>
      </w:pPr>
      <w:r w:rsidRPr="0016782E">
        <w:rPr>
          <w:sz w:val="26"/>
          <w:szCs w:val="26"/>
        </w:rPr>
        <w:t xml:space="preserve">Окончание: </w:t>
      </w:r>
      <w:r w:rsidR="00570AE6" w:rsidRPr="0016782E">
        <w:rPr>
          <w:sz w:val="26"/>
          <w:szCs w:val="26"/>
        </w:rPr>
        <w:t>в течение 30 дней с момента заключения договора</w:t>
      </w:r>
      <w:r w:rsidR="003F6490" w:rsidRPr="0016782E">
        <w:rPr>
          <w:sz w:val="26"/>
          <w:szCs w:val="26"/>
        </w:rPr>
        <w:t>.</w:t>
      </w:r>
    </w:p>
    <w:p w:rsidR="009F5E55" w:rsidRPr="0016782E" w:rsidRDefault="009F5E55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9" w:name="_Toc319666313"/>
      <w:bookmarkStart w:id="20" w:name="_Toc67410334"/>
      <w:r w:rsidRPr="0016782E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9"/>
      <w:r w:rsidR="00014A2F" w:rsidRPr="0016782E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20"/>
    </w:p>
    <w:p w:rsidR="00C27B79" w:rsidRPr="0016782E" w:rsidRDefault="002B4B8A" w:rsidP="0016782E">
      <w:pPr>
        <w:pStyle w:val="a"/>
        <w:numPr>
          <w:ilvl w:val="0"/>
          <w:numId w:val="0"/>
        </w:numPr>
        <w:ind w:left="34" w:firstLine="675"/>
        <w:rPr>
          <w:b w:val="0"/>
          <w:sz w:val="26"/>
          <w:szCs w:val="26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16782E">
        <w:rPr>
          <w:b w:val="0"/>
          <w:sz w:val="26"/>
          <w:szCs w:val="26"/>
        </w:rPr>
        <w:t>Выполняется на основании Плана закупок 20</w:t>
      </w:r>
      <w:r w:rsidR="00017867" w:rsidRPr="0016782E">
        <w:rPr>
          <w:b w:val="0"/>
          <w:sz w:val="26"/>
          <w:szCs w:val="26"/>
        </w:rPr>
        <w:t>2</w:t>
      </w:r>
      <w:r w:rsidR="004D4133" w:rsidRPr="0016782E">
        <w:rPr>
          <w:b w:val="0"/>
          <w:sz w:val="26"/>
          <w:szCs w:val="26"/>
        </w:rPr>
        <w:t>1</w:t>
      </w:r>
      <w:r w:rsidRPr="0016782E">
        <w:rPr>
          <w:b w:val="0"/>
          <w:sz w:val="26"/>
          <w:szCs w:val="26"/>
        </w:rPr>
        <w:t xml:space="preserve">г., закупка № </w:t>
      </w:r>
      <w:r w:rsidR="004D4133" w:rsidRPr="0016782E">
        <w:rPr>
          <w:b w:val="0"/>
          <w:sz w:val="26"/>
          <w:szCs w:val="26"/>
        </w:rPr>
        <w:t>9</w:t>
      </w:r>
      <w:r w:rsidRPr="0016782E">
        <w:rPr>
          <w:b w:val="0"/>
          <w:sz w:val="26"/>
          <w:szCs w:val="26"/>
        </w:rPr>
        <w:t>000</w:t>
      </w:r>
      <w:r w:rsidR="00255CC7" w:rsidRPr="0016782E">
        <w:rPr>
          <w:b w:val="0"/>
          <w:sz w:val="26"/>
          <w:szCs w:val="26"/>
        </w:rPr>
        <w:t>2</w:t>
      </w:r>
      <w:r w:rsidR="00372DF9">
        <w:rPr>
          <w:b w:val="0"/>
          <w:sz w:val="26"/>
          <w:szCs w:val="26"/>
        </w:rPr>
        <w:t>354</w:t>
      </w:r>
      <w:r w:rsidR="005806E0" w:rsidRPr="0016782E">
        <w:rPr>
          <w:b w:val="0"/>
          <w:sz w:val="26"/>
          <w:szCs w:val="26"/>
        </w:rPr>
        <w:t>.</w:t>
      </w:r>
    </w:p>
    <w:p w:rsidR="009F5E55" w:rsidRPr="0016782E" w:rsidRDefault="009F5E55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34" w:name="_Toc67410335"/>
      <w:r w:rsidRPr="0016782E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31"/>
      <w:bookmarkEnd w:id="32"/>
      <w:bookmarkEnd w:id="33"/>
      <w:r w:rsidR="00014A2F" w:rsidRPr="0016782E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4"/>
    </w:p>
    <w:p w:rsidR="00401E6E" w:rsidRPr="0016782E" w:rsidRDefault="008D37EF" w:rsidP="0016782E">
      <w:pPr>
        <w:pStyle w:val="BodyText21"/>
        <w:rPr>
          <w:sz w:val="26"/>
          <w:szCs w:val="26"/>
        </w:rPr>
      </w:pPr>
      <w:bookmarkStart w:id="35" w:name="_Toc274560385"/>
      <w:r w:rsidRPr="0016782E">
        <w:rPr>
          <w:sz w:val="26"/>
          <w:szCs w:val="26"/>
        </w:rPr>
        <w:t>Требования к поставщику учтены в закупочной документации.</w:t>
      </w:r>
    </w:p>
    <w:p w:rsidR="00095AD9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36" w:name="_Toc351445381"/>
      <w:bookmarkStart w:id="37" w:name="_Toc358363921"/>
      <w:bookmarkStart w:id="38" w:name="_Toc358363963"/>
      <w:bookmarkStart w:id="39" w:name="_Toc358364027"/>
      <w:bookmarkStart w:id="40" w:name="_Toc358364643"/>
      <w:bookmarkStart w:id="41" w:name="_Toc358364856"/>
      <w:bookmarkStart w:id="42" w:name="_Toc363475157"/>
      <w:bookmarkStart w:id="43" w:name="_Toc349570486"/>
      <w:bookmarkStart w:id="44" w:name="_Toc349570707"/>
      <w:bookmarkStart w:id="45" w:name="_Toc349571102"/>
      <w:bookmarkStart w:id="46" w:name="_Toc349656164"/>
      <w:bookmarkStart w:id="47" w:name="_Toc350851423"/>
      <w:bookmarkStart w:id="48" w:name="_Toc351445382"/>
      <w:bookmarkStart w:id="49" w:name="_Toc358363922"/>
      <w:bookmarkStart w:id="50" w:name="_Toc358363964"/>
      <w:bookmarkStart w:id="51" w:name="_Toc358364028"/>
      <w:bookmarkStart w:id="52" w:name="_Toc358364644"/>
      <w:bookmarkStart w:id="53" w:name="_Toc358364857"/>
      <w:bookmarkStart w:id="54" w:name="_Toc363475158"/>
      <w:bookmarkStart w:id="55" w:name="_Toc382558052"/>
      <w:bookmarkStart w:id="56" w:name="_Toc382558080"/>
      <w:bookmarkStart w:id="57" w:name="_Toc382558718"/>
      <w:bookmarkStart w:id="58" w:name="_Toc349570487"/>
      <w:bookmarkStart w:id="59" w:name="_Toc349570708"/>
      <w:bookmarkStart w:id="60" w:name="_Toc349571103"/>
      <w:bookmarkStart w:id="61" w:name="_Toc349656165"/>
      <w:bookmarkStart w:id="62" w:name="_Toc350851424"/>
      <w:bookmarkStart w:id="63" w:name="_Toc351445383"/>
      <w:bookmarkStart w:id="64" w:name="_Toc358363923"/>
      <w:bookmarkStart w:id="65" w:name="_Toc358363965"/>
      <w:bookmarkStart w:id="66" w:name="_Toc358364029"/>
      <w:bookmarkStart w:id="67" w:name="_Toc358364645"/>
      <w:bookmarkStart w:id="68" w:name="_Toc358364858"/>
      <w:bookmarkStart w:id="69" w:name="_Toc363475159"/>
      <w:bookmarkStart w:id="70" w:name="_Toc382558053"/>
      <w:bookmarkStart w:id="71" w:name="_Toc382558081"/>
      <w:bookmarkStart w:id="72" w:name="_Toc382558719"/>
      <w:bookmarkStart w:id="73" w:name="_Toc349570488"/>
      <w:bookmarkStart w:id="74" w:name="_Toc349570709"/>
      <w:bookmarkStart w:id="75" w:name="_Toc349571104"/>
      <w:bookmarkStart w:id="76" w:name="_Toc349656166"/>
      <w:bookmarkStart w:id="77" w:name="_Toc350851425"/>
      <w:bookmarkStart w:id="78" w:name="_Toc351445384"/>
      <w:bookmarkStart w:id="79" w:name="_Toc358363924"/>
      <w:bookmarkStart w:id="80" w:name="_Toc358363966"/>
      <w:bookmarkStart w:id="81" w:name="_Toc358364030"/>
      <w:bookmarkStart w:id="82" w:name="_Toc358364646"/>
      <w:bookmarkStart w:id="83" w:name="_Toc358364859"/>
      <w:bookmarkStart w:id="84" w:name="_Toc363475160"/>
      <w:bookmarkStart w:id="85" w:name="_Toc382558054"/>
      <w:bookmarkStart w:id="86" w:name="_Toc382558082"/>
      <w:bookmarkStart w:id="87" w:name="_Toc382558720"/>
      <w:bookmarkStart w:id="88" w:name="_Toc349570489"/>
      <w:bookmarkStart w:id="89" w:name="_Toc349570710"/>
      <w:bookmarkStart w:id="90" w:name="_Toc349571105"/>
      <w:bookmarkStart w:id="91" w:name="_Toc349656167"/>
      <w:bookmarkStart w:id="92" w:name="_Toc350851426"/>
      <w:bookmarkStart w:id="93" w:name="_Toc351445385"/>
      <w:bookmarkStart w:id="94" w:name="_Toc358363925"/>
      <w:bookmarkStart w:id="95" w:name="_Toc358363967"/>
      <w:bookmarkStart w:id="96" w:name="_Toc358364031"/>
      <w:bookmarkStart w:id="97" w:name="_Toc358364647"/>
      <w:bookmarkStart w:id="98" w:name="_Toc358364860"/>
      <w:bookmarkStart w:id="99" w:name="_Toc363475161"/>
      <w:bookmarkStart w:id="100" w:name="_Toc382558055"/>
      <w:bookmarkStart w:id="101" w:name="_Toc382558083"/>
      <w:bookmarkStart w:id="102" w:name="_Toc382558721"/>
      <w:bookmarkStart w:id="103" w:name="_Toc274560739"/>
      <w:bookmarkStart w:id="104" w:name="_Toc67410336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16782E">
        <w:rPr>
          <w:rFonts w:ascii="Times New Roman" w:hAnsi="Times New Roman"/>
          <w:color w:val="auto"/>
          <w:sz w:val="26"/>
          <w:szCs w:val="26"/>
        </w:rPr>
        <w:t>Технические требования к материалам.</w:t>
      </w:r>
      <w:bookmarkEnd w:id="103"/>
      <w:bookmarkEnd w:id="104"/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bookmarkStart w:id="105" w:name="_Toc351445387"/>
      <w:bookmarkStart w:id="106" w:name="_Toc358363927"/>
      <w:bookmarkStart w:id="107" w:name="_Toc358363969"/>
      <w:bookmarkStart w:id="108" w:name="_Toc358364033"/>
      <w:bookmarkStart w:id="109" w:name="_Toc358364649"/>
      <w:bookmarkStart w:id="110" w:name="_Toc358364862"/>
      <w:bookmarkStart w:id="111" w:name="_Toc363475163"/>
      <w:bookmarkStart w:id="112" w:name="_Toc351445388"/>
      <w:bookmarkStart w:id="113" w:name="_Toc358363928"/>
      <w:bookmarkStart w:id="114" w:name="_Toc358363970"/>
      <w:bookmarkStart w:id="115" w:name="_Toc358364034"/>
      <w:bookmarkStart w:id="116" w:name="_Toc358364650"/>
      <w:bookmarkStart w:id="117" w:name="_Toc358364863"/>
      <w:bookmarkStart w:id="118" w:name="_Toc363475164"/>
      <w:bookmarkStart w:id="119" w:name="_Toc351445389"/>
      <w:bookmarkStart w:id="120" w:name="_Toc358363929"/>
      <w:bookmarkStart w:id="121" w:name="_Toc358363971"/>
      <w:bookmarkStart w:id="122" w:name="_Toc358364035"/>
      <w:bookmarkStart w:id="123" w:name="_Toc358364651"/>
      <w:bookmarkStart w:id="124" w:name="_Toc358364864"/>
      <w:bookmarkStart w:id="125" w:name="_Toc363475165"/>
      <w:bookmarkStart w:id="126" w:name="_Toc351445390"/>
      <w:bookmarkStart w:id="127" w:name="_Toc358363930"/>
      <w:bookmarkStart w:id="128" w:name="_Toc358363972"/>
      <w:bookmarkStart w:id="129" w:name="_Toc358364036"/>
      <w:bookmarkStart w:id="130" w:name="_Toc358364652"/>
      <w:bookmarkStart w:id="131" w:name="_Toc358364865"/>
      <w:bookmarkStart w:id="132" w:name="_Toc363475166"/>
      <w:bookmarkStart w:id="133" w:name="_Toc349571108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 w:rsidRPr="0016782E">
        <w:rPr>
          <w:sz w:val="26"/>
          <w:szCs w:val="26"/>
        </w:rPr>
        <w:t>Закупаем</w:t>
      </w:r>
      <w:r w:rsidR="00570AE6" w:rsidRPr="0016782E">
        <w:rPr>
          <w:sz w:val="26"/>
          <w:szCs w:val="26"/>
        </w:rPr>
        <w:t>ые</w:t>
      </w:r>
      <w:r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 xml:space="preserve"> должн</w:t>
      </w:r>
      <w:r w:rsidR="00570AE6" w:rsidRPr="0016782E">
        <w:rPr>
          <w:sz w:val="26"/>
          <w:szCs w:val="26"/>
        </w:rPr>
        <w:t>ы</w:t>
      </w:r>
      <w:r w:rsidRPr="0016782E">
        <w:rPr>
          <w:sz w:val="26"/>
          <w:szCs w:val="26"/>
        </w:rPr>
        <w:t xml:space="preserve"> быть</w:t>
      </w:r>
      <w:r w:rsidR="00363B34" w:rsidRPr="0016782E">
        <w:rPr>
          <w:sz w:val="26"/>
          <w:szCs w:val="26"/>
        </w:rPr>
        <w:t xml:space="preserve"> новым и ранее не используемым</w:t>
      </w:r>
      <w:r w:rsidR="00FB3EBE" w:rsidRPr="0016782E">
        <w:rPr>
          <w:sz w:val="26"/>
          <w:szCs w:val="26"/>
        </w:rPr>
        <w:t xml:space="preserve">, </w:t>
      </w:r>
      <w:r w:rsidRPr="0016782E">
        <w:rPr>
          <w:sz w:val="26"/>
          <w:szCs w:val="26"/>
        </w:rPr>
        <w:t xml:space="preserve">дата изготовления </w:t>
      </w:r>
      <w:r w:rsidR="00441EEC" w:rsidRPr="00441EEC">
        <w:rPr>
          <w:sz w:val="26"/>
          <w:szCs w:val="26"/>
        </w:rPr>
        <w:t>не более полугода от момента поставки</w:t>
      </w:r>
      <w:r w:rsidRPr="0016782E">
        <w:rPr>
          <w:sz w:val="26"/>
          <w:szCs w:val="26"/>
        </w:rPr>
        <w:t>, иметь количест</w:t>
      </w:r>
      <w:r w:rsidR="00AB1D3B" w:rsidRPr="0016782E">
        <w:rPr>
          <w:sz w:val="26"/>
          <w:szCs w:val="26"/>
        </w:rPr>
        <w:t>во и состав согласно Приложению</w:t>
      </w:r>
      <w:r w:rsidRPr="0016782E">
        <w:rPr>
          <w:sz w:val="26"/>
          <w:szCs w:val="26"/>
        </w:rPr>
        <w:t xml:space="preserve"> к настоящему Техническому заданию.</w:t>
      </w:r>
    </w:p>
    <w:p w:rsidR="009F5E55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4" w:name="_Toc67410337"/>
      <w:r w:rsidRPr="0016782E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134"/>
    </w:p>
    <w:p w:rsidR="00095AD9" w:rsidRPr="0016782E" w:rsidRDefault="00BD519F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Гарантия </w:t>
      </w:r>
      <w:r w:rsidR="00095AD9" w:rsidRPr="0016782E">
        <w:rPr>
          <w:sz w:val="26"/>
          <w:szCs w:val="26"/>
        </w:rPr>
        <w:t xml:space="preserve">на </w:t>
      </w:r>
      <w:r w:rsidR="00570AE6" w:rsidRPr="0016782E">
        <w:rPr>
          <w:sz w:val="26"/>
          <w:szCs w:val="26"/>
        </w:rPr>
        <w:t>материалы</w:t>
      </w:r>
      <w:r w:rsidR="00095AD9" w:rsidRPr="0016782E">
        <w:rPr>
          <w:sz w:val="26"/>
          <w:szCs w:val="26"/>
        </w:rPr>
        <w:t xml:space="preserve"> должна </w:t>
      </w:r>
      <w:r w:rsidR="00E06DF0" w:rsidRPr="0016782E">
        <w:rPr>
          <w:sz w:val="26"/>
          <w:szCs w:val="26"/>
        </w:rPr>
        <w:t>быть не ниже гарантийного периода, установленного производителем, но и не менее чем 12 месяцев</w:t>
      </w:r>
      <w:r w:rsidR="00095AD9" w:rsidRPr="0016782E">
        <w:rPr>
          <w:sz w:val="26"/>
          <w:szCs w:val="26"/>
        </w:rPr>
        <w:t>.</w:t>
      </w:r>
    </w:p>
    <w:p w:rsidR="00D5301E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</w:t>
      </w:r>
      <w:r w:rsidR="00570AE6" w:rsidRPr="0016782E">
        <w:rPr>
          <w:sz w:val="26"/>
          <w:szCs w:val="26"/>
        </w:rPr>
        <w:t>ых</w:t>
      </w:r>
      <w:r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материалах</w:t>
      </w:r>
      <w:r w:rsidRPr="0016782E">
        <w:rPr>
          <w:sz w:val="26"/>
          <w:szCs w:val="26"/>
        </w:rPr>
        <w:t xml:space="preserve">, выявленные в период гарантийного срока. </w:t>
      </w:r>
      <w:r w:rsidR="00D5301E" w:rsidRPr="0016782E">
        <w:rPr>
          <w:sz w:val="26"/>
          <w:szCs w:val="26"/>
        </w:rPr>
        <w:t xml:space="preserve"> 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Срок устранения неисправностей или замена неисправной продукции в течение </w:t>
      </w:r>
      <w:r w:rsidR="009462F7" w:rsidRPr="0016782E">
        <w:rPr>
          <w:sz w:val="26"/>
          <w:szCs w:val="26"/>
        </w:rPr>
        <w:t>1</w:t>
      </w:r>
      <w:r w:rsidR="00BD519F" w:rsidRPr="0016782E">
        <w:rPr>
          <w:sz w:val="26"/>
          <w:szCs w:val="26"/>
        </w:rPr>
        <w:t>0</w:t>
      </w:r>
      <w:r w:rsidRPr="0016782E">
        <w:rPr>
          <w:sz w:val="26"/>
          <w:szCs w:val="26"/>
        </w:rPr>
        <w:t xml:space="preserve"> (</w:t>
      </w:r>
      <w:r w:rsidR="009462F7" w:rsidRPr="0016782E">
        <w:rPr>
          <w:sz w:val="26"/>
          <w:szCs w:val="26"/>
        </w:rPr>
        <w:t>десяти</w:t>
      </w:r>
      <w:r w:rsidRPr="0016782E">
        <w:rPr>
          <w:sz w:val="26"/>
          <w:szCs w:val="26"/>
        </w:rPr>
        <w:t xml:space="preserve">) </w:t>
      </w:r>
      <w:r w:rsidR="00BD519F" w:rsidRPr="0016782E">
        <w:rPr>
          <w:sz w:val="26"/>
          <w:szCs w:val="26"/>
        </w:rPr>
        <w:t xml:space="preserve">рабочих </w:t>
      </w:r>
      <w:r w:rsidRPr="0016782E">
        <w:rPr>
          <w:sz w:val="26"/>
          <w:szCs w:val="26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Время начала исчисления гарантийного срока – с момента поставки материалов на склад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8D054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-</w:t>
      </w:r>
      <w:r w:rsidR="008D054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>»</w:t>
      </w:r>
      <w:r w:rsidR="00736FAA" w:rsidRPr="0016782E">
        <w:rPr>
          <w:sz w:val="26"/>
          <w:szCs w:val="26"/>
        </w:rPr>
        <w:t>.</w:t>
      </w:r>
    </w:p>
    <w:p w:rsidR="005F0F37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5" w:name="_Toc67410338"/>
      <w:bookmarkStart w:id="136" w:name="_Toc291589529"/>
      <w:bookmarkStart w:id="137" w:name="_Toc319666318"/>
      <w:r w:rsidRPr="0016782E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135"/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</w:t>
      </w:r>
      <w:r w:rsidR="00570AE6" w:rsidRPr="0016782E">
        <w:rPr>
          <w:sz w:val="26"/>
          <w:szCs w:val="26"/>
        </w:rPr>
        <w:t>материалов,</w:t>
      </w:r>
      <w:r w:rsidRPr="0016782E">
        <w:rPr>
          <w:sz w:val="26"/>
          <w:szCs w:val="26"/>
        </w:rPr>
        <w:t xml:space="preserve"> указанны</w:t>
      </w:r>
      <w:r w:rsidR="00570AE6" w:rsidRPr="0016782E">
        <w:rPr>
          <w:sz w:val="26"/>
          <w:szCs w:val="26"/>
        </w:rPr>
        <w:t>х</w:t>
      </w:r>
      <w:r w:rsidRPr="0016782E">
        <w:rPr>
          <w:sz w:val="26"/>
          <w:szCs w:val="26"/>
        </w:rPr>
        <w:t xml:space="preserve"> в документации на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>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Объем и комплектность поставки должны соответствовать спецификации.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lastRenderedPageBreak/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9F5E55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8" w:name="_Toc67410339"/>
      <w:r w:rsidRPr="0016782E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138"/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6"/>
      <w:bookmarkEnd w:id="137"/>
    </w:p>
    <w:p w:rsidR="008F3B8D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Все поставляем</w:t>
      </w:r>
      <w:r w:rsidR="00570AE6" w:rsidRPr="0016782E">
        <w:rPr>
          <w:sz w:val="26"/>
          <w:szCs w:val="26"/>
        </w:rPr>
        <w:t>ы</w:t>
      </w:r>
      <w:r w:rsidRPr="0016782E">
        <w:rPr>
          <w:sz w:val="26"/>
          <w:szCs w:val="26"/>
        </w:rPr>
        <w:t xml:space="preserve">е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 xml:space="preserve"> проход</w:t>
      </w:r>
      <w:r w:rsidR="00570AE6" w:rsidRPr="0016782E">
        <w:rPr>
          <w:sz w:val="26"/>
          <w:szCs w:val="26"/>
        </w:rPr>
        <w:t>я</w:t>
      </w:r>
      <w:r w:rsidRPr="0016782E">
        <w:rPr>
          <w:sz w:val="26"/>
          <w:szCs w:val="26"/>
        </w:rPr>
        <w:t xml:space="preserve">т входной контроль, осуществляемый представителями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8D054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-</w:t>
      </w:r>
      <w:r w:rsidR="008D054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 xml:space="preserve">» при получении </w:t>
      </w:r>
      <w:r w:rsidR="00570AE6" w:rsidRPr="0016782E">
        <w:rPr>
          <w:sz w:val="26"/>
          <w:szCs w:val="26"/>
        </w:rPr>
        <w:t>материалов</w:t>
      </w:r>
      <w:r w:rsidRPr="0016782E">
        <w:rPr>
          <w:sz w:val="26"/>
          <w:szCs w:val="26"/>
        </w:rPr>
        <w:t xml:space="preserve"> на склад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FA45E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-</w:t>
      </w:r>
      <w:r w:rsidR="00FA45E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 xml:space="preserve">», расположенного по адресу: </w:t>
      </w:r>
      <w:r w:rsidR="008F3B8D" w:rsidRPr="0016782E">
        <w:rPr>
          <w:sz w:val="26"/>
          <w:szCs w:val="26"/>
        </w:rPr>
        <w:t xml:space="preserve">г. </w:t>
      </w:r>
      <w:r w:rsidR="00341384" w:rsidRPr="0016782E">
        <w:rPr>
          <w:sz w:val="26"/>
          <w:szCs w:val="26"/>
        </w:rPr>
        <w:t>Орел</w:t>
      </w:r>
      <w:r w:rsidR="008F3B8D" w:rsidRPr="0016782E">
        <w:rPr>
          <w:sz w:val="26"/>
          <w:szCs w:val="26"/>
        </w:rPr>
        <w:t xml:space="preserve">, </w:t>
      </w:r>
      <w:r w:rsidR="00AC1AB2" w:rsidRPr="0016782E">
        <w:rPr>
          <w:sz w:val="26"/>
          <w:szCs w:val="26"/>
        </w:rPr>
        <w:t>ул. Высоковольтная д.9</w:t>
      </w:r>
      <w:r w:rsidR="008F3B8D" w:rsidRPr="0016782E">
        <w:rPr>
          <w:sz w:val="26"/>
          <w:szCs w:val="26"/>
        </w:rPr>
        <w:t>.</w:t>
      </w:r>
      <w:r w:rsidR="00AC1AB2" w:rsidRPr="0016782E">
        <w:rPr>
          <w:sz w:val="26"/>
          <w:szCs w:val="26"/>
        </w:rPr>
        <w:t xml:space="preserve"> 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CE6D35" w:rsidRPr="0016782E">
        <w:rPr>
          <w:sz w:val="26"/>
          <w:szCs w:val="26"/>
        </w:rPr>
        <w:t xml:space="preserve">рабочих </w:t>
      </w:r>
      <w:r w:rsidRPr="0016782E">
        <w:rPr>
          <w:sz w:val="26"/>
          <w:szCs w:val="26"/>
        </w:rPr>
        <w:t>дней с момента получения письменного извещения Заказчика.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16782E">
        <w:rPr>
          <w:sz w:val="26"/>
          <w:szCs w:val="26"/>
        </w:rPr>
        <w:t xml:space="preserve"> путем</w:t>
      </w:r>
      <w:r w:rsidRPr="0016782E">
        <w:rPr>
          <w:sz w:val="26"/>
          <w:szCs w:val="26"/>
        </w:rPr>
        <w:t xml:space="preserve"> проведени</w:t>
      </w:r>
      <w:r w:rsidR="00AB1D3B" w:rsidRPr="0016782E">
        <w:rPr>
          <w:sz w:val="26"/>
          <w:szCs w:val="26"/>
        </w:rPr>
        <w:t>я</w:t>
      </w:r>
      <w:r w:rsidRPr="0016782E">
        <w:rPr>
          <w:sz w:val="26"/>
          <w:szCs w:val="26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16782E" w:rsidRDefault="00570AE6" w:rsidP="0016782E">
      <w:pPr>
        <w:pStyle w:val="BodyText21"/>
        <w:ind w:firstLine="851"/>
        <w:rPr>
          <w:sz w:val="26"/>
          <w:szCs w:val="26"/>
        </w:rPr>
      </w:pPr>
      <w:bookmarkStart w:id="139" w:name="_Toc291589530"/>
      <w:bookmarkStart w:id="140" w:name="_Toc319666319"/>
      <w:bookmarkEnd w:id="35"/>
      <w:r w:rsidRPr="0016782E">
        <w:rPr>
          <w:sz w:val="26"/>
          <w:szCs w:val="26"/>
        </w:rPr>
        <w:t>Материалы</w:t>
      </w:r>
      <w:r w:rsidR="00401E6E" w:rsidRPr="0016782E">
        <w:rPr>
          <w:sz w:val="26"/>
          <w:szCs w:val="26"/>
        </w:rPr>
        <w:t xml:space="preserve"> счита</w:t>
      </w:r>
      <w:r w:rsidRPr="0016782E">
        <w:rPr>
          <w:sz w:val="26"/>
          <w:szCs w:val="26"/>
        </w:rPr>
        <w:t>ю</w:t>
      </w:r>
      <w:r w:rsidR="00401E6E" w:rsidRPr="0016782E">
        <w:rPr>
          <w:sz w:val="26"/>
          <w:szCs w:val="26"/>
        </w:rPr>
        <w:t>тся поставленным</w:t>
      </w:r>
      <w:r w:rsidRPr="0016782E">
        <w:rPr>
          <w:sz w:val="26"/>
          <w:szCs w:val="26"/>
        </w:rPr>
        <w:t>и</w:t>
      </w:r>
      <w:r w:rsidR="00401E6E" w:rsidRPr="0016782E">
        <w:rPr>
          <w:sz w:val="26"/>
          <w:szCs w:val="26"/>
        </w:rPr>
        <w:t xml:space="preserve"> надлежащим образом и принятым</w:t>
      </w:r>
      <w:r w:rsidRPr="0016782E">
        <w:rPr>
          <w:sz w:val="26"/>
          <w:szCs w:val="26"/>
        </w:rPr>
        <w:t>и</w:t>
      </w:r>
      <w:r w:rsidR="00401E6E" w:rsidRPr="0016782E">
        <w:rPr>
          <w:sz w:val="26"/>
          <w:szCs w:val="26"/>
        </w:rPr>
        <w:t xml:space="preserve"> с момента подписания сторонами товарной накладной. 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Дополнительные условия приемки </w:t>
      </w:r>
      <w:r w:rsidR="00AB1D3B" w:rsidRPr="0016782E">
        <w:rPr>
          <w:sz w:val="26"/>
          <w:szCs w:val="26"/>
        </w:rPr>
        <w:t>товара</w:t>
      </w:r>
      <w:r w:rsidRPr="0016782E">
        <w:rPr>
          <w:sz w:val="26"/>
          <w:szCs w:val="26"/>
        </w:rPr>
        <w:t xml:space="preserve"> по качеству и количеству устанавливаются Договором поставки.</w:t>
      </w:r>
    </w:p>
    <w:p w:rsidR="009F5E55" w:rsidRPr="0016782E" w:rsidRDefault="00B4078F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41" w:name="_Toc67410340"/>
      <w:r w:rsidRPr="0016782E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6782E">
        <w:rPr>
          <w:rFonts w:ascii="Times New Roman" w:hAnsi="Times New Roman"/>
          <w:color w:val="auto"/>
          <w:sz w:val="26"/>
          <w:szCs w:val="26"/>
        </w:rPr>
        <w:t>плата</w:t>
      </w:r>
      <w:bookmarkEnd w:id="141"/>
      <w:r w:rsidR="009F5E55"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9"/>
      <w:bookmarkEnd w:id="140"/>
    </w:p>
    <w:p w:rsidR="007D0E03" w:rsidRPr="0016782E" w:rsidRDefault="007D0E03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Оплата производится Заказчиком</w:t>
      </w:r>
      <w:r w:rsidR="006D1C19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на условиях, указанных в конкурсной документации.</w:t>
      </w:r>
    </w:p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6D1C19" w:rsidRPr="00912575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1454BE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1454BE">
              <w:rPr>
                <w:sz w:val="24"/>
                <w:szCs w:val="24"/>
              </w:rPr>
              <w:t>Начальник службы эксплуатации СДТУ и ИТ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1454BE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54BE">
              <w:rPr>
                <w:sz w:val="24"/>
                <w:szCs w:val="24"/>
              </w:rPr>
              <w:t>Багров Владимир Викторович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6D1C19" w:rsidRPr="00912575" w:rsidTr="000771F3">
        <w:tc>
          <w:tcPr>
            <w:tcW w:w="2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0771F3">
        <w:tc>
          <w:tcPr>
            <w:tcW w:w="2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  <w:p w:rsidR="0016782E" w:rsidRPr="00912575" w:rsidRDefault="0016782E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951955">
          <w:headerReference w:type="default" r:id="rId8"/>
          <w:headerReference w:type="first" r:id="rId9"/>
          <w:pgSz w:w="11906" w:h="16838"/>
          <w:pgMar w:top="1210" w:right="567" w:bottom="709" w:left="1531" w:header="568" w:footer="784" w:gutter="0"/>
          <w:cols w:space="708"/>
          <w:titlePg/>
          <w:docGrid w:linePitch="381"/>
        </w:sectPr>
      </w:pPr>
    </w:p>
    <w:p w:rsidR="00BC32E9" w:rsidRPr="0016782E" w:rsidRDefault="00BC32E9" w:rsidP="0016782E">
      <w:pPr>
        <w:pStyle w:val="10"/>
        <w:spacing w:before="240" w:after="120"/>
        <w:ind w:left="357"/>
        <w:jc w:val="right"/>
        <w:rPr>
          <w:rFonts w:ascii="Times New Roman" w:hAnsi="Times New Roman"/>
          <w:color w:val="auto"/>
          <w:sz w:val="26"/>
          <w:szCs w:val="26"/>
        </w:rPr>
      </w:pPr>
      <w:bookmarkStart w:id="142" w:name="_Toc67410341"/>
      <w:r w:rsidRPr="0016782E">
        <w:rPr>
          <w:rFonts w:ascii="Times New Roman" w:hAnsi="Times New Roman"/>
          <w:color w:val="auto"/>
          <w:sz w:val="26"/>
          <w:szCs w:val="26"/>
        </w:rPr>
        <w:lastRenderedPageBreak/>
        <w:t>Приложение</w:t>
      </w:r>
      <w:bookmarkEnd w:id="142"/>
    </w:p>
    <w:p w:rsidR="002E290B" w:rsidRPr="00912575" w:rsidRDefault="00BC32E9" w:rsidP="0016782E">
      <w:pPr>
        <w:jc w:val="right"/>
        <w:rPr>
          <w:sz w:val="24"/>
          <w:szCs w:val="24"/>
        </w:rPr>
      </w:pPr>
      <w:r w:rsidRPr="00912575">
        <w:rPr>
          <w:sz w:val="24"/>
          <w:szCs w:val="24"/>
        </w:rPr>
        <w:t xml:space="preserve">к техническому заданию </w:t>
      </w:r>
      <w:r w:rsidR="0016782E" w:rsidRPr="0016782E">
        <w:rPr>
          <w:sz w:val="24"/>
          <w:szCs w:val="24"/>
        </w:rPr>
        <w:t>№ 5э_57_</w:t>
      </w:r>
      <w:r w:rsidR="00372DF9">
        <w:rPr>
          <w:sz w:val="24"/>
          <w:szCs w:val="24"/>
        </w:rPr>
        <w:t>100</w:t>
      </w:r>
    </w:p>
    <w:p w:rsidR="00637C8D" w:rsidRPr="00912575" w:rsidRDefault="00637C8D" w:rsidP="004458BE">
      <w:pPr>
        <w:rPr>
          <w:sz w:val="24"/>
          <w:szCs w:val="24"/>
        </w:rPr>
      </w:pPr>
    </w:p>
    <w:tbl>
      <w:tblPr>
        <w:tblW w:w="474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4252"/>
        <w:gridCol w:w="710"/>
        <w:gridCol w:w="674"/>
      </w:tblGrid>
      <w:tr w:rsidR="00FC3E6F" w:rsidRPr="00CE6D35" w:rsidTr="000E09E3">
        <w:trPr>
          <w:trHeight w:val="1020"/>
        </w:trPr>
        <w:tc>
          <w:tcPr>
            <w:tcW w:w="291" w:type="pct"/>
            <w:shd w:val="clear" w:color="auto" w:fill="auto"/>
            <w:noWrap/>
            <w:vAlign w:val="center"/>
            <w:hideMark/>
          </w:tcPr>
          <w:p w:rsidR="00680539" w:rsidRPr="00CE6D35" w:rsidRDefault="00680539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E6D35">
              <w:rPr>
                <w:rFonts w:eastAsia="Times New Roman"/>
                <w:b/>
                <w:bCs/>
                <w:sz w:val="20"/>
                <w:szCs w:val="20"/>
              </w:rPr>
              <w:t>№ п/п</w:t>
            </w:r>
          </w:p>
          <w:p w:rsidR="00BC2CEA" w:rsidRPr="00CE6D35" w:rsidRDefault="00BC2CEA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pct"/>
            <w:shd w:val="clear" w:color="auto" w:fill="auto"/>
            <w:vAlign w:val="center"/>
            <w:hideMark/>
          </w:tcPr>
          <w:p w:rsidR="00680539" w:rsidRPr="00CE6D35" w:rsidRDefault="00680539" w:rsidP="00570AE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E6D35">
              <w:rPr>
                <w:rFonts w:eastAsia="Times New Roman"/>
                <w:b/>
                <w:bCs/>
                <w:sz w:val="20"/>
                <w:szCs w:val="20"/>
              </w:rPr>
              <w:t xml:space="preserve">Наименование </w:t>
            </w:r>
            <w:r w:rsidR="00570AE6">
              <w:rPr>
                <w:rFonts w:eastAsia="Times New Roman"/>
                <w:b/>
                <w:bCs/>
                <w:sz w:val="20"/>
                <w:szCs w:val="20"/>
              </w:rPr>
              <w:t xml:space="preserve">материала </w:t>
            </w:r>
            <w:r w:rsidR="00570AE6" w:rsidRPr="00570AE6">
              <w:rPr>
                <w:rFonts w:eastAsia="Times New Roman"/>
                <w:b/>
                <w:bCs/>
                <w:sz w:val="20"/>
                <w:szCs w:val="20"/>
              </w:rPr>
              <w:t>(полное указание типа, размеров)</w:t>
            </w:r>
          </w:p>
        </w:tc>
        <w:tc>
          <w:tcPr>
            <w:tcW w:w="2181" w:type="pct"/>
          </w:tcPr>
          <w:p w:rsidR="00680539" w:rsidRPr="00CE6D35" w:rsidRDefault="00680539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680539" w:rsidRPr="00CE6D35" w:rsidRDefault="001454BE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54BE">
              <w:rPr>
                <w:rFonts w:eastAsia="Times New Roman"/>
                <w:b/>
                <w:bCs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680539" w:rsidRPr="00CE6D35" w:rsidRDefault="00E53034" w:rsidP="00363B3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Кол</w:t>
            </w:r>
            <w:r w:rsidR="00363B34">
              <w:rPr>
                <w:rFonts w:eastAsia="Times New Roman"/>
                <w:b/>
                <w:bCs/>
                <w:sz w:val="20"/>
                <w:szCs w:val="20"/>
              </w:rPr>
              <w:t>ичест</w:t>
            </w:r>
            <w:r w:rsidR="00680539" w:rsidRPr="00CE6D35">
              <w:rPr>
                <w:rFonts w:eastAsia="Times New Roman"/>
                <w:b/>
                <w:bCs/>
                <w:sz w:val="20"/>
                <w:szCs w:val="20"/>
              </w:rPr>
              <w:t>во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680539" w:rsidRPr="00CE6D35" w:rsidRDefault="00363B34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63B34">
              <w:rPr>
                <w:rFonts w:eastAsia="Times New Roman"/>
                <w:b/>
                <w:bCs/>
                <w:sz w:val="20"/>
                <w:szCs w:val="20"/>
              </w:rPr>
              <w:t>Ед. изм.</w:t>
            </w:r>
          </w:p>
        </w:tc>
      </w:tr>
      <w:tr w:rsidR="004D0102" w:rsidRPr="00BC2CEA" w:rsidTr="000E09E3">
        <w:trPr>
          <w:trHeight w:val="266"/>
        </w:trPr>
        <w:tc>
          <w:tcPr>
            <w:tcW w:w="291" w:type="pct"/>
            <w:shd w:val="clear" w:color="auto" w:fill="auto"/>
            <w:vAlign w:val="center"/>
          </w:tcPr>
          <w:p w:rsidR="004D0102" w:rsidRPr="00BC2CEA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 Delta HR 12-5.8 (или эквивалент)</w:t>
            </w:r>
          </w:p>
        </w:tc>
        <w:tc>
          <w:tcPr>
            <w:tcW w:w="2181" w:type="pct"/>
            <w:vAlign w:val="center"/>
          </w:tcPr>
          <w:p w:rsidR="004D0102" w:rsidRPr="00BA69AC" w:rsidRDefault="004D0102" w:rsidP="004D0102">
            <w:pPr>
              <w:rPr>
                <w:rFonts w:eastAsia="Times New Roman"/>
                <w:sz w:val="22"/>
                <w:szCs w:val="22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>не менее 5.8</w:t>
            </w:r>
            <w:r w:rsidRPr="00823F17">
              <w:rPr>
                <w:rFonts w:eastAsia="Times New Roman"/>
                <w:sz w:val="22"/>
                <w:szCs w:val="22"/>
              </w:rPr>
              <w:t>Ач, размер ДхШхВ мм</w:t>
            </w:r>
            <w:r>
              <w:rPr>
                <w:rFonts w:eastAsia="Times New Roman"/>
                <w:sz w:val="22"/>
                <w:szCs w:val="22"/>
              </w:rPr>
              <w:t>: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более 90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70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101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Pr="00BC2CEA" w:rsidRDefault="004D0102" w:rsidP="004D0102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шт.</w:t>
            </w:r>
          </w:p>
        </w:tc>
      </w:tr>
      <w:tr w:rsidR="004D0102" w:rsidRPr="00BC2CEA" w:rsidTr="000E09E3">
        <w:trPr>
          <w:trHeight w:val="283"/>
        </w:trPr>
        <w:tc>
          <w:tcPr>
            <w:tcW w:w="291" w:type="pct"/>
            <w:shd w:val="clear" w:color="auto" w:fill="auto"/>
            <w:vAlign w:val="center"/>
          </w:tcPr>
          <w:p w:rsidR="004D0102" w:rsidRPr="00BC2CEA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Pr="000E09E3" w:rsidRDefault="004D0102" w:rsidP="004D01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АКБ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 xml:space="preserve"> Europower EV 9-12 12V 9Ah</w:t>
            </w:r>
            <w:r>
              <w:rPr>
                <w:color w:val="000000"/>
                <w:sz w:val="22"/>
                <w:szCs w:val="22"/>
              </w:rPr>
              <w:t xml:space="preserve"> (или эквивалент)</w:t>
            </w:r>
          </w:p>
        </w:tc>
        <w:tc>
          <w:tcPr>
            <w:tcW w:w="2181" w:type="pct"/>
            <w:vAlign w:val="center"/>
          </w:tcPr>
          <w:p w:rsidR="004D0102" w:rsidRPr="00F73139" w:rsidRDefault="004D0102" w:rsidP="004D0102">
            <w:r w:rsidRPr="001F5248">
              <w:rPr>
                <w:color w:val="000000"/>
                <w:sz w:val="22"/>
                <w:szCs w:val="22"/>
              </w:rPr>
              <w:t>Напряжение 12 В, емкость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1F5248">
              <w:rPr>
                <w:color w:val="000000"/>
                <w:sz w:val="22"/>
                <w:szCs w:val="22"/>
              </w:rPr>
              <w:t xml:space="preserve"> 9Ач, размер ДхШхВ мм</w:t>
            </w:r>
            <w:r>
              <w:rPr>
                <w:color w:val="000000"/>
                <w:sz w:val="22"/>
                <w:szCs w:val="22"/>
              </w:rPr>
              <w:t>:</w:t>
            </w:r>
            <w:r w:rsidRPr="001F524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1F5248">
              <w:rPr>
                <w:color w:val="000000"/>
                <w:sz w:val="22"/>
                <w:szCs w:val="22"/>
              </w:rPr>
              <w:t xml:space="preserve"> 151х65х94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32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3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 Delta DTM 1207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>не менее 7.2</w:t>
            </w:r>
            <w:r w:rsidRPr="00823F17">
              <w:rPr>
                <w:rFonts w:eastAsia="Times New Roman"/>
                <w:sz w:val="22"/>
                <w:szCs w:val="22"/>
              </w:rPr>
              <w:t>Ач, размер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823F17">
              <w:rPr>
                <w:rFonts w:eastAsia="Times New Roman"/>
                <w:sz w:val="22"/>
                <w:szCs w:val="22"/>
              </w:rPr>
              <w:t>ДхШхВ мм</w:t>
            </w:r>
            <w:r>
              <w:rPr>
                <w:rFonts w:eastAsia="Times New Roman"/>
                <w:sz w:val="22"/>
                <w:szCs w:val="22"/>
              </w:rPr>
              <w:t>: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151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65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94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4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 Delta HR 12-26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 w:rsidRPr="00823F17">
              <w:rPr>
                <w:rFonts w:eastAsia="Times New Roman"/>
                <w:sz w:val="22"/>
                <w:szCs w:val="22"/>
              </w:rPr>
              <w:t>Напряжение 12 В, емкость</w:t>
            </w:r>
            <w:r>
              <w:rPr>
                <w:rFonts w:eastAsia="Times New Roman"/>
                <w:sz w:val="22"/>
                <w:szCs w:val="22"/>
              </w:rPr>
              <w:t xml:space="preserve"> не менее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26</w:t>
            </w:r>
            <w:r w:rsidRPr="00823F17">
              <w:rPr>
                <w:rFonts w:eastAsia="Times New Roman"/>
                <w:sz w:val="22"/>
                <w:szCs w:val="22"/>
              </w:rPr>
              <w:t>Ач, размер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823F17">
              <w:rPr>
                <w:rFonts w:eastAsia="Times New Roman"/>
                <w:sz w:val="22"/>
                <w:szCs w:val="22"/>
              </w:rPr>
              <w:t>ДхШхВ мм</w:t>
            </w:r>
            <w:r>
              <w:rPr>
                <w:rFonts w:eastAsia="Times New Roman"/>
                <w:sz w:val="22"/>
                <w:szCs w:val="22"/>
              </w:rPr>
              <w:t>: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166х125х175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5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Pr="00BF3734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</w:t>
            </w:r>
            <w:r w:rsidRPr="00BF3734">
              <w:rPr>
                <w:color w:val="000000"/>
                <w:sz w:val="22"/>
                <w:szCs w:val="22"/>
              </w:rPr>
              <w:t xml:space="preserve"> 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CSB</w:t>
            </w:r>
            <w:r w:rsidRPr="00BF3734">
              <w:rPr>
                <w:color w:val="000000"/>
                <w:sz w:val="22"/>
                <w:szCs w:val="22"/>
              </w:rPr>
              <w:t xml:space="preserve"> 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HR</w:t>
            </w:r>
            <w:r w:rsidRPr="00BF3734">
              <w:rPr>
                <w:color w:val="000000"/>
                <w:sz w:val="22"/>
                <w:szCs w:val="22"/>
              </w:rPr>
              <w:t xml:space="preserve"> 1224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W</w:t>
            </w:r>
            <w:r w:rsidRPr="00BF3734">
              <w:rPr>
                <w:color w:val="000000"/>
                <w:sz w:val="22"/>
                <w:szCs w:val="22"/>
              </w:rPr>
              <w:t xml:space="preserve"> 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F</w:t>
            </w:r>
            <w:r w:rsidRPr="00BF3734">
              <w:rPr>
                <w:color w:val="000000"/>
                <w:sz w:val="22"/>
                <w:szCs w:val="22"/>
              </w:rPr>
              <w:t>2 12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V</w:t>
            </w:r>
            <w:r w:rsidRPr="00BF3734">
              <w:rPr>
                <w:color w:val="000000"/>
                <w:sz w:val="22"/>
                <w:szCs w:val="22"/>
              </w:rPr>
              <w:t xml:space="preserve"> 6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Ah</w:t>
            </w:r>
            <w:r>
              <w:rPr>
                <w:color w:val="000000"/>
                <w:sz w:val="22"/>
                <w:szCs w:val="22"/>
              </w:rPr>
              <w:t xml:space="preserve"> (или эквивалент)</w:t>
            </w:r>
          </w:p>
        </w:tc>
        <w:tc>
          <w:tcPr>
            <w:tcW w:w="2181" w:type="pct"/>
            <w:vAlign w:val="center"/>
          </w:tcPr>
          <w:p w:rsidR="004D0102" w:rsidRPr="00F73139" w:rsidRDefault="004D0102" w:rsidP="004D0102"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12В, </w:t>
            </w:r>
            <w:r>
              <w:rPr>
                <w:color w:val="000000"/>
                <w:sz w:val="22"/>
                <w:szCs w:val="22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color w:val="000000"/>
                <w:sz w:val="22"/>
                <w:szCs w:val="22"/>
              </w:rPr>
              <w:t xml:space="preserve"> 6Ач, размер ДхШхВ мм: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>
              <w:rPr>
                <w:color w:val="000000"/>
                <w:sz w:val="22"/>
                <w:szCs w:val="22"/>
              </w:rPr>
              <w:t xml:space="preserve"> 151-51-94,3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6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 Delta HRL 12-12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12В, </w:t>
            </w:r>
            <w:r>
              <w:rPr>
                <w:color w:val="000000"/>
                <w:sz w:val="22"/>
                <w:szCs w:val="22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color w:val="000000"/>
                <w:sz w:val="22"/>
                <w:szCs w:val="22"/>
              </w:rPr>
              <w:t xml:space="preserve"> 12Ач, размер ДхШхВ мм: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>
              <w:rPr>
                <w:color w:val="000000"/>
                <w:sz w:val="22"/>
                <w:szCs w:val="22"/>
              </w:rPr>
              <w:t xml:space="preserve"> 151-98-95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7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Элемент питания PANASONIC CR2032 (или эквивалент)</w:t>
            </w:r>
          </w:p>
        </w:tc>
        <w:tc>
          <w:tcPr>
            <w:tcW w:w="2181" w:type="pct"/>
            <w:vAlign w:val="center"/>
          </w:tcPr>
          <w:p w:rsidR="004D0102" w:rsidRPr="00217D05" w:rsidRDefault="004D0102" w:rsidP="004D01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</w:t>
            </w:r>
            <w:r>
              <w:rPr>
                <w:color w:val="000000"/>
                <w:sz w:val="22"/>
                <w:szCs w:val="22"/>
              </w:rPr>
              <w:t>3</w:t>
            </w:r>
            <w:r w:rsidRPr="001F5248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217D05">
              <w:rPr>
                <w:color w:val="000000"/>
                <w:sz w:val="22"/>
                <w:szCs w:val="22"/>
              </w:rPr>
              <w:t xml:space="preserve">Типоразмер </w:t>
            </w:r>
          </w:p>
          <w:p w:rsidR="004D0102" w:rsidRPr="00217D05" w:rsidRDefault="004D0102" w:rsidP="004D0102">
            <w:pPr>
              <w:rPr>
                <w:color w:val="000000"/>
                <w:sz w:val="22"/>
                <w:szCs w:val="22"/>
              </w:rPr>
            </w:pPr>
            <w:r w:rsidRPr="00217D05">
              <w:rPr>
                <w:color w:val="000000"/>
                <w:sz w:val="22"/>
                <w:szCs w:val="22"/>
              </w:rPr>
              <w:t>CR2032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217D05">
              <w:rPr>
                <w:color w:val="000000"/>
                <w:sz w:val="22"/>
                <w:szCs w:val="22"/>
              </w:rPr>
              <w:t>Технология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217D05">
              <w:rPr>
                <w:color w:val="000000"/>
                <w:sz w:val="22"/>
                <w:szCs w:val="22"/>
              </w:rPr>
              <w:t>Lithium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8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 Motorola PMNN4491 (или эквивалент)</w:t>
            </w:r>
          </w:p>
        </w:tc>
        <w:tc>
          <w:tcPr>
            <w:tcW w:w="2181" w:type="pct"/>
            <w:vAlign w:val="center"/>
          </w:tcPr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 xml:space="preserve">Тип батареи </w:t>
            </w: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Pr="00217D05">
              <w:rPr>
                <w:rFonts w:eastAsia="Times New Roman"/>
                <w:sz w:val="24"/>
                <w:szCs w:val="24"/>
              </w:rPr>
              <w:t>Li-Ion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>Ёмкость батареи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2100 мАч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>Время работы (цикл 5-5-90)</w:t>
            </w:r>
            <w:r>
              <w:rPr>
                <w:rFonts w:eastAsia="Times New Roman"/>
                <w:sz w:val="24"/>
                <w:szCs w:val="24"/>
              </w:rPr>
              <w:t xml:space="preserve"> -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14 часов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>Число циклов перезарядки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17D05">
              <w:rPr>
                <w:rFonts w:eastAsia="Times New Roman"/>
                <w:sz w:val="24"/>
                <w:szCs w:val="24"/>
              </w:rPr>
              <w:t>500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>Температура работы (°С)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от -10 до +60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9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АККУМУЛЯТОР CAMELION AAA 1000MAH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 xml:space="preserve">Напряжение </w:t>
            </w:r>
            <w:r>
              <w:rPr>
                <w:rFonts w:eastAsia="Times New Roman"/>
                <w:sz w:val="24"/>
                <w:szCs w:val="24"/>
              </w:rPr>
              <w:t>1.2</w:t>
            </w:r>
            <w:r w:rsidRPr="00217D05">
              <w:rPr>
                <w:rFonts w:eastAsia="Times New Roman"/>
                <w:sz w:val="24"/>
                <w:szCs w:val="24"/>
              </w:rPr>
              <w:t>В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Типоразмер </w:t>
            </w:r>
            <w:r w:rsidRPr="00217D05">
              <w:rPr>
                <w:rFonts w:eastAsia="Times New Roman"/>
                <w:sz w:val="24"/>
                <w:szCs w:val="24"/>
              </w:rPr>
              <w:t>AAA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rFonts w:eastAsia="Times New Roman"/>
                <w:sz w:val="24"/>
                <w:szCs w:val="24"/>
              </w:rPr>
              <w:t xml:space="preserve"> 1000 мА</w:t>
            </w:r>
            <w:r w:rsidRPr="00217D05">
              <w:rPr>
                <w:rFonts w:eastAsia="Times New Roman"/>
                <w:sz w:val="24"/>
                <w:szCs w:val="24"/>
              </w:rPr>
              <w:t>ч</w:t>
            </w:r>
          </w:p>
          <w:p w:rsidR="004D0102" w:rsidRDefault="004D0102" w:rsidP="004D0102">
            <w:r>
              <w:rPr>
                <w:rFonts w:eastAsia="Times New Roman"/>
                <w:sz w:val="24"/>
                <w:szCs w:val="24"/>
              </w:rPr>
              <w:t xml:space="preserve">Технология </w:t>
            </w:r>
            <w:r w:rsidRPr="00217D05">
              <w:rPr>
                <w:rFonts w:eastAsia="Times New Roman"/>
                <w:sz w:val="24"/>
                <w:szCs w:val="24"/>
              </w:rPr>
              <w:t>Ni-Mh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42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10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 FIAMM FG21803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12В, </w:t>
            </w:r>
            <w:r>
              <w:rPr>
                <w:color w:val="000000"/>
                <w:sz w:val="22"/>
                <w:szCs w:val="22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color w:val="000000"/>
                <w:sz w:val="22"/>
                <w:szCs w:val="22"/>
              </w:rPr>
              <w:t xml:space="preserve"> 18Ач, размер ДхШхВ мм: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17D05">
              <w:rPr>
                <w:color w:val="000000"/>
                <w:sz w:val="22"/>
                <w:szCs w:val="22"/>
              </w:rPr>
              <w:t>181x76x167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11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 Delta HRL 12-18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12В, </w:t>
            </w:r>
            <w:r>
              <w:rPr>
                <w:color w:val="000000"/>
                <w:sz w:val="22"/>
                <w:szCs w:val="22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color w:val="000000"/>
                <w:sz w:val="22"/>
                <w:szCs w:val="22"/>
              </w:rPr>
              <w:t xml:space="preserve"> 18Ач, размер ДхШхВ мм: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17D05">
              <w:rPr>
                <w:color w:val="000000"/>
                <w:sz w:val="22"/>
                <w:szCs w:val="22"/>
              </w:rPr>
              <w:t>181x7</w:t>
            </w:r>
            <w:r>
              <w:rPr>
                <w:color w:val="000000"/>
                <w:sz w:val="22"/>
                <w:szCs w:val="22"/>
              </w:rPr>
              <w:t>7</w:t>
            </w:r>
            <w:r w:rsidRPr="00217D05">
              <w:rPr>
                <w:color w:val="000000"/>
                <w:sz w:val="22"/>
                <w:szCs w:val="22"/>
              </w:rPr>
              <w:t>x167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41E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Аккумулятор внешний 10000mAh </w:t>
            </w:r>
          </w:p>
        </w:tc>
        <w:tc>
          <w:tcPr>
            <w:tcW w:w="2181" w:type="pct"/>
            <w:vAlign w:val="center"/>
          </w:tcPr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Материал корпуса Алюминий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Тип аккумулятора Литий-полимерный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>Ёмкость</w:t>
            </w:r>
            <w:r>
              <w:rPr>
                <w:sz w:val="24"/>
                <w:szCs w:val="24"/>
              </w:rPr>
              <w:t xml:space="preserve"> </w:t>
            </w:r>
            <w:r w:rsidRPr="00217D05">
              <w:rPr>
                <w:sz w:val="24"/>
                <w:szCs w:val="24"/>
              </w:rPr>
              <w:t>, мАч</w:t>
            </w:r>
            <w:r>
              <w:rPr>
                <w:sz w:val="24"/>
                <w:szCs w:val="24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t xml:space="preserve"> не менее</w:t>
            </w:r>
            <w:r w:rsidRPr="00217D05">
              <w:rPr>
                <w:sz w:val="24"/>
                <w:szCs w:val="24"/>
              </w:rPr>
              <w:t xml:space="preserve"> 10000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>Ёмкость, Втч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17D05">
              <w:rPr>
                <w:sz w:val="24"/>
                <w:szCs w:val="24"/>
              </w:rPr>
              <w:t xml:space="preserve"> 37 </w:t>
            </w:r>
            <w:r>
              <w:rPr>
                <w:sz w:val="24"/>
                <w:szCs w:val="24"/>
              </w:rPr>
              <w:t xml:space="preserve">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>Количество USB-выходов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17D05">
              <w:rPr>
                <w:sz w:val="24"/>
                <w:szCs w:val="24"/>
              </w:rPr>
              <w:t xml:space="preserve"> 2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Выход(ы) USB1 5В/2.4А / USB2 5В/2.4А </w:t>
            </w:r>
          </w:p>
          <w:p w:rsidR="004D0102" w:rsidRPr="00217D05" w:rsidRDefault="004D0102" w:rsidP="004D0102">
            <w:pPr>
              <w:rPr>
                <w:sz w:val="24"/>
                <w:szCs w:val="24"/>
                <w:lang w:val="en-US"/>
              </w:rPr>
            </w:pPr>
            <w:r w:rsidRPr="00217D05">
              <w:rPr>
                <w:sz w:val="24"/>
                <w:szCs w:val="24"/>
              </w:rPr>
              <w:t>Вход</w:t>
            </w:r>
            <w:r w:rsidRPr="00217D05">
              <w:rPr>
                <w:sz w:val="24"/>
                <w:szCs w:val="24"/>
                <w:lang w:val="en-US"/>
              </w:rPr>
              <w:t>(</w:t>
            </w:r>
            <w:r w:rsidRPr="00217D05">
              <w:rPr>
                <w:sz w:val="24"/>
                <w:szCs w:val="24"/>
              </w:rPr>
              <w:t>ы</w:t>
            </w:r>
            <w:r w:rsidRPr="00217D05">
              <w:rPr>
                <w:sz w:val="24"/>
                <w:szCs w:val="24"/>
                <w:lang w:val="en-US"/>
              </w:rPr>
              <w:t xml:space="preserve">) Micro USB 5B/2A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Чехол в комплекте Да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>Вес, г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217D05">
              <w:rPr>
                <w:sz w:val="24"/>
                <w:szCs w:val="24"/>
              </w:rPr>
              <w:t xml:space="preserve"> 245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13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41EEC">
            <w:pPr>
              <w:jc w:val="center"/>
              <w:rPr>
                <w:color w:val="000000"/>
                <w:sz w:val="22"/>
                <w:szCs w:val="22"/>
              </w:rPr>
            </w:pPr>
            <w:bookmarkStart w:id="143" w:name="_GoBack"/>
            <w:r>
              <w:rPr>
                <w:color w:val="000000"/>
                <w:sz w:val="22"/>
                <w:szCs w:val="22"/>
              </w:rPr>
              <w:t xml:space="preserve">Аккумулятор внешний </w:t>
            </w:r>
            <w:r w:rsidR="00441EEC">
              <w:rPr>
                <w:color w:val="000000"/>
                <w:sz w:val="22"/>
                <w:szCs w:val="22"/>
              </w:rPr>
              <w:t xml:space="preserve">20000 </w:t>
            </w:r>
            <w:r w:rsidR="00441EEC">
              <w:rPr>
                <w:color w:val="000000"/>
                <w:sz w:val="22"/>
                <w:szCs w:val="22"/>
              </w:rPr>
              <w:t>mAh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bookmarkEnd w:id="143"/>
          </w:p>
        </w:tc>
        <w:tc>
          <w:tcPr>
            <w:tcW w:w="2181" w:type="pct"/>
            <w:vAlign w:val="center"/>
          </w:tcPr>
          <w:p w:rsidR="004D0102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Материал корпуса Алюминий 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Емкость аккумулятора: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 w:rsidRPr="00282AAB">
              <w:rPr>
                <w:sz w:val="24"/>
                <w:szCs w:val="24"/>
              </w:rPr>
              <w:t>20800 мАч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Максимальная нагрузка: не менее </w:t>
            </w:r>
            <w:r w:rsidRPr="00282AAB">
              <w:rPr>
                <w:sz w:val="24"/>
                <w:szCs w:val="24"/>
              </w:rPr>
              <w:t>3000 мА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Порт USB 2.0 тип A: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 w:rsidRPr="00282AAB">
              <w:rPr>
                <w:sz w:val="24"/>
                <w:szCs w:val="24"/>
              </w:rPr>
              <w:t>4 шт</w:t>
            </w:r>
            <w:r>
              <w:rPr>
                <w:sz w:val="24"/>
                <w:szCs w:val="24"/>
              </w:rPr>
              <w:t>.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Быстрая зарядка </w:t>
            </w:r>
            <w:r w:rsidRPr="00282AAB">
              <w:rPr>
                <w:sz w:val="24"/>
                <w:szCs w:val="24"/>
              </w:rPr>
              <w:t>Да</w:t>
            </w:r>
          </w:p>
          <w:p w:rsidR="004D0102" w:rsidRDefault="004D0102" w:rsidP="004D0102">
            <w:pPr>
              <w:rPr>
                <w:sz w:val="24"/>
                <w:szCs w:val="24"/>
              </w:rPr>
            </w:pPr>
            <w:r w:rsidRPr="00282AAB">
              <w:rPr>
                <w:sz w:val="24"/>
                <w:szCs w:val="24"/>
              </w:rPr>
              <w:t>Встроенный фонари</w:t>
            </w:r>
            <w:r>
              <w:rPr>
                <w:sz w:val="24"/>
                <w:szCs w:val="24"/>
              </w:rPr>
              <w:t xml:space="preserve">к </w:t>
            </w:r>
            <w:r w:rsidRPr="00282AAB">
              <w:rPr>
                <w:sz w:val="24"/>
                <w:szCs w:val="24"/>
              </w:rPr>
              <w:t>Да</w:t>
            </w:r>
          </w:p>
          <w:p w:rsidR="004D0102" w:rsidRDefault="004D0102" w:rsidP="004D0102">
            <w:pPr>
              <w:rPr>
                <w:sz w:val="24"/>
                <w:szCs w:val="24"/>
              </w:rPr>
            </w:pPr>
            <w:r w:rsidRPr="00282AAB">
              <w:rPr>
                <w:sz w:val="24"/>
                <w:szCs w:val="24"/>
              </w:rPr>
              <w:t>Индикатор уровня зарядки</w:t>
            </w:r>
            <w:r>
              <w:rPr>
                <w:sz w:val="24"/>
                <w:szCs w:val="24"/>
              </w:rPr>
              <w:t xml:space="preserve"> Да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 w:rsidRPr="00282AAB">
              <w:rPr>
                <w:sz w:val="24"/>
                <w:szCs w:val="24"/>
              </w:rPr>
              <w:t>Вес, г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282A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510</w:t>
            </w:r>
            <w:r w:rsidRPr="00282AAB">
              <w:rPr>
                <w:sz w:val="24"/>
                <w:szCs w:val="24"/>
              </w:rPr>
              <w:t xml:space="preserve"> 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14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Элемент питания Duracell Procell 9V (или эквивалент)</w:t>
            </w:r>
          </w:p>
        </w:tc>
        <w:tc>
          <w:tcPr>
            <w:tcW w:w="2181" w:type="pct"/>
            <w:vAlign w:val="center"/>
          </w:tcPr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Типоразмер Крона</w:t>
            </w:r>
          </w:p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Технология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82AAB">
              <w:rPr>
                <w:rFonts w:eastAsia="Times New Roman"/>
                <w:sz w:val="24"/>
                <w:szCs w:val="24"/>
              </w:rPr>
              <w:t>щелочная</w:t>
            </w:r>
          </w:p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Рабочее напряжение</w:t>
            </w:r>
            <w:r>
              <w:rPr>
                <w:rFonts w:eastAsia="Times New Roman"/>
                <w:sz w:val="24"/>
                <w:szCs w:val="24"/>
              </w:rPr>
              <w:t xml:space="preserve">: </w:t>
            </w:r>
            <w:r w:rsidRPr="00282AAB">
              <w:rPr>
                <w:rFonts w:eastAsia="Times New Roman"/>
                <w:sz w:val="24"/>
                <w:szCs w:val="24"/>
              </w:rPr>
              <w:t>9 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15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Аккумулятор GP AA 2700mAh 2шт (или эквивалент)</w:t>
            </w:r>
          </w:p>
        </w:tc>
        <w:tc>
          <w:tcPr>
            <w:tcW w:w="2181" w:type="pct"/>
            <w:tcBorders>
              <w:bottom w:val="single" w:sz="4" w:space="0" w:color="auto"/>
            </w:tcBorders>
            <w:vAlign w:val="center"/>
          </w:tcPr>
          <w:p w:rsidR="004D0102" w:rsidRDefault="004D0102" w:rsidP="004D0102">
            <w:r w:rsidRPr="001F5248">
              <w:rPr>
                <w:color w:val="000000"/>
                <w:sz w:val="22"/>
                <w:szCs w:val="22"/>
              </w:rPr>
              <w:t>Напряжение 1,2В, емкость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1F5248">
              <w:rPr>
                <w:color w:val="000000"/>
                <w:sz w:val="22"/>
                <w:szCs w:val="22"/>
              </w:rPr>
              <w:t xml:space="preserve"> 2700mAh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16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Батарейный модуль BMT-72-18 (или эквивалент)</w:t>
            </w:r>
          </w:p>
        </w:tc>
        <w:tc>
          <w:tcPr>
            <w:tcW w:w="2181" w:type="pct"/>
            <w:tcBorders>
              <w:bottom w:val="single" w:sz="4" w:space="0" w:color="auto"/>
            </w:tcBorders>
            <w:vAlign w:val="center"/>
          </w:tcPr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Совместимость</w:t>
            </w:r>
            <w:r>
              <w:rPr>
                <w:rFonts w:eastAsia="Times New Roman"/>
                <w:sz w:val="24"/>
                <w:szCs w:val="24"/>
              </w:rPr>
              <w:t xml:space="preserve"> - </w:t>
            </w:r>
            <w:r w:rsidRPr="00282AAB">
              <w:rPr>
                <w:rFonts w:eastAsia="Times New Roman"/>
                <w:sz w:val="24"/>
                <w:szCs w:val="24"/>
              </w:rPr>
              <w:t>однофазный ИБП ST1102L</w:t>
            </w:r>
          </w:p>
          <w:p w:rsidR="004D0102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Форм-фактор</w:t>
            </w:r>
            <w:r>
              <w:rPr>
                <w:rFonts w:eastAsia="Times New Roman"/>
                <w:sz w:val="24"/>
                <w:szCs w:val="24"/>
              </w:rPr>
              <w:t xml:space="preserve"> – </w:t>
            </w:r>
            <w:r w:rsidRPr="00282AAB">
              <w:rPr>
                <w:rFonts w:eastAsia="Times New Roman"/>
                <w:sz w:val="24"/>
                <w:szCs w:val="24"/>
              </w:rPr>
              <w:t>напольный</w:t>
            </w:r>
          </w:p>
          <w:p w:rsidR="004D0102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D30500">
              <w:rPr>
                <w:rFonts w:eastAsia="Times New Roman"/>
                <w:sz w:val="24"/>
                <w:szCs w:val="24"/>
              </w:rPr>
              <w:t>Номинальное напряжение АБ, В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D30500">
              <w:rPr>
                <w:rFonts w:eastAsia="Times New Roman"/>
                <w:sz w:val="24"/>
                <w:szCs w:val="24"/>
              </w:rPr>
              <w:t>72</w:t>
            </w:r>
          </w:p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встроенных АБ 12В, ш</w:t>
            </w:r>
            <w:r w:rsidRPr="00D30500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D30500">
              <w:rPr>
                <w:rFonts w:eastAsia="Times New Roman"/>
                <w:sz w:val="24"/>
                <w:szCs w:val="24"/>
              </w:rPr>
              <w:t>12</w:t>
            </w:r>
          </w:p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 xml:space="preserve">Емкость одной 12-вольтовой АБ,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82AAB">
              <w:rPr>
                <w:rFonts w:eastAsia="Times New Roman"/>
                <w:sz w:val="24"/>
                <w:szCs w:val="24"/>
              </w:rPr>
              <w:t xml:space="preserve"> Ач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282AAB">
              <w:rPr>
                <w:rFonts w:eastAsia="Times New Roman"/>
                <w:sz w:val="24"/>
                <w:szCs w:val="24"/>
              </w:rPr>
              <w:t>9</w:t>
            </w:r>
          </w:p>
          <w:p w:rsidR="004D0102" w:rsidRPr="00D30500" w:rsidRDefault="004D0102" w:rsidP="004D010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Суммарная емкость</w:t>
            </w:r>
            <w:r w:rsidRPr="00282AAB">
              <w:rPr>
                <w:rFonts w:eastAsia="Times New Roman"/>
                <w:sz w:val="24"/>
                <w:szCs w:val="24"/>
              </w:rPr>
              <w:t xml:space="preserve"> в модуле, Ач</w:t>
            </w:r>
            <w:r>
              <w:rPr>
                <w:rFonts w:eastAsia="Times New Roman"/>
                <w:sz w:val="24"/>
                <w:szCs w:val="24"/>
              </w:rPr>
              <w:t xml:space="preserve"> -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82AAB">
              <w:rPr>
                <w:rFonts w:eastAsia="Times New Roman"/>
                <w:sz w:val="24"/>
                <w:szCs w:val="24"/>
              </w:rPr>
              <w:t xml:space="preserve"> 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</w:tbl>
    <w:p w:rsidR="00B46230" w:rsidRPr="003F6A52" w:rsidRDefault="00B46230" w:rsidP="0042738A">
      <w:pPr>
        <w:rPr>
          <w:sz w:val="24"/>
          <w:szCs w:val="24"/>
        </w:rPr>
      </w:pPr>
    </w:p>
    <w:sectPr w:rsidR="00B46230" w:rsidRPr="003F6A52" w:rsidSect="00CE6D35">
      <w:pgSz w:w="11906" w:h="16838"/>
      <w:pgMar w:top="992" w:right="567" w:bottom="851" w:left="1276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C6F" w:rsidRDefault="00E30C6F" w:rsidP="00AF00E0">
      <w:r>
        <w:separator/>
      </w:r>
    </w:p>
  </w:endnote>
  <w:endnote w:type="continuationSeparator" w:id="0">
    <w:p w:rsidR="00E30C6F" w:rsidRDefault="00E30C6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C6F" w:rsidRDefault="00E30C6F" w:rsidP="00AF00E0">
      <w:r>
        <w:separator/>
      </w:r>
    </w:p>
  </w:footnote>
  <w:footnote w:type="continuationSeparator" w:id="0">
    <w:p w:rsidR="00E30C6F" w:rsidRDefault="00E30C6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2714"/>
      <w:docPartObj>
        <w:docPartGallery w:val="Page Numbers (Top of Page)"/>
        <w:docPartUnique/>
      </w:docPartObj>
    </w:sdtPr>
    <w:sdtEndPr/>
    <w:sdtContent>
      <w:p w:rsidR="00570AE6" w:rsidRDefault="00570AE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55A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AE6" w:rsidRDefault="00570AE6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D873F0"/>
    <w:multiLevelType w:val="hybridMultilevel"/>
    <w:tmpl w:val="3132D53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D432C8A"/>
    <w:multiLevelType w:val="hybridMultilevel"/>
    <w:tmpl w:val="4498CA8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16490"/>
    <w:multiLevelType w:val="hybridMultilevel"/>
    <w:tmpl w:val="47528438"/>
    <w:lvl w:ilvl="0" w:tplc="50A8A306">
      <w:start w:val="1"/>
      <w:numFmt w:val="bullet"/>
      <w:lvlText w:val="•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6B371B9"/>
    <w:multiLevelType w:val="hybridMultilevel"/>
    <w:tmpl w:val="3E8AC6E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F586E"/>
    <w:multiLevelType w:val="hybridMultilevel"/>
    <w:tmpl w:val="5734BE0C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 w15:restartNumberingAfterBreak="0">
    <w:nsid w:val="58CC505A"/>
    <w:multiLevelType w:val="hybridMultilevel"/>
    <w:tmpl w:val="AAD424E8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B112FAC"/>
    <w:multiLevelType w:val="hybridMultilevel"/>
    <w:tmpl w:val="3FEEE7EE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2" w15:restartNumberingAfterBreak="0">
    <w:nsid w:val="6DAD48EC"/>
    <w:multiLevelType w:val="multilevel"/>
    <w:tmpl w:val="851A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14"/>
  </w:num>
  <w:num w:numId="5">
    <w:abstractNumId w:val="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6"/>
  </w:num>
  <w:num w:numId="15">
    <w:abstractNumId w:val="19"/>
  </w:num>
  <w:num w:numId="16">
    <w:abstractNumId w:val="5"/>
  </w:num>
  <w:num w:numId="17">
    <w:abstractNumId w:val="5"/>
  </w:num>
  <w:num w:numId="18">
    <w:abstractNumId w:val="24"/>
  </w:num>
  <w:num w:numId="19">
    <w:abstractNumId w:val="9"/>
  </w:num>
  <w:num w:numId="20">
    <w:abstractNumId w:val="13"/>
  </w:num>
  <w:num w:numId="21">
    <w:abstractNumId w:val="25"/>
  </w:num>
  <w:num w:numId="22">
    <w:abstractNumId w:val="23"/>
  </w:num>
  <w:num w:numId="23">
    <w:abstractNumId w:val="21"/>
  </w:num>
  <w:num w:numId="24">
    <w:abstractNumId w:val="15"/>
  </w:num>
  <w:num w:numId="25">
    <w:abstractNumId w:val="17"/>
  </w:num>
  <w:num w:numId="26">
    <w:abstractNumId w:val="7"/>
  </w:num>
  <w:num w:numId="27">
    <w:abstractNumId w:val="11"/>
  </w:num>
  <w:num w:numId="28">
    <w:abstractNumId w:val="18"/>
  </w:num>
  <w:num w:numId="29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60B"/>
    <w:rsid w:val="000076C5"/>
    <w:rsid w:val="00011231"/>
    <w:rsid w:val="000148AD"/>
    <w:rsid w:val="00014A2F"/>
    <w:rsid w:val="000152E3"/>
    <w:rsid w:val="00015D51"/>
    <w:rsid w:val="00017251"/>
    <w:rsid w:val="00017867"/>
    <w:rsid w:val="000221CF"/>
    <w:rsid w:val="000249BA"/>
    <w:rsid w:val="00030F08"/>
    <w:rsid w:val="000312B1"/>
    <w:rsid w:val="0003134C"/>
    <w:rsid w:val="00031DE2"/>
    <w:rsid w:val="00036650"/>
    <w:rsid w:val="000431FA"/>
    <w:rsid w:val="000464AC"/>
    <w:rsid w:val="00046E4B"/>
    <w:rsid w:val="000520BB"/>
    <w:rsid w:val="000542D3"/>
    <w:rsid w:val="000554CB"/>
    <w:rsid w:val="00063042"/>
    <w:rsid w:val="000644C5"/>
    <w:rsid w:val="000771F3"/>
    <w:rsid w:val="000773B0"/>
    <w:rsid w:val="0008218C"/>
    <w:rsid w:val="000821EB"/>
    <w:rsid w:val="00094BE5"/>
    <w:rsid w:val="00095AD9"/>
    <w:rsid w:val="00095CB3"/>
    <w:rsid w:val="00097C1E"/>
    <w:rsid w:val="000A2497"/>
    <w:rsid w:val="000A4FDD"/>
    <w:rsid w:val="000A6305"/>
    <w:rsid w:val="000A76BC"/>
    <w:rsid w:val="000B1198"/>
    <w:rsid w:val="000B440A"/>
    <w:rsid w:val="000B496F"/>
    <w:rsid w:val="000C5C51"/>
    <w:rsid w:val="000C7EDE"/>
    <w:rsid w:val="000D3506"/>
    <w:rsid w:val="000E09E3"/>
    <w:rsid w:val="000E1720"/>
    <w:rsid w:val="000E23A4"/>
    <w:rsid w:val="000E2407"/>
    <w:rsid w:val="000E2C39"/>
    <w:rsid w:val="000E3940"/>
    <w:rsid w:val="000E7A04"/>
    <w:rsid w:val="000F3D49"/>
    <w:rsid w:val="000F4FDA"/>
    <w:rsid w:val="00102CC6"/>
    <w:rsid w:val="00104D20"/>
    <w:rsid w:val="001072B0"/>
    <w:rsid w:val="0011344A"/>
    <w:rsid w:val="001167C4"/>
    <w:rsid w:val="00117567"/>
    <w:rsid w:val="001254EB"/>
    <w:rsid w:val="001369B5"/>
    <w:rsid w:val="00140FE1"/>
    <w:rsid w:val="001428BD"/>
    <w:rsid w:val="00143D4F"/>
    <w:rsid w:val="001454BE"/>
    <w:rsid w:val="00147389"/>
    <w:rsid w:val="001478C1"/>
    <w:rsid w:val="00153830"/>
    <w:rsid w:val="00157C01"/>
    <w:rsid w:val="00161155"/>
    <w:rsid w:val="0016782E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C2AFD"/>
    <w:rsid w:val="001C4701"/>
    <w:rsid w:val="001D1DF8"/>
    <w:rsid w:val="001D2509"/>
    <w:rsid w:val="001D65D8"/>
    <w:rsid w:val="001D6642"/>
    <w:rsid w:val="001E1804"/>
    <w:rsid w:val="001E2221"/>
    <w:rsid w:val="001E4ACB"/>
    <w:rsid w:val="001E53AA"/>
    <w:rsid w:val="001E6CEC"/>
    <w:rsid w:val="001E75EB"/>
    <w:rsid w:val="001E7CD1"/>
    <w:rsid w:val="001F1809"/>
    <w:rsid w:val="001F1ED1"/>
    <w:rsid w:val="001F3EB5"/>
    <w:rsid w:val="00202495"/>
    <w:rsid w:val="002031EB"/>
    <w:rsid w:val="00203507"/>
    <w:rsid w:val="0020632B"/>
    <w:rsid w:val="00206A8B"/>
    <w:rsid w:val="002072A6"/>
    <w:rsid w:val="00217D05"/>
    <w:rsid w:val="00217D57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5871"/>
    <w:rsid w:val="00255CC7"/>
    <w:rsid w:val="00256AA1"/>
    <w:rsid w:val="00257756"/>
    <w:rsid w:val="00260602"/>
    <w:rsid w:val="00260F3C"/>
    <w:rsid w:val="0026334B"/>
    <w:rsid w:val="00266147"/>
    <w:rsid w:val="002678E5"/>
    <w:rsid w:val="0028209D"/>
    <w:rsid w:val="0028270F"/>
    <w:rsid w:val="00282AAB"/>
    <w:rsid w:val="00283D9D"/>
    <w:rsid w:val="0028583A"/>
    <w:rsid w:val="0028585F"/>
    <w:rsid w:val="00287EFB"/>
    <w:rsid w:val="00292FD3"/>
    <w:rsid w:val="002931BE"/>
    <w:rsid w:val="00293AEE"/>
    <w:rsid w:val="0029520D"/>
    <w:rsid w:val="002B1AFA"/>
    <w:rsid w:val="002B4B8A"/>
    <w:rsid w:val="002B5FEA"/>
    <w:rsid w:val="002B676F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2F11A3"/>
    <w:rsid w:val="00304D88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3B34"/>
    <w:rsid w:val="003651B9"/>
    <w:rsid w:val="00367378"/>
    <w:rsid w:val="00367C26"/>
    <w:rsid w:val="00370020"/>
    <w:rsid w:val="00372DF9"/>
    <w:rsid w:val="00376487"/>
    <w:rsid w:val="0037712E"/>
    <w:rsid w:val="003814DC"/>
    <w:rsid w:val="00381A71"/>
    <w:rsid w:val="00384428"/>
    <w:rsid w:val="00384803"/>
    <w:rsid w:val="003853BB"/>
    <w:rsid w:val="0039295A"/>
    <w:rsid w:val="00393F0A"/>
    <w:rsid w:val="003A4DF3"/>
    <w:rsid w:val="003B1B51"/>
    <w:rsid w:val="003B36FB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6BB2"/>
    <w:rsid w:val="003E71A0"/>
    <w:rsid w:val="003E751E"/>
    <w:rsid w:val="003F1457"/>
    <w:rsid w:val="003F1487"/>
    <w:rsid w:val="003F43E3"/>
    <w:rsid w:val="003F4FF9"/>
    <w:rsid w:val="003F6490"/>
    <w:rsid w:val="003F6A52"/>
    <w:rsid w:val="003F7EFA"/>
    <w:rsid w:val="004002E0"/>
    <w:rsid w:val="00401E6E"/>
    <w:rsid w:val="0040699C"/>
    <w:rsid w:val="00414E2E"/>
    <w:rsid w:val="004168A9"/>
    <w:rsid w:val="00416EB2"/>
    <w:rsid w:val="0042535D"/>
    <w:rsid w:val="004266F5"/>
    <w:rsid w:val="0042738A"/>
    <w:rsid w:val="00435FA4"/>
    <w:rsid w:val="00436CCC"/>
    <w:rsid w:val="00441EEC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5D5"/>
    <w:rsid w:val="004B7B3F"/>
    <w:rsid w:val="004C0405"/>
    <w:rsid w:val="004C187C"/>
    <w:rsid w:val="004C60AC"/>
    <w:rsid w:val="004C60FD"/>
    <w:rsid w:val="004D0102"/>
    <w:rsid w:val="004D1386"/>
    <w:rsid w:val="004D26D4"/>
    <w:rsid w:val="004D2C91"/>
    <w:rsid w:val="004D340C"/>
    <w:rsid w:val="004D4133"/>
    <w:rsid w:val="004D5BCB"/>
    <w:rsid w:val="004D742A"/>
    <w:rsid w:val="004D7E87"/>
    <w:rsid w:val="004E2BAA"/>
    <w:rsid w:val="004E7694"/>
    <w:rsid w:val="004E7917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57194"/>
    <w:rsid w:val="005604E8"/>
    <w:rsid w:val="00561BE3"/>
    <w:rsid w:val="00570AE6"/>
    <w:rsid w:val="00572AB4"/>
    <w:rsid w:val="00573216"/>
    <w:rsid w:val="0057420C"/>
    <w:rsid w:val="00576DAE"/>
    <w:rsid w:val="005772B4"/>
    <w:rsid w:val="005806E0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D38A9"/>
    <w:rsid w:val="005E1BF1"/>
    <w:rsid w:val="005E36F4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52D"/>
    <w:rsid w:val="0066290A"/>
    <w:rsid w:val="006662A6"/>
    <w:rsid w:val="00666300"/>
    <w:rsid w:val="00670FC1"/>
    <w:rsid w:val="00671D21"/>
    <w:rsid w:val="00676B81"/>
    <w:rsid w:val="00680239"/>
    <w:rsid w:val="00680539"/>
    <w:rsid w:val="006809C6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E2E46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B3E"/>
    <w:rsid w:val="00781CA7"/>
    <w:rsid w:val="007903A9"/>
    <w:rsid w:val="00791AE7"/>
    <w:rsid w:val="007A22EA"/>
    <w:rsid w:val="007A2D75"/>
    <w:rsid w:val="007A5770"/>
    <w:rsid w:val="007B3118"/>
    <w:rsid w:val="007B3D73"/>
    <w:rsid w:val="007B740E"/>
    <w:rsid w:val="007C042B"/>
    <w:rsid w:val="007C327F"/>
    <w:rsid w:val="007C4221"/>
    <w:rsid w:val="007C71DB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0201"/>
    <w:rsid w:val="007F35FD"/>
    <w:rsid w:val="007F3EE1"/>
    <w:rsid w:val="007F7103"/>
    <w:rsid w:val="008031E5"/>
    <w:rsid w:val="0080332F"/>
    <w:rsid w:val="00806688"/>
    <w:rsid w:val="00807B09"/>
    <w:rsid w:val="00810661"/>
    <w:rsid w:val="00810C83"/>
    <w:rsid w:val="00814B35"/>
    <w:rsid w:val="00817E36"/>
    <w:rsid w:val="00823F17"/>
    <w:rsid w:val="00824600"/>
    <w:rsid w:val="00831953"/>
    <w:rsid w:val="00836723"/>
    <w:rsid w:val="00836A44"/>
    <w:rsid w:val="00837567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D0544"/>
    <w:rsid w:val="008D2122"/>
    <w:rsid w:val="008D2184"/>
    <w:rsid w:val="008D295B"/>
    <w:rsid w:val="008D37EF"/>
    <w:rsid w:val="008D6496"/>
    <w:rsid w:val="008D708F"/>
    <w:rsid w:val="008D7B8E"/>
    <w:rsid w:val="008D7C13"/>
    <w:rsid w:val="008D7C6D"/>
    <w:rsid w:val="008E03FE"/>
    <w:rsid w:val="008E2036"/>
    <w:rsid w:val="008E2C4E"/>
    <w:rsid w:val="008E4BD6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1955"/>
    <w:rsid w:val="0095232A"/>
    <w:rsid w:val="00954EDB"/>
    <w:rsid w:val="009616DD"/>
    <w:rsid w:val="00963D26"/>
    <w:rsid w:val="00964984"/>
    <w:rsid w:val="00966D75"/>
    <w:rsid w:val="009724F1"/>
    <w:rsid w:val="009802B3"/>
    <w:rsid w:val="00983962"/>
    <w:rsid w:val="00983A36"/>
    <w:rsid w:val="009844C1"/>
    <w:rsid w:val="00984D50"/>
    <w:rsid w:val="009856E8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D4695"/>
    <w:rsid w:val="009D4DF9"/>
    <w:rsid w:val="009E00BE"/>
    <w:rsid w:val="009E03A3"/>
    <w:rsid w:val="009E0474"/>
    <w:rsid w:val="009F0378"/>
    <w:rsid w:val="009F0C13"/>
    <w:rsid w:val="009F149D"/>
    <w:rsid w:val="009F5E55"/>
    <w:rsid w:val="00A01EC3"/>
    <w:rsid w:val="00A02C1F"/>
    <w:rsid w:val="00A106B3"/>
    <w:rsid w:val="00A12752"/>
    <w:rsid w:val="00A15347"/>
    <w:rsid w:val="00A1575A"/>
    <w:rsid w:val="00A17E1C"/>
    <w:rsid w:val="00A17F8C"/>
    <w:rsid w:val="00A21A77"/>
    <w:rsid w:val="00A22784"/>
    <w:rsid w:val="00A2313F"/>
    <w:rsid w:val="00A23381"/>
    <w:rsid w:val="00A322AD"/>
    <w:rsid w:val="00A372AB"/>
    <w:rsid w:val="00A413E8"/>
    <w:rsid w:val="00A506EF"/>
    <w:rsid w:val="00A50832"/>
    <w:rsid w:val="00A61733"/>
    <w:rsid w:val="00A618DB"/>
    <w:rsid w:val="00A62E32"/>
    <w:rsid w:val="00A7495E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A72EE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112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6237"/>
    <w:rsid w:val="00B267FB"/>
    <w:rsid w:val="00B2710E"/>
    <w:rsid w:val="00B27FF6"/>
    <w:rsid w:val="00B31283"/>
    <w:rsid w:val="00B33FFF"/>
    <w:rsid w:val="00B35254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5E29"/>
    <w:rsid w:val="00B77391"/>
    <w:rsid w:val="00B81A1E"/>
    <w:rsid w:val="00B825B2"/>
    <w:rsid w:val="00B84815"/>
    <w:rsid w:val="00B84F55"/>
    <w:rsid w:val="00B85AD9"/>
    <w:rsid w:val="00B8626F"/>
    <w:rsid w:val="00B97CA6"/>
    <w:rsid w:val="00BA4351"/>
    <w:rsid w:val="00BA5FD8"/>
    <w:rsid w:val="00BA69AC"/>
    <w:rsid w:val="00BB772A"/>
    <w:rsid w:val="00BC2CEA"/>
    <w:rsid w:val="00BC32E9"/>
    <w:rsid w:val="00BC58F2"/>
    <w:rsid w:val="00BD2082"/>
    <w:rsid w:val="00BD259D"/>
    <w:rsid w:val="00BD4754"/>
    <w:rsid w:val="00BD4785"/>
    <w:rsid w:val="00BD519F"/>
    <w:rsid w:val="00BE0369"/>
    <w:rsid w:val="00BE211F"/>
    <w:rsid w:val="00BE2C14"/>
    <w:rsid w:val="00BF1211"/>
    <w:rsid w:val="00BF4A00"/>
    <w:rsid w:val="00BF78AB"/>
    <w:rsid w:val="00C002CC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2B97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3644"/>
    <w:rsid w:val="00CD6127"/>
    <w:rsid w:val="00CD6AD6"/>
    <w:rsid w:val="00CE0AA5"/>
    <w:rsid w:val="00CE3F97"/>
    <w:rsid w:val="00CE6D35"/>
    <w:rsid w:val="00CF055A"/>
    <w:rsid w:val="00CF0E4D"/>
    <w:rsid w:val="00D0101D"/>
    <w:rsid w:val="00D04C62"/>
    <w:rsid w:val="00D05553"/>
    <w:rsid w:val="00D07A5C"/>
    <w:rsid w:val="00D11498"/>
    <w:rsid w:val="00D143BC"/>
    <w:rsid w:val="00D1593B"/>
    <w:rsid w:val="00D16910"/>
    <w:rsid w:val="00D302E1"/>
    <w:rsid w:val="00D30500"/>
    <w:rsid w:val="00D36A5C"/>
    <w:rsid w:val="00D4023B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369E"/>
    <w:rsid w:val="00E04713"/>
    <w:rsid w:val="00E06DF0"/>
    <w:rsid w:val="00E12F4C"/>
    <w:rsid w:val="00E130AF"/>
    <w:rsid w:val="00E1611A"/>
    <w:rsid w:val="00E20FC5"/>
    <w:rsid w:val="00E2275B"/>
    <w:rsid w:val="00E2280D"/>
    <w:rsid w:val="00E262E9"/>
    <w:rsid w:val="00E26E45"/>
    <w:rsid w:val="00E30BAA"/>
    <w:rsid w:val="00E30C6F"/>
    <w:rsid w:val="00E31075"/>
    <w:rsid w:val="00E35CEB"/>
    <w:rsid w:val="00E37FC9"/>
    <w:rsid w:val="00E41F37"/>
    <w:rsid w:val="00E46DD0"/>
    <w:rsid w:val="00E478CF"/>
    <w:rsid w:val="00E51D8D"/>
    <w:rsid w:val="00E53034"/>
    <w:rsid w:val="00E5594A"/>
    <w:rsid w:val="00E57084"/>
    <w:rsid w:val="00E57202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76AA"/>
    <w:rsid w:val="00F34639"/>
    <w:rsid w:val="00F351D1"/>
    <w:rsid w:val="00F41A6C"/>
    <w:rsid w:val="00F4682E"/>
    <w:rsid w:val="00F47FCF"/>
    <w:rsid w:val="00F51FDE"/>
    <w:rsid w:val="00F52CF8"/>
    <w:rsid w:val="00F608E0"/>
    <w:rsid w:val="00F60B3B"/>
    <w:rsid w:val="00F62369"/>
    <w:rsid w:val="00F63C5E"/>
    <w:rsid w:val="00F6477B"/>
    <w:rsid w:val="00F647B9"/>
    <w:rsid w:val="00F64FC3"/>
    <w:rsid w:val="00F73139"/>
    <w:rsid w:val="00F772D8"/>
    <w:rsid w:val="00F865E4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EE6"/>
    <w:rsid w:val="00FB3EBE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0">
    <w:name w:val="heading 1"/>
    <w:basedOn w:val="a0"/>
    <w:next w:val="a0"/>
    <w:link w:val="11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82A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1">
    <w:name w:val="Заголовок 1 Знак"/>
    <w:link w:val="10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0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3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4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paragraph" w:customStyle="1" w:styleId="1">
    <w:name w:val="Список1"/>
    <w:basedOn w:val="a4"/>
    <w:link w:val="15"/>
    <w:qFormat/>
    <w:rsid w:val="00436CCC"/>
    <w:pPr>
      <w:numPr>
        <w:numId w:val="20"/>
      </w:numPr>
      <w:spacing w:line="276" w:lineRule="auto"/>
      <w:jc w:val="both"/>
    </w:pPr>
    <w:rPr>
      <w:rFonts w:eastAsiaTheme="minorHAnsi"/>
      <w:lang w:eastAsia="en-US"/>
    </w:rPr>
  </w:style>
  <w:style w:type="character" w:customStyle="1" w:styleId="15">
    <w:name w:val="Список1 Знак"/>
    <w:basedOn w:val="a5"/>
    <w:link w:val="1"/>
    <w:rsid w:val="00436CCC"/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28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4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26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71C14-FA45-4ABF-859E-14AB1C22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Чалый Александр Васильевич</cp:lastModifiedBy>
  <cp:revision>2</cp:revision>
  <cp:lastPrinted>2016-05-04T12:16:00Z</cp:lastPrinted>
  <dcterms:created xsi:type="dcterms:W3CDTF">2021-08-30T06:13:00Z</dcterms:created>
  <dcterms:modified xsi:type="dcterms:W3CDTF">2021-08-30T06:13:00Z</dcterms:modified>
</cp:coreProperties>
</file>