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0E" w:rsidRDefault="00150C76">
      <w:pPr>
        <w:pStyle w:val="20"/>
        <w:shd w:val="clear" w:color="auto" w:fill="auto"/>
        <w:spacing w:after="208" w:line="160" w:lineRule="exact"/>
        <w:ind w:left="3940"/>
      </w:pPr>
      <w:r>
        <w:t>Договор на выполнение работ № 06-20/2440</w:t>
      </w:r>
    </w:p>
    <w:p w:rsidR="004B6A0E" w:rsidRDefault="00150C76">
      <w:pPr>
        <w:pStyle w:val="10"/>
        <w:keepNext/>
        <w:keepLines/>
        <w:shd w:val="clear" w:color="auto" w:fill="auto"/>
        <w:tabs>
          <w:tab w:val="left" w:pos="8452"/>
          <w:tab w:val="left" w:leader="underscore" w:pos="8802"/>
          <w:tab w:val="left" w:leader="underscore" w:pos="10034"/>
        </w:tabs>
        <w:spacing w:before="0" w:after="175" w:line="150" w:lineRule="exact"/>
      </w:pPr>
      <w:bookmarkStart w:id="0" w:name="bookmark0"/>
      <w:r>
        <w:t xml:space="preserve">г. </w:t>
      </w:r>
      <w:r w:rsidR="00F65F7D">
        <w:t>Т</w:t>
      </w:r>
      <w:r>
        <w:t>амбов</w:t>
      </w:r>
      <w:r>
        <w:tab/>
        <w:t>«</w:t>
      </w:r>
      <w:r>
        <w:tab/>
        <w:t>»</w:t>
      </w:r>
      <w:r>
        <w:tab/>
        <w:t>2016 г.</w:t>
      </w:r>
      <w:bookmarkEnd w:id="0"/>
    </w:p>
    <w:p w:rsidR="004B6A0E" w:rsidRDefault="00150C76">
      <w:pPr>
        <w:pStyle w:val="20"/>
        <w:shd w:val="clear" w:color="auto" w:fill="auto"/>
        <w:spacing w:after="0" w:line="187" w:lineRule="exact"/>
        <w:ind w:firstLine="580"/>
      </w:pPr>
      <w:proofErr w:type="gramStart"/>
      <w:r>
        <w:t xml:space="preserve">ООО «Газпром </w:t>
      </w:r>
      <w:proofErr w:type="spellStart"/>
      <w:r>
        <w:t>Межрегионгаз</w:t>
      </w:r>
      <w:proofErr w:type="spellEnd"/>
      <w:r>
        <w:t xml:space="preserve"> Тамбов», в лице заместителя генерального директора по реализации газа Бондаренко С.В., действующего на основании доверенности № 01-04/78 от 30.12.2015 г., именуемое в дальнейшем «Исполнитель», с одной стороны, и Публичное акционерное общество "Межрегиональная распределительная сетевая компания Центра", в лице заместителя директора по экономике и финансам филиала ПАО "МРСК Центра" - "Тамбовэнерго" Тихонова С.А. , действующего на основании Доверенности</w:t>
      </w:r>
      <w:proofErr w:type="gramEnd"/>
      <w:r>
        <w:t xml:space="preserve"> № 2-417 от 01.06.2016, именуемое в дальнейшем «Заказчик», с другой стороны, заключили настоящий договор о нижеследующем.</w:t>
      </w:r>
    </w:p>
    <w:p w:rsidR="004B6A0E" w:rsidRDefault="00150C76">
      <w:pPr>
        <w:pStyle w:val="20"/>
        <w:numPr>
          <w:ilvl w:val="0"/>
          <w:numId w:val="1"/>
        </w:numPr>
        <w:shd w:val="clear" w:color="auto" w:fill="auto"/>
        <w:tabs>
          <w:tab w:val="left" w:pos="5081"/>
        </w:tabs>
        <w:spacing w:after="0" w:line="187" w:lineRule="exact"/>
        <w:ind w:left="4840"/>
      </w:pPr>
      <w:r>
        <w:t>Предмет договора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proofErr w:type="gramStart"/>
      <w:r>
        <w:t xml:space="preserve">В соответствии с настоящим договором Исполнитель обязуется на основании заявок Заказчика осуществлять выезд по местонахождению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 Заказчика и выполнять работы по пломбированию узлов учета газа для защиты от несанкционированного вмешательства в них и (или) </w:t>
      </w:r>
      <w:proofErr w:type="spellStart"/>
      <w:r>
        <w:t>газопотребляющего</w:t>
      </w:r>
      <w:proofErr w:type="spellEnd"/>
      <w:r>
        <w:t xml:space="preserve"> оборудования Заказчика (далее - Пломбирование), а Заказчик обязуется оплатить стоимость Пломбирования в соответствии с условиями настоящего договора.</w:t>
      </w:r>
      <w:proofErr w:type="gramEnd"/>
    </w:p>
    <w:p w:rsidR="004B6A0E" w:rsidRDefault="00150C76">
      <w:pPr>
        <w:pStyle w:val="20"/>
        <w:numPr>
          <w:ilvl w:val="0"/>
          <w:numId w:val="1"/>
        </w:numPr>
        <w:shd w:val="clear" w:color="auto" w:fill="auto"/>
        <w:tabs>
          <w:tab w:val="left" w:pos="4190"/>
        </w:tabs>
        <w:spacing w:after="0" w:line="187" w:lineRule="exact"/>
        <w:ind w:left="3940"/>
      </w:pPr>
      <w:r>
        <w:t>Условия и порядок оказания услуг</w:t>
      </w:r>
    </w:p>
    <w:p w:rsidR="004B6A0E" w:rsidRDefault="00150C76">
      <w:pPr>
        <w:pStyle w:val="20"/>
        <w:shd w:val="clear" w:color="auto" w:fill="auto"/>
        <w:spacing w:after="0" w:line="187" w:lineRule="exact"/>
        <w:ind w:firstLine="580"/>
      </w:pPr>
      <w:r>
        <w:t xml:space="preserve">2.1.Заказчик направляет Исполнителю письменную заявку на Пломбирование, которая должна содержать информацию о месторасположении и количестве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оборудования, подлежащих Пломбированию.</w:t>
      </w:r>
    </w:p>
    <w:p w:rsidR="004B6A0E" w:rsidRDefault="00150C76">
      <w:pPr>
        <w:pStyle w:val="20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r>
        <w:t>Исполнитель обязуется произвести Пломбирование в течение 5 рабочих дней после получения от Заказчика заявки, указанной в п. 2.1. настоящего договора, при условии 100% оплаты Заказчиком стоимости Пломбирования до начала выполнения работ по Пломбированию. Работы по Пломбированию производятся в согласованное Сторонами время, в пределах установленного срока и в присутствии уполномоченного представителя Заказчика.</w:t>
      </w:r>
    </w:p>
    <w:p w:rsidR="004B6A0E" w:rsidRDefault="00150C76">
      <w:pPr>
        <w:pStyle w:val="20"/>
        <w:numPr>
          <w:ilvl w:val="0"/>
          <w:numId w:val="2"/>
        </w:numPr>
        <w:shd w:val="clear" w:color="auto" w:fill="auto"/>
        <w:tabs>
          <w:tab w:val="left" w:pos="908"/>
        </w:tabs>
        <w:spacing w:after="0" w:line="187" w:lineRule="exact"/>
        <w:ind w:firstLine="580"/>
      </w:pPr>
      <w:r>
        <w:t xml:space="preserve">Исполнитель вправе приостановить исполнение обязательств по настоящему договору в одностороннем порядке в случае несоответствия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 Заказчика установленным техническим нормам, правилам и ГОСТ 8.586.1-5 2005, ГОСТ 8.611-2013 и ГОСТ </w:t>
      </w:r>
      <w:proofErr w:type="gramStart"/>
      <w:r>
        <w:t>Р</w:t>
      </w:r>
      <w:proofErr w:type="gramEnd"/>
      <w:r>
        <w:t xml:space="preserve"> 8.1741- 011, до устранения Заказчиком соответствующих нарушений.</w:t>
      </w:r>
    </w:p>
    <w:p w:rsidR="004B6A0E" w:rsidRDefault="00150C76">
      <w:pPr>
        <w:pStyle w:val="20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r>
        <w:t xml:space="preserve">Исполнитель выполняет Пломбирование с выездом по местонахождению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 Заказчика. На месте проведения </w:t>
      </w:r>
      <w:proofErr w:type="gramStart"/>
      <w:r>
        <w:t>работ</w:t>
      </w:r>
      <w:proofErr w:type="gramEnd"/>
      <w:r>
        <w:t xml:space="preserve"> по Пломбированию уполномоченные представители Сторон составляют и подписывают Акт по пломбированию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 (по форме согласно Приложения № 1 к настоящему договору, далее - Акт) в двух экземплярах: первый - Заказчику, второй - Исполнителю. Указанный Акт подписывается уполномоченными представителями Сторон, принимавшими участие в Пломбировании.</w:t>
      </w:r>
    </w:p>
    <w:p w:rsidR="004B6A0E" w:rsidRDefault="00150C76">
      <w:pPr>
        <w:pStyle w:val="20"/>
        <w:shd w:val="clear" w:color="auto" w:fill="auto"/>
        <w:spacing w:after="0" w:line="187" w:lineRule="exact"/>
        <w:ind w:firstLine="580"/>
      </w:pPr>
      <w:r>
        <w:t>В случае отказа представителя Заказчика от подписи, в Акте делается пометка «от подписи отказался», в случае отсутствия письменных возражений - Акт считается принятым по данным Исполнителя.</w:t>
      </w:r>
    </w:p>
    <w:p w:rsidR="004B6A0E" w:rsidRDefault="00150C76">
      <w:pPr>
        <w:pStyle w:val="20"/>
        <w:numPr>
          <w:ilvl w:val="0"/>
          <w:numId w:val="1"/>
        </w:numPr>
        <w:shd w:val="clear" w:color="auto" w:fill="auto"/>
        <w:tabs>
          <w:tab w:val="left" w:pos="4370"/>
        </w:tabs>
        <w:spacing w:after="0" w:line="187" w:lineRule="exact"/>
        <w:ind w:left="4120"/>
      </w:pPr>
      <w:r>
        <w:t>Стоимость услуг и порядок расчетов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r>
        <w:t xml:space="preserve">Стоимость Пломбирования по каждой заявке Заказчика определяется исходя из количества необходимых выездов и количества подлежащих пломбированию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 Заказчика. Стоимость </w:t>
      </w:r>
      <w:proofErr w:type="gramStart"/>
      <w:r>
        <w:t>пломбирования одной единицы узла учета газа</w:t>
      </w:r>
      <w:proofErr w:type="gramEnd"/>
      <w:r>
        <w:t xml:space="preserve"> или </w:t>
      </w:r>
      <w:proofErr w:type="spellStart"/>
      <w:r>
        <w:t>газопотребляющего</w:t>
      </w:r>
      <w:proofErr w:type="spellEnd"/>
      <w:r>
        <w:t xml:space="preserve"> оборудования Заказчика составляет 375 (триста семьдесят пять) рублей 00 копеек, включая НДС- 57 руб.20 коп. Стоимость выезда по одному адресу Заказчика, по которому установлен узел учета газа или </w:t>
      </w:r>
      <w:proofErr w:type="spellStart"/>
      <w:r>
        <w:t>газопотребляющее</w:t>
      </w:r>
      <w:proofErr w:type="spellEnd"/>
      <w:r>
        <w:t xml:space="preserve"> оборудование составляет 443 (четыреста сорок три) рубля 00 копеек, включая НДС- 67 руб.58 коп.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r>
        <w:t>Оплата работ по Пломбированию производится Заказчиком по 100% предварительной оплате путем перечисления денежных средств на расчетный счет или оплаты в кассу Исполнителя на основании выставленного исполнителем счета. Наименование платежа должно быть следующего</w:t>
      </w:r>
    </w:p>
    <w:p w:rsidR="004B6A0E" w:rsidRDefault="00150C76">
      <w:pPr>
        <w:pStyle w:val="20"/>
        <w:shd w:val="clear" w:color="auto" w:fill="auto"/>
        <w:tabs>
          <w:tab w:val="left" w:leader="underscore" w:pos="9134"/>
          <w:tab w:val="left" w:leader="underscore" w:pos="10034"/>
        </w:tabs>
        <w:spacing w:after="0" w:line="187" w:lineRule="exact"/>
      </w:pPr>
      <w:r>
        <w:t xml:space="preserve">содержания: «за выезд и пломбирование узлов учета газа и (или) </w:t>
      </w:r>
      <w:proofErr w:type="spellStart"/>
      <w:r>
        <w:t>газопотребляющего</w:t>
      </w:r>
      <w:proofErr w:type="spellEnd"/>
      <w:r>
        <w:t xml:space="preserve"> оборудования по договору от «</w:t>
      </w:r>
      <w:r>
        <w:tab/>
        <w:t>»</w:t>
      </w:r>
      <w:r>
        <w:tab/>
        <w:t>2016 г</w:t>
      </w:r>
    </w:p>
    <w:p w:rsidR="004B6A0E" w:rsidRDefault="00150C76">
      <w:pPr>
        <w:pStyle w:val="20"/>
        <w:shd w:val="clear" w:color="auto" w:fill="auto"/>
        <w:tabs>
          <w:tab w:val="left" w:leader="underscore" w:pos="1454"/>
        </w:tabs>
        <w:spacing w:after="0" w:line="187" w:lineRule="exact"/>
      </w:pPr>
      <w:r>
        <w:t xml:space="preserve">№ </w:t>
      </w:r>
      <w:r>
        <w:tab/>
        <w:t>». На основании Акта Исполнитель оформляет универсальный передаточный документ по форме и в сроки, установленные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действующим законодательством.</w:t>
      </w:r>
    </w:p>
    <w:p w:rsidR="004B6A0E" w:rsidRDefault="00150C76">
      <w:pPr>
        <w:pStyle w:val="20"/>
        <w:numPr>
          <w:ilvl w:val="0"/>
          <w:numId w:val="1"/>
        </w:numPr>
        <w:shd w:val="clear" w:color="auto" w:fill="auto"/>
        <w:tabs>
          <w:tab w:val="left" w:pos="4690"/>
        </w:tabs>
        <w:spacing w:after="0" w:line="187" w:lineRule="exact"/>
        <w:ind w:left="4440"/>
      </w:pPr>
      <w:r>
        <w:t>Заключительные положения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r>
        <w:t>Настоящий договор вступает в силу с момента подписания и действует до 31.12.2016 г., а в части расчетов - до полного исполнения сторонами своих обязательств.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50"/>
        </w:tabs>
        <w:spacing w:after="0" w:line="187" w:lineRule="exact"/>
        <w:ind w:firstLine="580"/>
      </w:pPr>
      <w:r>
        <w:t>За нарушение условий настоящего договора Стороны несут ответственность в соответствии с нормами действующего законодательства.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898"/>
        </w:tabs>
        <w:spacing w:after="0" w:line="187" w:lineRule="exact"/>
        <w:ind w:firstLine="580"/>
      </w:pPr>
      <w:r>
        <w:t>Все изменения и дополнения к настоящему договору оформляются в письменной форме путем подписания дополнительного соглашения к настоящему Договору уполномоченными представителями Сторон и являются неотъемлемой частью договора.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50"/>
        </w:tabs>
        <w:spacing w:after="0" w:line="187" w:lineRule="exact"/>
        <w:ind w:firstLine="580"/>
      </w:pPr>
      <w:r>
        <w:t>В случаях, не предусмотренных настоящим договором, Стороны руководствуются действующим законодательством РФ.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after="0" w:line="187" w:lineRule="exact"/>
        <w:ind w:firstLine="580"/>
      </w:pPr>
      <w:r>
        <w:t xml:space="preserve">Исполнитель вправе в одностороннем порядке отказаться от исполнения настоящего договора в случае неисполнения Заказчиком обязанности, предусмотренной пунктом 2.1 настоящего договора. В этом случае настоящий договор считается расторгнутым </w:t>
      </w:r>
      <w:proofErr w:type="gramStart"/>
      <w:r>
        <w:t>с даты получения</w:t>
      </w:r>
      <w:proofErr w:type="gramEnd"/>
      <w:r>
        <w:t xml:space="preserve"> Заказчиком письменного уведомления Исполнителя об отказе от исполнения настоящего договора или с иной даты, указанной в таком уведомлении.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37"/>
        </w:tabs>
        <w:spacing w:after="0" w:line="187" w:lineRule="exact"/>
        <w:ind w:firstLine="580"/>
      </w:pPr>
      <w:r>
        <w:t>Стороны признают равную юридическую силу подписи собственноручной и подписи факсимиле на следующих документах: дополнительные соглашения к настоящему Договору.</w:t>
      </w:r>
    </w:p>
    <w:p w:rsidR="004B6A0E" w:rsidRDefault="00150C76">
      <w:pPr>
        <w:pStyle w:val="20"/>
        <w:numPr>
          <w:ilvl w:val="1"/>
          <w:numId w:val="1"/>
        </w:numPr>
        <w:shd w:val="clear" w:color="auto" w:fill="auto"/>
        <w:tabs>
          <w:tab w:val="left" w:pos="946"/>
        </w:tabs>
        <w:spacing w:after="142" w:line="187" w:lineRule="exact"/>
        <w:ind w:firstLine="580"/>
      </w:pPr>
      <w:r>
        <w:t>Договор составлен в 2-х экземплярах, имеющих равную юридическую силу, по одному для каждой из Сторон.</w:t>
      </w:r>
    </w:p>
    <w:p w:rsidR="004B6A0E" w:rsidRDefault="00150C76">
      <w:pPr>
        <w:pStyle w:val="20"/>
        <w:shd w:val="clear" w:color="auto" w:fill="auto"/>
        <w:spacing w:after="288" w:line="160" w:lineRule="exact"/>
        <w:ind w:left="3860"/>
        <w:jc w:val="left"/>
      </w:pPr>
      <w:r>
        <w:t>Юридические адреса сторон и подписи Сторон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Исполнитель: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Почтовый адрес: Россия, 392000, г. Тамбов, ул. Интернациональная, 11а.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Телефон: (4752) 71-80-32 Факс: (4752) 71.-81-45,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Банковские реквизиты: ИНН 6831020409, КПП 682901001, ОКВЭД 51.51.3, ОКПО 50068782,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proofErr w:type="gramStart"/>
      <w:r>
        <w:t>р</w:t>
      </w:r>
      <w:proofErr w:type="gramEnd"/>
      <w:r>
        <w:t>/</w:t>
      </w:r>
      <w:proofErr w:type="spellStart"/>
      <w:r>
        <w:t>сч</w:t>
      </w:r>
      <w:proofErr w:type="spellEnd"/>
      <w:r>
        <w:t>: 40702810500160000001 в Тамбовском филиале АБ «РОССИЯ», БИК 046850810, корсчет 30101810600000000810.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Заказчик: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Юридический адрес: 127018, 127018, Россия, г. Москва, ул. Ямская 2-я, д. 4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Почтовый адрес: 392000, 392680, Россия, Тамбовская область, г. Тамбов, ш. Моршанское, д. 23</w:t>
      </w:r>
    </w:p>
    <w:p w:rsidR="004B6A0E" w:rsidRDefault="00150C76">
      <w:pPr>
        <w:pStyle w:val="20"/>
        <w:shd w:val="clear" w:color="auto" w:fill="auto"/>
        <w:spacing w:after="0" w:line="187" w:lineRule="exact"/>
      </w:pPr>
      <w:r>
        <w:t>Телефон: 56-96-85, ф. 56-94-48, 57-82-86</w:t>
      </w:r>
    </w:p>
    <w:p w:rsidR="004B6A0E" w:rsidRDefault="00150C76">
      <w:pPr>
        <w:pStyle w:val="20"/>
        <w:shd w:val="clear" w:color="auto" w:fill="auto"/>
        <w:spacing w:after="382" w:line="187" w:lineRule="exact"/>
      </w:pPr>
      <w:r>
        <w:t xml:space="preserve">Банковские реквизиты: ИНН 6901067107; КПП 682902001; Расчетный счет 40702810815250001608 в ФИЛИАЛ БАНКА ВТБ (ПАО) В Г. ВОРОНЕЖЕ; </w:t>
      </w:r>
      <w:r w:rsidR="00457168">
        <w:t>БИК:</w:t>
      </w:r>
      <w:r>
        <w:t>042007835; Корсчет: 301018101</w:t>
      </w:r>
      <w:r w:rsidR="00457168">
        <w:t>00000000</w:t>
      </w:r>
      <w:r w:rsidR="008F22C9">
        <w:t>835</w:t>
      </w:r>
      <w:bookmarkStart w:id="1" w:name="_GoBack"/>
      <w:bookmarkEnd w:id="1"/>
      <w:r>
        <w:t>; ОКВЭД: 40.10.2</w:t>
      </w:r>
    </w:p>
    <w:p w:rsidR="004B6A0E" w:rsidRDefault="00C14F31">
      <w:pPr>
        <w:pStyle w:val="20"/>
        <w:shd w:val="clear" w:color="auto" w:fill="auto"/>
        <w:spacing w:after="730" w:line="160" w:lineRule="exact"/>
        <w:ind w:left="120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0.65pt;margin-top:-.9pt;width:36.7pt;height:10.9pt;z-index:-251658752;mso-wrap-distance-left:5pt;mso-wrap-distance-right:5pt;mso-position-horizontal-relative:margin" filled="f" stroked="f">
            <v:textbox style="mso-fit-shape-to-text:t" inset="0,0,0,0">
              <w:txbxContent>
                <w:p w:rsidR="004B6A0E" w:rsidRDefault="00150C76">
                  <w:pPr>
                    <w:pStyle w:val="20"/>
                    <w:shd w:val="clear" w:color="auto" w:fill="auto"/>
                    <w:spacing w:after="0" w:line="160" w:lineRule="exact"/>
                    <w:jc w:val="left"/>
                  </w:pPr>
                  <w:r>
                    <w:rPr>
                      <w:rStyle w:val="2Exact"/>
                    </w:rPr>
                    <w:t>Заказчик</w:t>
                  </w:r>
                </w:p>
              </w:txbxContent>
            </v:textbox>
            <w10:wrap type="square" side="left" anchorx="margin"/>
          </v:shape>
        </w:pict>
      </w:r>
      <w:r w:rsidR="00150C76">
        <w:t>Исполните</w:t>
      </w:r>
      <w:r w:rsidR="00457168">
        <w:t>ль</w:t>
      </w:r>
    </w:p>
    <w:sectPr w:rsidR="004B6A0E">
      <w:pgSz w:w="11900" w:h="16840"/>
      <w:pgMar w:top="687" w:right="714" w:bottom="687" w:left="5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F31" w:rsidRDefault="00C14F31">
      <w:r>
        <w:separator/>
      </w:r>
    </w:p>
  </w:endnote>
  <w:endnote w:type="continuationSeparator" w:id="0">
    <w:p w:rsidR="00C14F31" w:rsidRDefault="00C1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F31" w:rsidRDefault="00C14F31"/>
  </w:footnote>
  <w:footnote w:type="continuationSeparator" w:id="0">
    <w:p w:rsidR="00C14F31" w:rsidRDefault="00C14F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772E"/>
    <w:multiLevelType w:val="multilevel"/>
    <w:tmpl w:val="D85AB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7E34AD"/>
    <w:multiLevelType w:val="multilevel"/>
    <w:tmpl w:val="24FC198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B6A0E"/>
    <w:rsid w:val="00150C76"/>
    <w:rsid w:val="00457168"/>
    <w:rsid w:val="004B6A0E"/>
    <w:rsid w:val="008F22C9"/>
    <w:rsid w:val="00C14F31"/>
    <w:rsid w:val="00F6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Arial45ptExact">
    <w:name w:val="Основной текст (3) + Arial;4;5 pt Exact"/>
    <w:basedOn w:val="3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ind w:firstLine="580"/>
      <w:jc w:val="both"/>
      <w:outlineLvl w:val="0"/>
    </w:pPr>
    <w:rPr>
      <w:rFonts w:ascii="Arial" w:eastAsia="Arial" w:hAnsi="Arial" w:cs="Arial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920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Кочеткова Ольга Сергеевна</cp:lastModifiedBy>
  <cp:revision>4</cp:revision>
  <dcterms:created xsi:type="dcterms:W3CDTF">2016-08-26T13:16:00Z</dcterms:created>
  <dcterms:modified xsi:type="dcterms:W3CDTF">2016-08-26T13:25:00Z</dcterms:modified>
</cp:coreProperties>
</file>