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26" w:type="pct"/>
        <w:jc w:val="right"/>
        <w:tblLook w:val="04A0" w:firstRow="1" w:lastRow="0" w:firstColumn="1" w:lastColumn="0" w:noHBand="0" w:noVBand="1"/>
      </w:tblPr>
      <w:tblGrid>
        <w:gridCol w:w="4339"/>
        <w:gridCol w:w="6327"/>
      </w:tblGrid>
      <w:tr w:rsidR="00962C18" w:rsidRPr="00727082" w14:paraId="288E748F" w14:textId="77777777" w:rsidTr="00DF0D4E">
        <w:trPr>
          <w:jc w:val="right"/>
        </w:trPr>
        <w:tc>
          <w:tcPr>
            <w:tcW w:w="2034" w:type="pct"/>
          </w:tcPr>
          <w:p w14:paraId="1C78A38C" w14:textId="77777777" w:rsidR="00962C18" w:rsidRPr="00727082" w:rsidRDefault="00962C18" w:rsidP="0010164E">
            <w:pPr>
              <w:spacing w:line="276" w:lineRule="auto"/>
              <w:ind w:left="471"/>
              <w:jc w:val="center"/>
            </w:pPr>
          </w:p>
        </w:tc>
        <w:tc>
          <w:tcPr>
            <w:tcW w:w="2966" w:type="pct"/>
          </w:tcPr>
          <w:p w14:paraId="5B26E034" w14:textId="77777777" w:rsidR="00F35035" w:rsidRPr="008C612B" w:rsidRDefault="00F35035" w:rsidP="00F35035">
            <w:pPr>
              <w:jc w:val="right"/>
              <w:rPr>
                <w:b/>
                <w:sz w:val="26"/>
                <w:szCs w:val="26"/>
              </w:rPr>
            </w:pPr>
            <w:r w:rsidRPr="008C612B">
              <w:rPr>
                <w:b/>
                <w:sz w:val="26"/>
                <w:szCs w:val="26"/>
              </w:rPr>
              <w:t>«Утверждаю»</w:t>
            </w:r>
          </w:p>
          <w:p w14:paraId="7D73FEC5" w14:textId="777B4D7D" w:rsidR="00F35035" w:rsidRPr="008C612B" w:rsidRDefault="00940BE7" w:rsidP="00F35035">
            <w:pPr>
              <w:jc w:val="right"/>
              <w:rPr>
                <w:sz w:val="26"/>
                <w:szCs w:val="26"/>
              </w:rPr>
            </w:pPr>
            <w:r>
              <w:rPr>
                <w:sz w:val="26"/>
                <w:szCs w:val="26"/>
              </w:rPr>
              <w:t xml:space="preserve">И.о. первого </w:t>
            </w:r>
            <w:r w:rsidR="00F35035">
              <w:rPr>
                <w:sz w:val="26"/>
                <w:szCs w:val="26"/>
              </w:rPr>
              <w:t>заместител</w:t>
            </w:r>
            <w:r>
              <w:rPr>
                <w:sz w:val="26"/>
                <w:szCs w:val="26"/>
              </w:rPr>
              <w:t>я</w:t>
            </w:r>
            <w:r w:rsidR="00F35035" w:rsidRPr="008C612B">
              <w:rPr>
                <w:sz w:val="26"/>
                <w:szCs w:val="26"/>
              </w:rPr>
              <w:t xml:space="preserve"> директора –</w:t>
            </w:r>
          </w:p>
          <w:p w14:paraId="6601C5D9" w14:textId="0AE75292" w:rsidR="00F35035" w:rsidRPr="008C612B" w:rsidRDefault="00940BE7" w:rsidP="00F35035">
            <w:pPr>
              <w:jc w:val="right"/>
              <w:rPr>
                <w:sz w:val="26"/>
                <w:szCs w:val="26"/>
              </w:rPr>
            </w:pPr>
            <w:r>
              <w:rPr>
                <w:sz w:val="26"/>
                <w:szCs w:val="26"/>
              </w:rPr>
              <w:t xml:space="preserve">главного </w:t>
            </w:r>
            <w:r w:rsidR="00F35035">
              <w:rPr>
                <w:sz w:val="26"/>
                <w:szCs w:val="26"/>
              </w:rPr>
              <w:t>инженер</w:t>
            </w:r>
            <w:r>
              <w:rPr>
                <w:sz w:val="26"/>
                <w:szCs w:val="26"/>
              </w:rPr>
              <w:t>а</w:t>
            </w:r>
            <w:r w:rsidR="00F35035" w:rsidRPr="008C612B">
              <w:rPr>
                <w:sz w:val="26"/>
                <w:szCs w:val="26"/>
              </w:rPr>
              <w:t xml:space="preserve"> филиала</w:t>
            </w:r>
          </w:p>
          <w:p w14:paraId="6D100074" w14:textId="77777777" w:rsidR="00F35035" w:rsidRPr="008C612B" w:rsidRDefault="00F35035" w:rsidP="00F35035">
            <w:pPr>
              <w:jc w:val="right"/>
              <w:rPr>
                <w:sz w:val="26"/>
                <w:szCs w:val="26"/>
              </w:rPr>
            </w:pPr>
            <w:r w:rsidRPr="008C612B">
              <w:rPr>
                <w:sz w:val="26"/>
                <w:szCs w:val="26"/>
              </w:rPr>
              <w:t>ПАО «МРСК Центра» – «Липецкэнерго»</w:t>
            </w:r>
          </w:p>
          <w:p w14:paraId="19EE4E31" w14:textId="1FB4A9E7" w:rsidR="00F35035" w:rsidRPr="008C612B" w:rsidRDefault="00F35035" w:rsidP="00F35035">
            <w:pPr>
              <w:jc w:val="right"/>
              <w:rPr>
                <w:sz w:val="26"/>
                <w:szCs w:val="26"/>
              </w:rPr>
            </w:pPr>
            <w:r w:rsidRPr="008C612B">
              <w:rPr>
                <w:sz w:val="26"/>
                <w:szCs w:val="26"/>
              </w:rPr>
              <w:t xml:space="preserve">________________ </w:t>
            </w:r>
            <w:r w:rsidR="00940BE7">
              <w:rPr>
                <w:sz w:val="26"/>
                <w:szCs w:val="26"/>
              </w:rPr>
              <w:t>М.В</w:t>
            </w:r>
            <w:r w:rsidRPr="008C612B">
              <w:rPr>
                <w:sz w:val="26"/>
                <w:szCs w:val="26"/>
              </w:rPr>
              <w:t>.</w:t>
            </w:r>
            <w:r>
              <w:rPr>
                <w:sz w:val="26"/>
                <w:szCs w:val="26"/>
              </w:rPr>
              <w:t xml:space="preserve"> </w:t>
            </w:r>
            <w:r w:rsidR="00940BE7">
              <w:rPr>
                <w:sz w:val="26"/>
                <w:szCs w:val="26"/>
              </w:rPr>
              <w:t>Боев</w:t>
            </w:r>
          </w:p>
          <w:p w14:paraId="663A5E94" w14:textId="55271720" w:rsidR="00F35035" w:rsidRDefault="00F35035" w:rsidP="00F35035">
            <w:pPr>
              <w:jc w:val="right"/>
              <w:rPr>
                <w:b/>
              </w:rPr>
            </w:pPr>
            <w:r w:rsidRPr="008C612B">
              <w:rPr>
                <w:sz w:val="26"/>
                <w:szCs w:val="26"/>
              </w:rPr>
              <w:t xml:space="preserve">“_____” ________________ </w:t>
            </w:r>
            <w:r w:rsidR="00940BE7" w:rsidRPr="008C612B">
              <w:rPr>
                <w:sz w:val="26"/>
                <w:szCs w:val="26"/>
              </w:rPr>
              <w:t>20</w:t>
            </w:r>
            <w:r w:rsidR="00940BE7">
              <w:rPr>
                <w:sz w:val="26"/>
                <w:szCs w:val="26"/>
              </w:rPr>
              <w:t>20</w:t>
            </w:r>
            <w:r w:rsidR="00940BE7" w:rsidRPr="008C612B">
              <w:rPr>
                <w:sz w:val="26"/>
                <w:szCs w:val="26"/>
              </w:rPr>
              <w:t xml:space="preserve"> </w:t>
            </w:r>
            <w:r w:rsidRPr="008C612B">
              <w:rPr>
                <w:sz w:val="26"/>
                <w:szCs w:val="26"/>
              </w:rPr>
              <w:t>г.</w:t>
            </w:r>
          </w:p>
          <w:p w14:paraId="684B371E" w14:textId="77777777" w:rsidR="00962C18" w:rsidRPr="00727082" w:rsidRDefault="00962C18" w:rsidP="00305A16">
            <w:pPr>
              <w:spacing w:line="276" w:lineRule="auto"/>
              <w:jc w:val="right"/>
            </w:pPr>
          </w:p>
        </w:tc>
      </w:tr>
    </w:tbl>
    <w:p w14:paraId="7C1A52AF" w14:textId="77777777" w:rsidR="00797E02" w:rsidRDefault="00797E02" w:rsidP="00F35035">
      <w:pPr>
        <w:spacing w:line="276" w:lineRule="auto"/>
        <w:rPr>
          <w:b/>
        </w:rPr>
      </w:pPr>
    </w:p>
    <w:p w14:paraId="18E30162" w14:textId="77777777" w:rsidR="00962C18" w:rsidRPr="00727082" w:rsidRDefault="00962C18" w:rsidP="00FF0916">
      <w:pPr>
        <w:spacing w:line="276" w:lineRule="auto"/>
        <w:jc w:val="center"/>
        <w:rPr>
          <w:b/>
        </w:rPr>
      </w:pPr>
    </w:p>
    <w:p w14:paraId="57B8BF2D" w14:textId="77777777" w:rsidR="008A4F04" w:rsidRPr="00727082" w:rsidRDefault="008A4F04" w:rsidP="00FF0916">
      <w:pPr>
        <w:spacing w:line="276" w:lineRule="auto"/>
        <w:jc w:val="center"/>
        <w:rPr>
          <w:b/>
        </w:rPr>
      </w:pPr>
      <w:r w:rsidRPr="00727082">
        <w:rPr>
          <w:b/>
        </w:rPr>
        <w:t>ТЕХНИЧЕСКОЕ ЗАДАНИЕ</w:t>
      </w:r>
    </w:p>
    <w:p w14:paraId="658B127D" w14:textId="77777777" w:rsidR="00206BAC" w:rsidRDefault="00CE50B3" w:rsidP="00FF0916">
      <w:pPr>
        <w:spacing w:line="276" w:lineRule="auto"/>
        <w:jc w:val="center"/>
      </w:pPr>
      <w:r w:rsidRPr="00CE50B3">
        <w:t xml:space="preserve">На закупку </w:t>
      </w:r>
      <w:r w:rsidR="0067498B">
        <w:t>пломбировочных материалов для нужд</w:t>
      </w:r>
    </w:p>
    <w:p w14:paraId="235129E4" w14:textId="77777777" w:rsidR="00E14BEC" w:rsidRPr="00A674DF" w:rsidRDefault="00E96F35" w:rsidP="00FF0916">
      <w:pPr>
        <w:spacing w:line="276" w:lineRule="auto"/>
        <w:jc w:val="center"/>
      </w:pPr>
      <w:r>
        <w:t xml:space="preserve">филиала </w:t>
      </w:r>
      <w:r w:rsidR="00775681">
        <w:t>П</w:t>
      </w:r>
      <w:r w:rsidR="0067498B">
        <w:t>АО «МРСК Центра»</w:t>
      </w:r>
      <w:r w:rsidR="001F414A">
        <w:t xml:space="preserve"> - «Липецкэнерго</w:t>
      </w:r>
      <w:r>
        <w:t>»</w:t>
      </w:r>
      <w:r w:rsidR="00305A16">
        <w:t>.</w:t>
      </w:r>
    </w:p>
    <w:p w14:paraId="7BC0D98E" w14:textId="77777777" w:rsidR="00DF0D4E" w:rsidRPr="00ED1921" w:rsidRDefault="00305A16" w:rsidP="00FF0916">
      <w:pPr>
        <w:spacing w:line="276" w:lineRule="auto"/>
        <w:jc w:val="center"/>
        <w:rPr>
          <w:color w:val="000000"/>
          <w:spacing w:val="-3"/>
          <w:lang w:val="en-US"/>
        </w:rPr>
      </w:pPr>
      <w:r>
        <w:rPr>
          <w:color w:val="000000"/>
          <w:spacing w:val="-3"/>
        </w:rPr>
        <w:t>Лот 401</w:t>
      </w:r>
      <w:r w:rsidR="00ED1921">
        <w:rPr>
          <w:color w:val="000000"/>
          <w:spacing w:val="-3"/>
          <w:lang w:val="en-US"/>
        </w:rPr>
        <w:t>Q</w:t>
      </w:r>
    </w:p>
    <w:p w14:paraId="30671299" w14:textId="77777777" w:rsidR="00B13D7B" w:rsidRPr="00B13D7B" w:rsidRDefault="00B13D7B" w:rsidP="00FF0916">
      <w:pPr>
        <w:pStyle w:val="af0"/>
        <w:numPr>
          <w:ilvl w:val="0"/>
          <w:numId w:val="6"/>
        </w:numPr>
        <w:tabs>
          <w:tab w:val="left" w:pos="1134"/>
        </w:tabs>
        <w:spacing w:line="276" w:lineRule="auto"/>
        <w:ind w:left="0" w:firstLine="709"/>
        <w:jc w:val="both"/>
        <w:rPr>
          <w:b/>
          <w:bCs/>
          <w:sz w:val="24"/>
          <w:szCs w:val="24"/>
        </w:rPr>
      </w:pPr>
      <w:r w:rsidRPr="00B13D7B">
        <w:rPr>
          <w:b/>
          <w:bCs/>
          <w:sz w:val="24"/>
          <w:szCs w:val="24"/>
        </w:rPr>
        <w:t>Общая часть.</w:t>
      </w:r>
    </w:p>
    <w:p w14:paraId="7D4154B7" w14:textId="77777777" w:rsidR="0027722F" w:rsidRPr="00B13D7B" w:rsidRDefault="00B81F6E" w:rsidP="00FF0916">
      <w:pPr>
        <w:spacing w:line="276" w:lineRule="auto"/>
        <w:ind w:firstLine="709"/>
        <w:jc w:val="both"/>
      </w:pPr>
      <w:r>
        <w:t xml:space="preserve">Филиал </w:t>
      </w:r>
      <w:r w:rsidR="00775681">
        <w:t>П</w:t>
      </w:r>
      <w:r w:rsidR="0027722F">
        <w:t>АО «МРСК Центра»</w:t>
      </w:r>
      <w:r w:rsidR="001F414A">
        <w:t xml:space="preserve"> - «Липецкэнерго</w:t>
      </w:r>
      <w:r>
        <w:t>»</w:t>
      </w:r>
      <w:r w:rsidR="0027722F">
        <w:t xml:space="preserve"> производит закупку </w:t>
      </w:r>
      <w:r w:rsidR="0067498B">
        <w:t xml:space="preserve">пломбировочных материалов </w:t>
      </w:r>
      <w:r w:rsidR="00206BAC">
        <w:t xml:space="preserve">(далее – продукция) </w:t>
      </w:r>
      <w:r w:rsidR="0067498B">
        <w:t xml:space="preserve">с целью </w:t>
      </w:r>
      <w:r w:rsidR="001F5DC7">
        <w:t>исключения несанкционированного доступа к средствам измерения и их метрологическим характеристикам</w:t>
      </w:r>
      <w:r w:rsidR="0027722F">
        <w:t>.</w:t>
      </w:r>
    </w:p>
    <w:p w14:paraId="4E5BE837" w14:textId="77777777" w:rsidR="005B5711" w:rsidRDefault="001F414A" w:rsidP="00FF0916">
      <w:pPr>
        <w:spacing w:line="276" w:lineRule="auto"/>
        <w:ind w:firstLine="709"/>
        <w:jc w:val="both"/>
      </w:pPr>
      <w:r w:rsidRPr="001F414A">
        <w:t>Закупка производится на основании Плана закупок филиала ПАО «МРСК</w:t>
      </w:r>
      <w:r w:rsidR="00F35035">
        <w:t xml:space="preserve"> Центра» - «Липецкэнерго» на 2020</w:t>
      </w:r>
      <w:r w:rsidRPr="001F414A">
        <w:t xml:space="preserve"> год.</w:t>
      </w:r>
      <w:r w:rsidR="00B16BB6" w:rsidRPr="00B16BB6">
        <w:t xml:space="preserve"> </w:t>
      </w:r>
      <w:r w:rsidR="00B16BB6">
        <w:t>С</w:t>
      </w:r>
      <w:r w:rsidR="00B16BB6" w:rsidRPr="00297552">
        <w:t>пособ закупки</w:t>
      </w:r>
      <w:r w:rsidR="00B16BB6">
        <w:t xml:space="preserve"> - торгово-закупочная процедура.</w:t>
      </w:r>
    </w:p>
    <w:p w14:paraId="36E86A03" w14:textId="77777777" w:rsidR="00CA2258" w:rsidRPr="00C258A6" w:rsidRDefault="00CA2258" w:rsidP="00FF0916">
      <w:pPr>
        <w:spacing w:line="276" w:lineRule="auto"/>
        <w:ind w:firstLine="709"/>
        <w:jc w:val="both"/>
      </w:pPr>
    </w:p>
    <w:p w14:paraId="0D37BB60" w14:textId="77777777" w:rsidR="00F35035" w:rsidRPr="00174481" w:rsidRDefault="00F35035" w:rsidP="00174481">
      <w:pPr>
        <w:pStyle w:val="af0"/>
        <w:numPr>
          <w:ilvl w:val="0"/>
          <w:numId w:val="6"/>
        </w:numPr>
        <w:tabs>
          <w:tab w:val="left" w:pos="1134"/>
        </w:tabs>
        <w:spacing w:line="276" w:lineRule="auto"/>
        <w:ind w:left="0" w:firstLine="709"/>
        <w:jc w:val="both"/>
        <w:rPr>
          <w:b/>
          <w:bCs/>
          <w:sz w:val="24"/>
          <w:szCs w:val="24"/>
        </w:rPr>
      </w:pPr>
      <w:r w:rsidRPr="00174481">
        <w:rPr>
          <w:b/>
          <w:bCs/>
          <w:sz w:val="24"/>
          <w:szCs w:val="24"/>
        </w:rPr>
        <w:t>Предмет торгово-закупочной процедуры.</w:t>
      </w:r>
    </w:p>
    <w:p w14:paraId="2E1C13E3" w14:textId="77777777" w:rsidR="001F414A" w:rsidRDefault="001F414A" w:rsidP="001F414A">
      <w:pPr>
        <w:spacing w:line="276" w:lineRule="auto"/>
        <w:ind w:firstLine="709"/>
        <w:jc w:val="both"/>
      </w:pPr>
      <w:r>
        <w:t>Поставщик обеспечивает поставку продукции на склад получателя – филиала ПАО «МРСК Центра» – «Липецкэнерго» (далее – филиал). Объем поставки, технические, а также иные требования к закупаемой продукции устанавливаются настоящим техническим заданием.</w:t>
      </w:r>
    </w:p>
    <w:p w14:paraId="0633C648" w14:textId="77777777" w:rsidR="001F414A" w:rsidRDefault="001F414A" w:rsidP="001F414A">
      <w:pPr>
        <w:spacing w:line="276" w:lineRule="auto"/>
        <w:ind w:firstLine="709"/>
        <w:jc w:val="both"/>
      </w:pPr>
      <w:r>
        <w:t>Доставка продукции осуществляется за счет Поставщика (стоимость входит в цену предложения) на склад филиала, расположенный:</w:t>
      </w:r>
    </w:p>
    <w:p w14:paraId="0B4A7155" w14:textId="77777777" w:rsidR="007106C4" w:rsidRDefault="00305A16" w:rsidP="00305A16">
      <w:pPr>
        <w:spacing w:line="276" w:lineRule="auto"/>
        <w:ind w:firstLine="709"/>
        <w:jc w:val="right"/>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1363"/>
        <w:gridCol w:w="3067"/>
        <w:gridCol w:w="2489"/>
        <w:gridCol w:w="1373"/>
      </w:tblGrid>
      <w:tr w:rsidR="00305A16" w14:paraId="4AE116AD" w14:textId="77777777" w:rsidTr="00FC2A6A">
        <w:tc>
          <w:tcPr>
            <w:tcW w:w="1973" w:type="dxa"/>
            <w:shd w:val="clear" w:color="auto" w:fill="auto"/>
          </w:tcPr>
          <w:p w14:paraId="41EA6DB2" w14:textId="77777777" w:rsidR="00305A16" w:rsidRPr="00BF49E2" w:rsidRDefault="00305A16" w:rsidP="00FC2A6A">
            <w:pPr>
              <w:spacing w:line="276" w:lineRule="auto"/>
              <w:jc w:val="center"/>
            </w:pPr>
            <w:r w:rsidRPr="00BF49E2">
              <w:t>Филиал ПАО «МРСК Центра»</w:t>
            </w:r>
          </w:p>
        </w:tc>
        <w:tc>
          <w:tcPr>
            <w:tcW w:w="1141" w:type="dxa"/>
            <w:shd w:val="clear" w:color="auto" w:fill="auto"/>
          </w:tcPr>
          <w:p w14:paraId="597F18C2" w14:textId="77777777" w:rsidR="00305A16" w:rsidRPr="00BF49E2" w:rsidRDefault="00305A16" w:rsidP="00FC2A6A">
            <w:pPr>
              <w:spacing w:line="276" w:lineRule="auto"/>
              <w:jc w:val="center"/>
            </w:pPr>
            <w:r w:rsidRPr="00BF49E2">
              <w:t>Вид транспорта</w:t>
            </w:r>
          </w:p>
        </w:tc>
        <w:tc>
          <w:tcPr>
            <w:tcW w:w="3402" w:type="dxa"/>
            <w:shd w:val="clear" w:color="auto" w:fill="auto"/>
          </w:tcPr>
          <w:p w14:paraId="7BE5B52C" w14:textId="77777777" w:rsidR="00305A16" w:rsidRPr="00BF49E2" w:rsidRDefault="00305A16" w:rsidP="00FC2A6A">
            <w:pPr>
              <w:spacing w:line="276" w:lineRule="auto"/>
              <w:jc w:val="center"/>
            </w:pPr>
            <w:r w:rsidRPr="00BF49E2">
              <w:t>Точка поставки</w:t>
            </w:r>
          </w:p>
        </w:tc>
        <w:tc>
          <w:tcPr>
            <w:tcW w:w="2640" w:type="dxa"/>
            <w:shd w:val="clear" w:color="auto" w:fill="auto"/>
          </w:tcPr>
          <w:p w14:paraId="36644C00" w14:textId="77777777" w:rsidR="00305A16" w:rsidRPr="00BF49E2" w:rsidRDefault="00305A16" w:rsidP="00FC2A6A">
            <w:pPr>
              <w:spacing w:line="276" w:lineRule="auto"/>
              <w:jc w:val="center"/>
            </w:pPr>
            <w:r w:rsidRPr="00BF49E2">
              <w:t>Срок поставки</w:t>
            </w:r>
          </w:p>
        </w:tc>
        <w:tc>
          <w:tcPr>
            <w:tcW w:w="1373" w:type="dxa"/>
            <w:shd w:val="clear" w:color="auto" w:fill="auto"/>
          </w:tcPr>
          <w:p w14:paraId="40C46EF2" w14:textId="77777777" w:rsidR="00305A16" w:rsidRPr="00BF49E2" w:rsidRDefault="00305A16" w:rsidP="00FC2A6A">
            <w:pPr>
              <w:spacing w:line="276" w:lineRule="auto"/>
              <w:jc w:val="center"/>
            </w:pPr>
            <w:r>
              <w:t>Общее количество (шт</w:t>
            </w:r>
            <w:r w:rsidRPr="00BF49E2">
              <w:t>.)</w:t>
            </w:r>
          </w:p>
        </w:tc>
      </w:tr>
      <w:tr w:rsidR="00305A16" w14:paraId="2B4ECBDC" w14:textId="77777777" w:rsidTr="00FC2A6A">
        <w:tc>
          <w:tcPr>
            <w:tcW w:w="1973" w:type="dxa"/>
            <w:shd w:val="clear" w:color="auto" w:fill="auto"/>
            <w:vAlign w:val="center"/>
          </w:tcPr>
          <w:p w14:paraId="382FBFBE" w14:textId="77777777" w:rsidR="00305A16" w:rsidRPr="00BF49E2" w:rsidRDefault="00305A16" w:rsidP="00FC2A6A">
            <w:pPr>
              <w:spacing w:line="276" w:lineRule="auto"/>
              <w:jc w:val="center"/>
            </w:pPr>
            <w:r w:rsidRPr="00BF49E2">
              <w:t>Липецкэнерго</w:t>
            </w:r>
          </w:p>
        </w:tc>
        <w:tc>
          <w:tcPr>
            <w:tcW w:w="1141" w:type="dxa"/>
            <w:shd w:val="clear" w:color="auto" w:fill="auto"/>
            <w:vAlign w:val="center"/>
          </w:tcPr>
          <w:p w14:paraId="1ADBAE26" w14:textId="77777777" w:rsidR="00305A16" w:rsidRPr="00BF49E2" w:rsidRDefault="00305A16" w:rsidP="00FC2A6A">
            <w:pPr>
              <w:spacing w:line="276" w:lineRule="auto"/>
              <w:jc w:val="center"/>
            </w:pPr>
            <w:r w:rsidRPr="00BF49E2">
              <w:t>авто</w:t>
            </w:r>
          </w:p>
        </w:tc>
        <w:tc>
          <w:tcPr>
            <w:tcW w:w="3402" w:type="dxa"/>
            <w:shd w:val="clear" w:color="auto" w:fill="auto"/>
            <w:vAlign w:val="center"/>
          </w:tcPr>
          <w:p w14:paraId="78B49E46" w14:textId="77777777" w:rsidR="00305A16" w:rsidRPr="00BF49E2" w:rsidRDefault="00F35035" w:rsidP="00FC2A6A">
            <w:pPr>
              <w:spacing w:line="276" w:lineRule="auto"/>
              <w:jc w:val="center"/>
            </w:pPr>
            <w:r w:rsidRPr="00F35035">
              <w:t>г. Липецк, Липецкий р-он, с. Подгорное, ПС Правобережная, Центральный склад филиала ПАО «МРСК Центра»- «Липецкэнерго»</w:t>
            </w:r>
          </w:p>
        </w:tc>
        <w:tc>
          <w:tcPr>
            <w:tcW w:w="2640" w:type="dxa"/>
            <w:shd w:val="clear" w:color="auto" w:fill="auto"/>
            <w:vAlign w:val="center"/>
          </w:tcPr>
          <w:p w14:paraId="4428E5A8" w14:textId="77777777" w:rsidR="00305A16" w:rsidRPr="00BF49E2" w:rsidRDefault="00F35035" w:rsidP="00872430">
            <w:pPr>
              <w:spacing w:line="276" w:lineRule="auto"/>
              <w:jc w:val="center"/>
            </w:pPr>
            <w:r>
              <w:rPr>
                <w:rFonts w:eastAsia="Calibri"/>
                <w:lang w:eastAsia="en-US"/>
              </w:rPr>
              <w:t>в течение</w:t>
            </w:r>
            <w:r w:rsidRPr="00675FC3">
              <w:rPr>
                <w:rFonts w:eastAsia="Calibri"/>
                <w:lang w:eastAsia="en-US"/>
              </w:rPr>
              <w:t xml:space="preserve"> 30 календарных дней с момента подачи заявки со стороны филиала ПАО «МРСК Центра»-«Липецкэнерго», но не позднее 31.12.2020 года</w:t>
            </w:r>
          </w:p>
        </w:tc>
        <w:tc>
          <w:tcPr>
            <w:tcW w:w="1373" w:type="dxa"/>
            <w:shd w:val="clear" w:color="auto" w:fill="auto"/>
            <w:vAlign w:val="center"/>
          </w:tcPr>
          <w:p w14:paraId="6FFF2C2E" w14:textId="03997756" w:rsidR="00305A16" w:rsidRPr="00322355" w:rsidRDefault="006661BD" w:rsidP="00FC2A6A">
            <w:pPr>
              <w:spacing w:line="276" w:lineRule="auto"/>
              <w:jc w:val="center"/>
            </w:pPr>
            <w:r>
              <w:t>230 090</w:t>
            </w:r>
          </w:p>
        </w:tc>
      </w:tr>
    </w:tbl>
    <w:p w14:paraId="08EF872C" w14:textId="77777777" w:rsidR="007106C4" w:rsidRPr="00305A16" w:rsidRDefault="007106C4" w:rsidP="00305A16">
      <w:pPr>
        <w:spacing w:line="276" w:lineRule="auto"/>
        <w:jc w:val="both"/>
      </w:pPr>
    </w:p>
    <w:p w14:paraId="68216B10" w14:textId="77777777" w:rsidR="002D3570" w:rsidRPr="00D112B2" w:rsidRDefault="008A4D48" w:rsidP="00FF0916">
      <w:pPr>
        <w:pStyle w:val="af0"/>
        <w:spacing w:line="276" w:lineRule="auto"/>
        <w:ind w:left="0" w:firstLine="709"/>
        <w:jc w:val="both"/>
        <w:rPr>
          <w:sz w:val="24"/>
          <w:szCs w:val="24"/>
        </w:rPr>
      </w:pPr>
      <w:r>
        <w:rPr>
          <w:sz w:val="24"/>
          <w:szCs w:val="24"/>
        </w:rPr>
        <w:t xml:space="preserve">Способ и условия </w:t>
      </w:r>
      <w:r w:rsidRPr="00D112B2">
        <w:rPr>
          <w:sz w:val="24"/>
          <w:szCs w:val="24"/>
        </w:rPr>
        <w:t>т</w:t>
      </w:r>
      <w:r w:rsidR="003F7E21" w:rsidRPr="00D112B2">
        <w:rPr>
          <w:sz w:val="24"/>
          <w:szCs w:val="24"/>
        </w:rPr>
        <w:t>ранспортировк</w:t>
      </w:r>
      <w:r w:rsidRPr="00D112B2">
        <w:rPr>
          <w:sz w:val="24"/>
          <w:szCs w:val="24"/>
        </w:rPr>
        <w:t>и</w:t>
      </w:r>
      <w:r w:rsidR="003F7E21" w:rsidRPr="00D112B2">
        <w:rPr>
          <w:sz w:val="24"/>
          <w:szCs w:val="24"/>
        </w:rPr>
        <w:t xml:space="preserve"> продукции должн</w:t>
      </w:r>
      <w:r w:rsidR="0072201F" w:rsidRPr="00D112B2">
        <w:rPr>
          <w:sz w:val="24"/>
          <w:szCs w:val="24"/>
        </w:rPr>
        <w:t>ы</w:t>
      </w:r>
      <w:r w:rsidR="003F7E21" w:rsidRPr="00D112B2">
        <w:rPr>
          <w:sz w:val="24"/>
          <w:szCs w:val="24"/>
        </w:rPr>
        <w:t xml:space="preserve"> </w:t>
      </w:r>
      <w:r w:rsidR="001F1F04" w:rsidRPr="00D112B2">
        <w:rPr>
          <w:sz w:val="24"/>
          <w:szCs w:val="24"/>
        </w:rPr>
        <w:t>исключать возможность</w:t>
      </w:r>
      <w:r w:rsidR="003F7E21" w:rsidRPr="00D112B2">
        <w:rPr>
          <w:sz w:val="24"/>
          <w:szCs w:val="24"/>
        </w:rPr>
        <w:t xml:space="preserve"> ее повреждени</w:t>
      </w:r>
      <w:r w:rsidR="001F1F04" w:rsidRPr="00D112B2">
        <w:rPr>
          <w:sz w:val="24"/>
          <w:szCs w:val="24"/>
        </w:rPr>
        <w:t>я</w:t>
      </w:r>
      <w:r w:rsidR="003F7E21" w:rsidRPr="00D112B2">
        <w:rPr>
          <w:sz w:val="24"/>
          <w:szCs w:val="24"/>
        </w:rPr>
        <w:t xml:space="preserve"> или порч</w:t>
      </w:r>
      <w:r w:rsidR="001F1F04" w:rsidRPr="00D112B2">
        <w:rPr>
          <w:sz w:val="24"/>
          <w:szCs w:val="24"/>
        </w:rPr>
        <w:t>и</w:t>
      </w:r>
      <w:r w:rsidR="003F7E21" w:rsidRPr="00D112B2">
        <w:rPr>
          <w:sz w:val="24"/>
          <w:szCs w:val="24"/>
        </w:rPr>
        <w:t xml:space="preserve"> во время перевозки.</w:t>
      </w:r>
    </w:p>
    <w:p w14:paraId="65153AF9" w14:textId="77777777" w:rsidR="001F5DC7" w:rsidRPr="00D112B2" w:rsidRDefault="001F5DC7" w:rsidP="00FF0916">
      <w:pPr>
        <w:pStyle w:val="af0"/>
        <w:spacing w:line="276" w:lineRule="auto"/>
        <w:ind w:left="0" w:firstLine="709"/>
        <w:jc w:val="both"/>
        <w:rPr>
          <w:sz w:val="24"/>
          <w:szCs w:val="24"/>
        </w:rPr>
      </w:pPr>
      <w:r w:rsidRPr="00D112B2">
        <w:rPr>
          <w:sz w:val="24"/>
          <w:szCs w:val="24"/>
        </w:rPr>
        <w:t xml:space="preserve">Доставка </w:t>
      </w:r>
      <w:r w:rsidR="004431EA" w:rsidRPr="00D112B2">
        <w:rPr>
          <w:sz w:val="24"/>
          <w:szCs w:val="24"/>
        </w:rPr>
        <w:t>продукции</w:t>
      </w:r>
      <w:r w:rsidRPr="00D112B2">
        <w:rPr>
          <w:sz w:val="24"/>
          <w:szCs w:val="24"/>
        </w:rPr>
        <w:t xml:space="preserve"> в филиал осуществляется в следующ</w:t>
      </w:r>
      <w:r w:rsidR="00D112B2">
        <w:rPr>
          <w:sz w:val="24"/>
          <w:szCs w:val="24"/>
        </w:rPr>
        <w:t>ем</w:t>
      </w:r>
      <w:r w:rsidRPr="00D112B2">
        <w:rPr>
          <w:sz w:val="24"/>
          <w:szCs w:val="24"/>
        </w:rPr>
        <w:t xml:space="preserve"> объем</w:t>
      </w:r>
      <w:r w:rsidR="00D112B2">
        <w:rPr>
          <w:sz w:val="24"/>
          <w:szCs w:val="24"/>
        </w:rPr>
        <w:t>е</w:t>
      </w:r>
      <w:r w:rsidRPr="00D112B2">
        <w:rPr>
          <w:sz w:val="24"/>
          <w:szCs w:val="24"/>
        </w:rPr>
        <w:t>:</w:t>
      </w:r>
    </w:p>
    <w:p w14:paraId="7A844D74" w14:textId="77777777" w:rsidR="001F5DC7" w:rsidRPr="00D112B2" w:rsidRDefault="00D112B2" w:rsidP="00FF0916">
      <w:pPr>
        <w:spacing w:line="276" w:lineRule="auto"/>
        <w:jc w:val="right"/>
      </w:pPr>
      <w:r w:rsidRPr="00D112B2">
        <w:t xml:space="preserve">Таблица </w:t>
      </w:r>
      <w:r w:rsidR="00322355">
        <w:t>2</w:t>
      </w:r>
      <w:r w:rsidRPr="00D112B2">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66"/>
        <w:gridCol w:w="992"/>
        <w:gridCol w:w="1134"/>
        <w:gridCol w:w="3147"/>
      </w:tblGrid>
      <w:tr w:rsidR="0090517B" w:rsidRPr="00CA5A54" w14:paraId="17676669" w14:textId="77777777" w:rsidTr="0090517B">
        <w:trPr>
          <w:trHeight w:val="300"/>
        </w:trPr>
        <w:tc>
          <w:tcPr>
            <w:tcW w:w="567" w:type="dxa"/>
            <w:shd w:val="clear" w:color="000000" w:fill="FFFFFF"/>
            <w:vAlign w:val="center"/>
          </w:tcPr>
          <w:p w14:paraId="409C43AA" w14:textId="77777777" w:rsidR="0090517B" w:rsidRPr="006606E1" w:rsidRDefault="0090517B" w:rsidP="00462D17">
            <w:pPr>
              <w:jc w:val="center"/>
              <w:rPr>
                <w:b/>
                <w:color w:val="000000"/>
              </w:rPr>
            </w:pPr>
            <w:r w:rsidRPr="006606E1">
              <w:rPr>
                <w:b/>
                <w:color w:val="000000"/>
              </w:rPr>
              <w:t>№ пп</w:t>
            </w:r>
          </w:p>
        </w:tc>
        <w:tc>
          <w:tcPr>
            <w:tcW w:w="4366" w:type="dxa"/>
            <w:shd w:val="clear" w:color="000000" w:fill="FFFFFF"/>
            <w:noWrap/>
            <w:vAlign w:val="center"/>
            <w:hideMark/>
          </w:tcPr>
          <w:p w14:paraId="45DCB995" w14:textId="77777777" w:rsidR="0090517B" w:rsidRPr="006606E1" w:rsidRDefault="0090517B" w:rsidP="00206BAC">
            <w:pPr>
              <w:jc w:val="center"/>
              <w:rPr>
                <w:b/>
                <w:color w:val="000000"/>
              </w:rPr>
            </w:pPr>
            <w:r w:rsidRPr="006606E1">
              <w:rPr>
                <w:b/>
                <w:color w:val="000000"/>
              </w:rPr>
              <w:t>Пломбировочный материал</w:t>
            </w:r>
          </w:p>
        </w:tc>
        <w:tc>
          <w:tcPr>
            <w:tcW w:w="992" w:type="dxa"/>
            <w:shd w:val="clear" w:color="auto" w:fill="auto"/>
            <w:noWrap/>
            <w:vAlign w:val="center"/>
            <w:hideMark/>
          </w:tcPr>
          <w:p w14:paraId="3FC86764" w14:textId="77777777" w:rsidR="0090517B" w:rsidRPr="006606E1" w:rsidRDefault="0090517B" w:rsidP="00462D17">
            <w:pPr>
              <w:jc w:val="center"/>
              <w:rPr>
                <w:b/>
                <w:color w:val="000000"/>
              </w:rPr>
            </w:pPr>
            <w:r w:rsidRPr="006606E1">
              <w:rPr>
                <w:b/>
                <w:color w:val="000000"/>
              </w:rPr>
              <w:t>Ед. изм.</w:t>
            </w:r>
          </w:p>
        </w:tc>
        <w:tc>
          <w:tcPr>
            <w:tcW w:w="1134" w:type="dxa"/>
            <w:shd w:val="clear" w:color="auto" w:fill="auto"/>
            <w:noWrap/>
            <w:vAlign w:val="center"/>
            <w:hideMark/>
          </w:tcPr>
          <w:p w14:paraId="06332E24" w14:textId="77777777" w:rsidR="0090517B" w:rsidRPr="006606E1" w:rsidRDefault="0090517B" w:rsidP="00462D17">
            <w:pPr>
              <w:jc w:val="center"/>
              <w:rPr>
                <w:b/>
                <w:color w:val="000000"/>
              </w:rPr>
            </w:pPr>
            <w:r w:rsidRPr="006606E1">
              <w:rPr>
                <w:b/>
                <w:color w:val="000000"/>
              </w:rPr>
              <w:t>Кол</w:t>
            </w:r>
            <w:r>
              <w:rPr>
                <w:b/>
                <w:color w:val="000000"/>
              </w:rPr>
              <w:t>-</w:t>
            </w:r>
            <w:r w:rsidRPr="006606E1">
              <w:rPr>
                <w:b/>
                <w:color w:val="000000"/>
              </w:rPr>
              <w:t>во</w:t>
            </w:r>
          </w:p>
        </w:tc>
        <w:tc>
          <w:tcPr>
            <w:tcW w:w="3147" w:type="dxa"/>
            <w:vAlign w:val="center"/>
          </w:tcPr>
          <w:p w14:paraId="747DC124" w14:textId="77777777" w:rsidR="0090517B" w:rsidRPr="006606E1" w:rsidRDefault="0090517B" w:rsidP="00CD34F9">
            <w:pPr>
              <w:jc w:val="center"/>
              <w:rPr>
                <w:b/>
                <w:color w:val="000000"/>
              </w:rPr>
            </w:pPr>
            <w:r>
              <w:rPr>
                <w:b/>
                <w:color w:val="000000"/>
              </w:rPr>
              <w:t xml:space="preserve">Нумерация </w:t>
            </w:r>
          </w:p>
        </w:tc>
      </w:tr>
      <w:tr w:rsidR="0090517B" w:rsidRPr="001D67A5" w14:paraId="756D59F1" w14:textId="77777777" w:rsidTr="0090517B">
        <w:trPr>
          <w:trHeight w:val="300"/>
        </w:trPr>
        <w:tc>
          <w:tcPr>
            <w:tcW w:w="567" w:type="dxa"/>
            <w:shd w:val="clear" w:color="000000" w:fill="FFFFFF"/>
            <w:vAlign w:val="center"/>
          </w:tcPr>
          <w:p w14:paraId="5B834CC1" w14:textId="77777777" w:rsidR="0090517B" w:rsidRPr="001D67A5" w:rsidRDefault="000F5E1F" w:rsidP="00D90662">
            <w:pPr>
              <w:rPr>
                <w:color w:val="000000"/>
              </w:rPr>
            </w:pPr>
            <w:r>
              <w:rPr>
                <w:color w:val="000000"/>
              </w:rPr>
              <w:t>1</w:t>
            </w:r>
          </w:p>
        </w:tc>
        <w:tc>
          <w:tcPr>
            <w:tcW w:w="4366" w:type="dxa"/>
            <w:shd w:val="clear" w:color="000000" w:fill="FFFFFF"/>
            <w:noWrap/>
            <w:vAlign w:val="center"/>
            <w:hideMark/>
          </w:tcPr>
          <w:p w14:paraId="572464CD" w14:textId="77777777" w:rsidR="0090517B" w:rsidRPr="000E2C80" w:rsidRDefault="0090517B" w:rsidP="00322355">
            <w:pPr>
              <w:jc w:val="both"/>
              <w:rPr>
                <w:bCs/>
              </w:rPr>
            </w:pPr>
            <w:r w:rsidRPr="00B7431E">
              <w:rPr>
                <w:bCs/>
              </w:rPr>
              <w:t xml:space="preserve">Пломба-наклейка </w:t>
            </w:r>
            <w:r w:rsidR="00322355" w:rsidRPr="00B7431E">
              <w:rPr>
                <w:bCs/>
              </w:rPr>
              <w:t>2</w:t>
            </w:r>
            <w:r w:rsidR="00322355">
              <w:rPr>
                <w:bCs/>
                <w:lang w:val="en-US"/>
              </w:rPr>
              <w:t>5</w:t>
            </w:r>
            <w:r w:rsidR="00322355" w:rsidRPr="00B7431E">
              <w:rPr>
                <w:bCs/>
              </w:rPr>
              <w:t>х100</w:t>
            </w:r>
          </w:p>
        </w:tc>
        <w:tc>
          <w:tcPr>
            <w:tcW w:w="992" w:type="dxa"/>
            <w:shd w:val="clear" w:color="auto" w:fill="auto"/>
            <w:noWrap/>
            <w:vAlign w:val="center"/>
            <w:hideMark/>
          </w:tcPr>
          <w:p w14:paraId="2A3BE5DD" w14:textId="77777777" w:rsidR="0090517B" w:rsidRPr="001D67A5" w:rsidRDefault="0090517B" w:rsidP="00E83C91">
            <w:pPr>
              <w:jc w:val="center"/>
              <w:rPr>
                <w:color w:val="000000"/>
              </w:rPr>
            </w:pPr>
            <w:r>
              <w:rPr>
                <w:color w:val="000000"/>
              </w:rPr>
              <w:t>шт.</w:t>
            </w:r>
          </w:p>
        </w:tc>
        <w:tc>
          <w:tcPr>
            <w:tcW w:w="1134" w:type="dxa"/>
            <w:shd w:val="clear" w:color="auto" w:fill="auto"/>
            <w:noWrap/>
            <w:vAlign w:val="center"/>
            <w:hideMark/>
          </w:tcPr>
          <w:p w14:paraId="56EE1D82" w14:textId="5A1B8BAC" w:rsidR="006661BD" w:rsidRPr="006661BD" w:rsidRDefault="006661BD" w:rsidP="006661BD">
            <w:pPr>
              <w:jc w:val="center"/>
              <w:rPr>
                <w:color w:val="000000"/>
              </w:rPr>
            </w:pPr>
            <w:r w:rsidRPr="006661BD">
              <w:rPr>
                <w:color w:val="000000"/>
              </w:rPr>
              <w:t>143</w:t>
            </w:r>
            <w:r>
              <w:rPr>
                <w:color w:val="000000"/>
              </w:rPr>
              <w:t xml:space="preserve"> </w:t>
            </w:r>
            <w:r w:rsidRPr="006661BD">
              <w:rPr>
                <w:color w:val="000000"/>
              </w:rPr>
              <w:t>436</w:t>
            </w:r>
          </w:p>
        </w:tc>
        <w:tc>
          <w:tcPr>
            <w:tcW w:w="3147" w:type="dxa"/>
          </w:tcPr>
          <w:p w14:paraId="07EEF659" w14:textId="77777777" w:rsidR="0090517B" w:rsidRPr="006661BD" w:rsidRDefault="0090517B" w:rsidP="00CD34F9">
            <w:pPr>
              <w:jc w:val="center"/>
            </w:pPr>
            <w:r w:rsidRPr="006661BD">
              <w:t>Согласуется при поставке</w:t>
            </w:r>
          </w:p>
        </w:tc>
      </w:tr>
      <w:tr w:rsidR="0090517B" w:rsidRPr="00CA5A54" w14:paraId="5E2895C2" w14:textId="77777777" w:rsidTr="0090517B">
        <w:trPr>
          <w:trHeight w:val="300"/>
        </w:trPr>
        <w:tc>
          <w:tcPr>
            <w:tcW w:w="567" w:type="dxa"/>
            <w:shd w:val="clear" w:color="000000" w:fill="FFFFFF"/>
            <w:vAlign w:val="center"/>
          </w:tcPr>
          <w:p w14:paraId="7F2079CB" w14:textId="77777777" w:rsidR="0090517B" w:rsidRPr="001D67A5" w:rsidRDefault="000F5E1F" w:rsidP="00462D17">
            <w:pPr>
              <w:rPr>
                <w:color w:val="000000"/>
              </w:rPr>
            </w:pPr>
            <w:r>
              <w:rPr>
                <w:color w:val="000000"/>
              </w:rPr>
              <w:t>2</w:t>
            </w:r>
          </w:p>
        </w:tc>
        <w:tc>
          <w:tcPr>
            <w:tcW w:w="4366" w:type="dxa"/>
            <w:shd w:val="clear" w:color="000000" w:fill="FFFFFF"/>
            <w:noWrap/>
            <w:vAlign w:val="center"/>
            <w:hideMark/>
          </w:tcPr>
          <w:p w14:paraId="1BED5BB5" w14:textId="029B713A" w:rsidR="0090517B" w:rsidRPr="001D67A5" w:rsidRDefault="006661BD" w:rsidP="00206BAC">
            <w:pPr>
              <w:jc w:val="both"/>
              <w:rPr>
                <w:color w:val="000000"/>
              </w:rPr>
            </w:pPr>
            <w:r w:rsidRPr="00134B40">
              <w:rPr>
                <w:sz w:val="26"/>
                <w:szCs w:val="26"/>
              </w:rPr>
              <w:t>Пломба-наклейка АНТИ-МАГНИТ 22х90 100мТл</w:t>
            </w:r>
          </w:p>
        </w:tc>
        <w:tc>
          <w:tcPr>
            <w:tcW w:w="992" w:type="dxa"/>
            <w:shd w:val="clear" w:color="auto" w:fill="auto"/>
            <w:noWrap/>
            <w:vAlign w:val="center"/>
            <w:hideMark/>
          </w:tcPr>
          <w:p w14:paraId="7BE3E513" w14:textId="77777777" w:rsidR="0090517B" w:rsidRPr="001D67A5" w:rsidRDefault="0090517B" w:rsidP="00462D17">
            <w:pPr>
              <w:jc w:val="center"/>
              <w:rPr>
                <w:color w:val="000000"/>
              </w:rPr>
            </w:pPr>
            <w:r>
              <w:rPr>
                <w:color w:val="000000"/>
              </w:rPr>
              <w:t>шт.</w:t>
            </w:r>
          </w:p>
        </w:tc>
        <w:tc>
          <w:tcPr>
            <w:tcW w:w="1134" w:type="dxa"/>
            <w:shd w:val="clear" w:color="auto" w:fill="auto"/>
            <w:noWrap/>
            <w:vAlign w:val="center"/>
            <w:hideMark/>
          </w:tcPr>
          <w:p w14:paraId="293F740C" w14:textId="0AE1CF31" w:rsidR="0090517B" w:rsidRPr="006661BD" w:rsidRDefault="006661BD" w:rsidP="00B33D1C">
            <w:pPr>
              <w:jc w:val="center"/>
              <w:rPr>
                <w:color w:val="000000"/>
              </w:rPr>
            </w:pPr>
            <w:r w:rsidRPr="006661BD">
              <w:rPr>
                <w:color w:val="000000"/>
              </w:rPr>
              <w:t>86 654</w:t>
            </w:r>
          </w:p>
        </w:tc>
        <w:tc>
          <w:tcPr>
            <w:tcW w:w="3147" w:type="dxa"/>
          </w:tcPr>
          <w:p w14:paraId="0253A689" w14:textId="77777777" w:rsidR="0090517B" w:rsidRPr="006661BD" w:rsidRDefault="0090517B" w:rsidP="00CD34F9">
            <w:pPr>
              <w:jc w:val="center"/>
            </w:pPr>
            <w:r w:rsidRPr="006661BD">
              <w:t>Согласуется при поставке</w:t>
            </w:r>
          </w:p>
        </w:tc>
      </w:tr>
    </w:tbl>
    <w:p w14:paraId="560611F6" w14:textId="77777777" w:rsidR="00737F56" w:rsidRPr="00737F56" w:rsidRDefault="00737F56" w:rsidP="00737F56">
      <w:pPr>
        <w:tabs>
          <w:tab w:val="left" w:pos="1134"/>
        </w:tabs>
        <w:spacing w:line="276" w:lineRule="auto"/>
        <w:jc w:val="both"/>
        <w:rPr>
          <w:b/>
          <w:bCs/>
        </w:rPr>
      </w:pPr>
    </w:p>
    <w:p w14:paraId="41EBFD15" w14:textId="13D64C5E" w:rsidR="00737F56" w:rsidRDefault="00737F56" w:rsidP="00737F56">
      <w:pPr>
        <w:pStyle w:val="af0"/>
        <w:tabs>
          <w:tab w:val="left" w:pos="1134"/>
        </w:tabs>
        <w:spacing w:line="276" w:lineRule="auto"/>
        <w:ind w:left="709"/>
        <w:jc w:val="both"/>
        <w:rPr>
          <w:b/>
          <w:bCs/>
          <w:sz w:val="24"/>
          <w:szCs w:val="24"/>
        </w:rPr>
      </w:pPr>
    </w:p>
    <w:p w14:paraId="1558EBFE" w14:textId="77777777" w:rsidR="00737F56" w:rsidRDefault="00737F56" w:rsidP="00737F56">
      <w:pPr>
        <w:pStyle w:val="af0"/>
        <w:tabs>
          <w:tab w:val="left" w:pos="1134"/>
        </w:tabs>
        <w:spacing w:line="276" w:lineRule="auto"/>
        <w:ind w:left="709"/>
        <w:jc w:val="both"/>
        <w:rPr>
          <w:b/>
          <w:bCs/>
          <w:sz w:val="24"/>
          <w:szCs w:val="24"/>
        </w:rPr>
      </w:pPr>
    </w:p>
    <w:p w14:paraId="0F622F31" w14:textId="77777777" w:rsidR="009E5247" w:rsidRPr="00737F56" w:rsidRDefault="009E5247" w:rsidP="00737F56">
      <w:pPr>
        <w:pStyle w:val="af0"/>
        <w:numPr>
          <w:ilvl w:val="0"/>
          <w:numId w:val="6"/>
        </w:numPr>
        <w:tabs>
          <w:tab w:val="left" w:pos="1134"/>
        </w:tabs>
        <w:spacing w:line="276" w:lineRule="auto"/>
        <w:ind w:left="0" w:firstLine="709"/>
        <w:jc w:val="both"/>
        <w:rPr>
          <w:b/>
          <w:bCs/>
          <w:sz w:val="24"/>
          <w:szCs w:val="24"/>
        </w:rPr>
      </w:pPr>
      <w:r w:rsidRPr="00737F56">
        <w:rPr>
          <w:b/>
          <w:bCs/>
          <w:sz w:val="24"/>
          <w:szCs w:val="24"/>
        </w:rPr>
        <w:t>Общие требования.</w:t>
      </w:r>
    </w:p>
    <w:p w14:paraId="44B91BF4" w14:textId="77777777" w:rsidR="00090AFA" w:rsidRDefault="00090AFA" w:rsidP="00FF0916">
      <w:pPr>
        <w:numPr>
          <w:ilvl w:val="1"/>
          <w:numId w:val="6"/>
        </w:numPr>
        <w:tabs>
          <w:tab w:val="left" w:pos="1276"/>
        </w:tabs>
        <w:spacing w:line="276" w:lineRule="auto"/>
        <w:ind w:left="0" w:firstLine="709"/>
        <w:jc w:val="both"/>
      </w:pPr>
      <w:r w:rsidRPr="009E49E1">
        <w:t xml:space="preserve">Продукция должна быть поставлена в соответствии с номенклатурой и количеством, определенным в </w:t>
      </w:r>
      <w:r>
        <w:t>таблице №</w:t>
      </w:r>
      <w:r w:rsidR="00322355">
        <w:t>2</w:t>
      </w:r>
      <w:r w:rsidRPr="009E49E1">
        <w:t xml:space="preserve">, и </w:t>
      </w:r>
      <w:r w:rsidR="00806FC0" w:rsidRPr="00806FC0">
        <w:t>ГОСТ 31282-2004 «Устройства пломбировочные. Классификация» и ГОСТ 31283-2004 «Пломбы индикаторные. Общие технические требования»</w:t>
      </w:r>
      <w:r>
        <w:t>.</w:t>
      </w:r>
    </w:p>
    <w:p w14:paraId="0C723F7A" w14:textId="77777777" w:rsidR="00090AFA" w:rsidRDefault="00090AFA" w:rsidP="00FF0916">
      <w:pPr>
        <w:numPr>
          <w:ilvl w:val="1"/>
          <w:numId w:val="6"/>
        </w:numPr>
        <w:tabs>
          <w:tab w:val="left" w:pos="1276"/>
        </w:tabs>
        <w:spacing w:line="276" w:lineRule="auto"/>
        <w:ind w:left="0" w:firstLine="709"/>
        <w:jc w:val="both"/>
      </w:pPr>
      <w:r>
        <w:t xml:space="preserve"> </w:t>
      </w:r>
      <w:r w:rsidRPr="009E49E1">
        <w:t xml:space="preserve">Продукция должна быть новой, ранее не использованной и дата изготовления не ранее </w:t>
      </w:r>
      <w:r w:rsidR="00806FC0">
        <w:t xml:space="preserve">4 </w:t>
      </w:r>
      <w:r w:rsidR="00CD34F9">
        <w:t xml:space="preserve">квартала </w:t>
      </w:r>
      <w:r w:rsidR="000F5E1F">
        <w:t>2019</w:t>
      </w:r>
      <w:r w:rsidR="000F5E1F" w:rsidRPr="009E49E1">
        <w:t xml:space="preserve"> </w:t>
      </w:r>
      <w:r w:rsidRPr="009E49E1">
        <w:t>года</w:t>
      </w:r>
      <w:r>
        <w:t>.</w:t>
      </w:r>
    </w:p>
    <w:p w14:paraId="15F9EB03" w14:textId="77777777" w:rsidR="00090AFA" w:rsidRDefault="00090AFA" w:rsidP="00FF0916">
      <w:pPr>
        <w:numPr>
          <w:ilvl w:val="1"/>
          <w:numId w:val="6"/>
        </w:numPr>
        <w:tabs>
          <w:tab w:val="left" w:pos="1276"/>
        </w:tabs>
        <w:spacing w:line="276" w:lineRule="auto"/>
        <w:ind w:left="0" w:firstLine="709"/>
        <w:jc w:val="both"/>
      </w:pPr>
      <w:r w:rsidRPr="000534E2">
        <w:t>Обязательным условием является предоставление в составе конкурсной документации дилерских свидетельств заводов-изготовителей или письменное подтверждение завода-изготовителя на право поставки ТМЦ.</w:t>
      </w:r>
    </w:p>
    <w:p w14:paraId="2FB994B4" w14:textId="77777777" w:rsidR="00090AFA" w:rsidRPr="000534E2" w:rsidRDefault="00090AFA" w:rsidP="00FF0916">
      <w:pPr>
        <w:numPr>
          <w:ilvl w:val="1"/>
          <w:numId w:val="6"/>
        </w:numPr>
        <w:tabs>
          <w:tab w:val="left" w:pos="1276"/>
        </w:tabs>
        <w:spacing w:line="276" w:lineRule="auto"/>
        <w:ind w:left="0" w:firstLine="709"/>
        <w:jc w:val="both"/>
      </w:pPr>
      <w:r w:rsidRPr="000534E2">
        <w:t>Продукция, подлежащая обязательной сертификации, должна иметь сертификаты соответствия в соответствии с ФЗ от 27.12.2002 года №184-ФЗ «О техническом регулировании». Копия данных документов предоставляется вместе с конкурсной документацией.</w:t>
      </w:r>
    </w:p>
    <w:p w14:paraId="7D8A8338" w14:textId="77777777" w:rsidR="00090AFA" w:rsidRDefault="00090AFA" w:rsidP="00FF0916">
      <w:pPr>
        <w:numPr>
          <w:ilvl w:val="1"/>
          <w:numId w:val="6"/>
        </w:numPr>
        <w:tabs>
          <w:tab w:val="left" w:pos="1276"/>
        </w:tabs>
        <w:spacing w:line="276" w:lineRule="auto"/>
        <w:ind w:left="0" w:firstLine="709"/>
        <w:jc w:val="both"/>
      </w:pPr>
      <w:r w:rsidRPr="000534E2">
        <w:t>Климатическое</w:t>
      </w:r>
      <w:r w:rsidRPr="009E49E1">
        <w:t xml:space="preserve"> исполнение в соответствии с Межгосударственным Стандартом ГОСТ 15150-69 (Машины, приборы и другие технические изделия). Исполнение для различных климатических районов. Категория, условия эксплуатации, хранения и транспортирования в части климатических факторов внешней среды.</w:t>
      </w:r>
    </w:p>
    <w:p w14:paraId="45D906A3" w14:textId="77777777" w:rsidR="00090AFA" w:rsidRPr="001302C0" w:rsidRDefault="00090AFA" w:rsidP="00FF0916">
      <w:pPr>
        <w:numPr>
          <w:ilvl w:val="1"/>
          <w:numId w:val="6"/>
        </w:numPr>
        <w:tabs>
          <w:tab w:val="left" w:pos="1276"/>
        </w:tabs>
        <w:spacing w:line="276" w:lineRule="auto"/>
        <w:ind w:left="0" w:firstLine="709"/>
        <w:jc w:val="both"/>
      </w:pPr>
      <w:r w:rsidRPr="009E49E1">
        <w:t xml:space="preserve">Приемка продукции Покупателем по количеству и качеству производится в соответствии с «Инструкцией о порядке приемки продукции производственно-технического назначения и товаров народного потребления по качеств», утвержденной постановлением Госарбитража при Совете Министров СССР от 25.04.1966 г. №П-7 (с изменениями и дополнениями) и «Инструкцией о порядке приемки продукции производственно-технического </w:t>
      </w:r>
      <w:r w:rsidRPr="001302C0">
        <w:t>назначения и товаров народного потребления по количеству» от 15.07.1965г. №П-6, утвержденной постановлением Госарбитража при Совете Министров СССР (с изменениями  и дополнениями).</w:t>
      </w:r>
    </w:p>
    <w:p w14:paraId="31E06878" w14:textId="77777777" w:rsidR="00090AFA" w:rsidRPr="001302C0" w:rsidRDefault="00090AFA" w:rsidP="00FF0916">
      <w:pPr>
        <w:numPr>
          <w:ilvl w:val="1"/>
          <w:numId w:val="6"/>
        </w:numPr>
        <w:tabs>
          <w:tab w:val="left" w:pos="1276"/>
        </w:tabs>
        <w:spacing w:line="276" w:lineRule="auto"/>
        <w:ind w:left="0" w:firstLine="709"/>
        <w:jc w:val="both"/>
      </w:pPr>
      <w:r w:rsidRPr="001302C0">
        <w:t xml:space="preserve">Общие требования, предъявляемые к </w:t>
      </w:r>
      <w:r w:rsidR="00322355">
        <w:t>пломбировочному материалу (пломбам-наклейкам, пломбам с индикацией воздействия магнитного поля, пломбам-защелкам и т.д.)</w:t>
      </w:r>
      <w:r w:rsidRPr="001302C0">
        <w:t>.</w:t>
      </w:r>
    </w:p>
    <w:p w14:paraId="0914817D" w14:textId="77777777" w:rsidR="00090AFA" w:rsidRPr="001302C0" w:rsidRDefault="000F5E1F" w:rsidP="00FF0916">
      <w:pPr>
        <w:pStyle w:val="af0"/>
        <w:numPr>
          <w:ilvl w:val="1"/>
          <w:numId w:val="16"/>
        </w:numPr>
        <w:spacing w:line="276" w:lineRule="auto"/>
        <w:ind w:left="0" w:firstLine="709"/>
        <w:jc w:val="both"/>
        <w:rPr>
          <w:sz w:val="24"/>
          <w:szCs w:val="24"/>
        </w:rPr>
      </w:pPr>
      <w:r>
        <w:rPr>
          <w:sz w:val="24"/>
          <w:szCs w:val="24"/>
        </w:rPr>
        <w:t>Пломбы</w:t>
      </w:r>
      <w:r w:rsidRPr="001302C0">
        <w:rPr>
          <w:sz w:val="24"/>
          <w:szCs w:val="24"/>
        </w:rPr>
        <w:t xml:space="preserve"> </w:t>
      </w:r>
      <w:r w:rsidR="00090AFA" w:rsidRPr="001302C0">
        <w:rPr>
          <w:sz w:val="24"/>
          <w:szCs w:val="24"/>
        </w:rPr>
        <w:t xml:space="preserve">должны устанавливаться без использования дополнительного инструмента/механизма. </w:t>
      </w:r>
      <w:r>
        <w:rPr>
          <w:sz w:val="24"/>
          <w:szCs w:val="24"/>
        </w:rPr>
        <w:t>Пломбы</w:t>
      </w:r>
      <w:r w:rsidRPr="001302C0">
        <w:rPr>
          <w:sz w:val="24"/>
          <w:szCs w:val="24"/>
        </w:rPr>
        <w:t xml:space="preserve"> </w:t>
      </w:r>
      <w:r w:rsidR="00090AFA" w:rsidRPr="001302C0">
        <w:rPr>
          <w:sz w:val="24"/>
          <w:szCs w:val="24"/>
        </w:rPr>
        <w:t xml:space="preserve">должны быть одноразовыми. </w:t>
      </w:r>
      <w:r>
        <w:rPr>
          <w:sz w:val="24"/>
          <w:szCs w:val="24"/>
        </w:rPr>
        <w:t xml:space="preserve">Пломба </w:t>
      </w:r>
      <w:r w:rsidR="00090AFA" w:rsidRPr="001302C0">
        <w:rPr>
          <w:sz w:val="24"/>
          <w:szCs w:val="24"/>
        </w:rPr>
        <w:t xml:space="preserve">должна препятствовать снятию их с объекта пломбирования без нарушения целостности конструкции, что должно определяться как визуально, так и в случае необходимости, с применением приборов и специальных методов исследования. Конструкция </w:t>
      </w:r>
      <w:r>
        <w:rPr>
          <w:sz w:val="24"/>
          <w:szCs w:val="24"/>
        </w:rPr>
        <w:t>пломбы</w:t>
      </w:r>
      <w:r w:rsidRPr="001302C0">
        <w:rPr>
          <w:sz w:val="24"/>
          <w:szCs w:val="24"/>
        </w:rPr>
        <w:t xml:space="preserve"> </w:t>
      </w:r>
      <w:r w:rsidR="00090AFA" w:rsidRPr="001302C0">
        <w:rPr>
          <w:sz w:val="24"/>
          <w:szCs w:val="24"/>
        </w:rPr>
        <w:t xml:space="preserve">должна исключать возможность повторного использования, как самих </w:t>
      </w:r>
      <w:r>
        <w:rPr>
          <w:sz w:val="24"/>
          <w:szCs w:val="24"/>
        </w:rPr>
        <w:t>пломб</w:t>
      </w:r>
      <w:r w:rsidR="00090AFA" w:rsidRPr="001302C0">
        <w:rPr>
          <w:sz w:val="24"/>
          <w:szCs w:val="24"/>
        </w:rPr>
        <w:t>, так и их составных частей после снятия</w:t>
      </w:r>
      <w:r w:rsidR="00ED1921">
        <w:rPr>
          <w:sz w:val="24"/>
          <w:szCs w:val="24"/>
        </w:rPr>
        <w:t>.</w:t>
      </w:r>
    </w:p>
    <w:p w14:paraId="72B84D3B" w14:textId="77777777" w:rsidR="00090AFA" w:rsidRPr="00C01042" w:rsidRDefault="000F5E1F" w:rsidP="00FF0916">
      <w:pPr>
        <w:pStyle w:val="af0"/>
        <w:numPr>
          <w:ilvl w:val="1"/>
          <w:numId w:val="16"/>
        </w:numPr>
        <w:spacing w:line="276" w:lineRule="auto"/>
        <w:ind w:left="0" w:firstLine="709"/>
        <w:jc w:val="both"/>
        <w:rPr>
          <w:sz w:val="24"/>
          <w:szCs w:val="24"/>
        </w:rPr>
      </w:pPr>
      <w:r>
        <w:rPr>
          <w:sz w:val="24"/>
          <w:szCs w:val="24"/>
        </w:rPr>
        <w:t xml:space="preserve">Пломбы </w:t>
      </w:r>
      <w:r w:rsidR="00090AFA" w:rsidRPr="001302C0">
        <w:rPr>
          <w:sz w:val="24"/>
          <w:szCs w:val="24"/>
        </w:rPr>
        <w:t>должны иметь нанесенную на них информацию – идентификационн</w:t>
      </w:r>
      <w:r w:rsidR="00CD34F9">
        <w:rPr>
          <w:sz w:val="24"/>
          <w:szCs w:val="24"/>
        </w:rPr>
        <w:t>ый номер, начинающийся с цифр 48 (шифр филиала «Липецкэнерго</w:t>
      </w:r>
      <w:r w:rsidR="00090AFA" w:rsidRPr="001302C0">
        <w:rPr>
          <w:sz w:val="24"/>
          <w:szCs w:val="24"/>
        </w:rPr>
        <w:t>»), а так же логотип и наименование сетевой организации</w:t>
      </w:r>
      <w:r w:rsidR="003F3B52">
        <w:rPr>
          <w:sz w:val="24"/>
          <w:szCs w:val="24"/>
        </w:rPr>
        <w:t xml:space="preserve"> в соответст</w:t>
      </w:r>
      <w:r w:rsidR="00CD34F9">
        <w:rPr>
          <w:sz w:val="24"/>
          <w:szCs w:val="24"/>
        </w:rPr>
        <w:t>вии с Приложение</w:t>
      </w:r>
      <w:r w:rsidR="002776EB">
        <w:rPr>
          <w:sz w:val="24"/>
          <w:szCs w:val="24"/>
        </w:rPr>
        <w:t>м</w:t>
      </w:r>
      <w:r w:rsidR="00CD34F9">
        <w:rPr>
          <w:sz w:val="24"/>
          <w:szCs w:val="24"/>
        </w:rPr>
        <w:t xml:space="preserve"> №1</w:t>
      </w:r>
      <w:r w:rsidR="00090AFA" w:rsidRPr="001302C0">
        <w:rPr>
          <w:sz w:val="24"/>
          <w:szCs w:val="24"/>
        </w:rPr>
        <w:t xml:space="preserve">. </w:t>
      </w:r>
      <w:r>
        <w:rPr>
          <w:sz w:val="24"/>
          <w:szCs w:val="24"/>
        </w:rPr>
        <w:t xml:space="preserve">Пломбы </w:t>
      </w:r>
      <w:r w:rsidRPr="001302C0">
        <w:rPr>
          <w:sz w:val="24"/>
          <w:szCs w:val="24"/>
        </w:rPr>
        <w:t xml:space="preserve"> </w:t>
      </w:r>
      <w:r w:rsidR="00090AFA" w:rsidRPr="001302C0">
        <w:rPr>
          <w:sz w:val="24"/>
          <w:szCs w:val="24"/>
        </w:rPr>
        <w:t xml:space="preserve">должны иметь сквозную не повторяющуюся нумерацию. Номерной знак (код) должен быть нанесен на каждую составную часть </w:t>
      </w:r>
      <w:r>
        <w:rPr>
          <w:sz w:val="24"/>
          <w:szCs w:val="24"/>
        </w:rPr>
        <w:t>пломбы</w:t>
      </w:r>
      <w:r w:rsidR="00090AFA" w:rsidRPr="001302C0">
        <w:rPr>
          <w:sz w:val="24"/>
          <w:szCs w:val="24"/>
        </w:rPr>
        <w:t>. Все составные части</w:t>
      </w:r>
      <w:r w:rsidR="00090AFA">
        <w:rPr>
          <w:sz w:val="24"/>
          <w:szCs w:val="24"/>
        </w:rPr>
        <w:t>,</w:t>
      </w:r>
      <w:r w:rsidR="00090AFA" w:rsidRPr="001302C0">
        <w:rPr>
          <w:sz w:val="24"/>
          <w:szCs w:val="24"/>
        </w:rPr>
        <w:t xml:space="preserve"> входящие в </w:t>
      </w:r>
      <w:r>
        <w:rPr>
          <w:sz w:val="24"/>
          <w:szCs w:val="24"/>
        </w:rPr>
        <w:t>пломбу</w:t>
      </w:r>
      <w:r w:rsidRPr="001302C0">
        <w:rPr>
          <w:sz w:val="24"/>
          <w:szCs w:val="24"/>
        </w:rPr>
        <w:t xml:space="preserve"> </w:t>
      </w:r>
      <w:r w:rsidR="00090AFA" w:rsidRPr="001302C0">
        <w:rPr>
          <w:sz w:val="24"/>
          <w:szCs w:val="24"/>
        </w:rPr>
        <w:t xml:space="preserve">должны быть снабжены одинаковыми знаками (кодами), либо при невозможности полного </w:t>
      </w:r>
      <w:r w:rsidR="00090AFA" w:rsidRPr="00C01042">
        <w:rPr>
          <w:sz w:val="24"/>
          <w:szCs w:val="24"/>
        </w:rPr>
        <w:t>дублирования наносятся последние пять знаков. Метод нанесения номерного знака (кода) должен обеспечивать его нестираемость и невоспроизводимость. Маркировка должна быть четкой, разборчивой, распознаваемой (читаемой) при осмотре в соответствии с ГОСТ  31283 – 2004.</w:t>
      </w:r>
    </w:p>
    <w:p w14:paraId="2377D2D0" w14:textId="77777777" w:rsidR="00090AFA" w:rsidRPr="00C01042" w:rsidRDefault="00853F96" w:rsidP="00FF0916">
      <w:pPr>
        <w:pStyle w:val="af0"/>
        <w:numPr>
          <w:ilvl w:val="1"/>
          <w:numId w:val="16"/>
        </w:numPr>
        <w:spacing w:line="276" w:lineRule="auto"/>
        <w:ind w:left="0" w:firstLine="709"/>
        <w:jc w:val="both"/>
        <w:rPr>
          <w:sz w:val="24"/>
          <w:szCs w:val="24"/>
        </w:rPr>
      </w:pPr>
      <w:r>
        <w:rPr>
          <w:sz w:val="24"/>
          <w:szCs w:val="24"/>
        </w:rPr>
        <w:t xml:space="preserve">Пломбы </w:t>
      </w:r>
      <w:r w:rsidRPr="00C01042">
        <w:rPr>
          <w:sz w:val="24"/>
          <w:szCs w:val="24"/>
        </w:rPr>
        <w:t xml:space="preserve"> </w:t>
      </w:r>
      <w:r w:rsidR="00090AFA" w:rsidRPr="00C01042">
        <w:rPr>
          <w:sz w:val="24"/>
          <w:szCs w:val="24"/>
        </w:rPr>
        <w:t xml:space="preserve">должны быть стойкими к изменению температуры окружающей среды (от – </w:t>
      </w:r>
      <w:r>
        <w:rPr>
          <w:sz w:val="24"/>
          <w:szCs w:val="24"/>
        </w:rPr>
        <w:t>30</w:t>
      </w:r>
      <w:r w:rsidRPr="00C01042">
        <w:rPr>
          <w:sz w:val="24"/>
          <w:szCs w:val="24"/>
        </w:rPr>
        <w:t xml:space="preserve"> </w:t>
      </w:r>
      <w:r w:rsidR="00090AFA" w:rsidRPr="00C01042">
        <w:rPr>
          <w:sz w:val="24"/>
          <w:szCs w:val="24"/>
        </w:rPr>
        <w:t>до +80 градусов по Цельсию).</w:t>
      </w:r>
    </w:p>
    <w:p w14:paraId="46DF2B23" w14:textId="77777777" w:rsidR="00090AFA" w:rsidRPr="00C01042" w:rsidRDefault="00090AFA" w:rsidP="00FF0916">
      <w:pPr>
        <w:pStyle w:val="af0"/>
        <w:numPr>
          <w:ilvl w:val="1"/>
          <w:numId w:val="16"/>
        </w:numPr>
        <w:spacing w:line="276" w:lineRule="auto"/>
        <w:ind w:left="0" w:firstLine="709"/>
        <w:jc w:val="both"/>
        <w:rPr>
          <w:sz w:val="24"/>
          <w:szCs w:val="24"/>
        </w:rPr>
      </w:pPr>
      <w:r w:rsidRPr="00C01042">
        <w:rPr>
          <w:sz w:val="24"/>
          <w:szCs w:val="24"/>
        </w:rPr>
        <w:t xml:space="preserve">Конструкция и технология изготовления </w:t>
      </w:r>
      <w:r w:rsidR="00853F96">
        <w:rPr>
          <w:sz w:val="24"/>
          <w:szCs w:val="24"/>
        </w:rPr>
        <w:t>пломб</w:t>
      </w:r>
      <w:r w:rsidRPr="00C01042">
        <w:rPr>
          <w:sz w:val="24"/>
          <w:szCs w:val="24"/>
        </w:rPr>
        <w:t xml:space="preserve">, а </w:t>
      </w:r>
      <w:r w:rsidR="00174481" w:rsidRPr="00C01042">
        <w:rPr>
          <w:sz w:val="24"/>
          <w:szCs w:val="24"/>
        </w:rPr>
        <w:t>также</w:t>
      </w:r>
      <w:r w:rsidRPr="00C01042">
        <w:rPr>
          <w:sz w:val="24"/>
          <w:szCs w:val="24"/>
        </w:rPr>
        <w:t xml:space="preserve"> наносимая на </w:t>
      </w:r>
      <w:r w:rsidR="00853F96">
        <w:rPr>
          <w:sz w:val="24"/>
          <w:szCs w:val="24"/>
        </w:rPr>
        <w:t>пломбы</w:t>
      </w:r>
      <w:r w:rsidR="00853F96" w:rsidRPr="00C01042">
        <w:rPr>
          <w:sz w:val="24"/>
          <w:szCs w:val="24"/>
        </w:rPr>
        <w:t xml:space="preserve"> </w:t>
      </w:r>
      <w:r w:rsidRPr="00C01042">
        <w:rPr>
          <w:sz w:val="24"/>
          <w:szCs w:val="24"/>
        </w:rPr>
        <w:t xml:space="preserve">информация должны исключать возможность изготовления дубликатов устройств и их составных частей </w:t>
      </w:r>
      <w:r w:rsidR="00174481" w:rsidRPr="00C01042">
        <w:rPr>
          <w:sz w:val="24"/>
          <w:szCs w:val="24"/>
        </w:rPr>
        <w:t>вне заводских условий</w:t>
      </w:r>
      <w:r w:rsidRPr="00C01042">
        <w:rPr>
          <w:sz w:val="24"/>
          <w:szCs w:val="24"/>
        </w:rPr>
        <w:t xml:space="preserve">, а </w:t>
      </w:r>
      <w:r w:rsidR="00174481" w:rsidRPr="00C01042">
        <w:rPr>
          <w:sz w:val="24"/>
          <w:szCs w:val="24"/>
        </w:rPr>
        <w:t>также</w:t>
      </w:r>
      <w:r w:rsidRPr="00C01042">
        <w:rPr>
          <w:sz w:val="24"/>
          <w:szCs w:val="24"/>
        </w:rPr>
        <w:t xml:space="preserve"> исключать возможность подмены составных частей путем использования аналогичных элементов из других КПП.</w:t>
      </w:r>
    </w:p>
    <w:p w14:paraId="7A86B2AE" w14:textId="77777777" w:rsidR="00090AFA" w:rsidRDefault="00090AFA" w:rsidP="00FF0916">
      <w:pPr>
        <w:pStyle w:val="af0"/>
        <w:numPr>
          <w:ilvl w:val="1"/>
          <w:numId w:val="16"/>
        </w:numPr>
        <w:spacing w:line="276" w:lineRule="auto"/>
        <w:ind w:left="0" w:firstLine="709"/>
        <w:jc w:val="both"/>
        <w:rPr>
          <w:sz w:val="24"/>
          <w:szCs w:val="24"/>
        </w:rPr>
      </w:pPr>
      <w:r w:rsidRPr="00C01042">
        <w:rPr>
          <w:sz w:val="24"/>
          <w:szCs w:val="24"/>
        </w:rPr>
        <w:t>Срок службы КПП должен быть не менее 5 лет с момента изготовления.</w:t>
      </w:r>
    </w:p>
    <w:p w14:paraId="382F9E8C" w14:textId="5F974C71" w:rsidR="00090AFA" w:rsidRDefault="00090AFA" w:rsidP="00FF0916">
      <w:pPr>
        <w:tabs>
          <w:tab w:val="left" w:pos="1134"/>
        </w:tabs>
        <w:spacing w:line="276" w:lineRule="auto"/>
        <w:jc w:val="both"/>
        <w:rPr>
          <w:b/>
          <w:bCs/>
        </w:rPr>
      </w:pPr>
    </w:p>
    <w:p w14:paraId="4A5C7E24" w14:textId="77777777" w:rsidR="00090AC4" w:rsidRPr="00090AFA" w:rsidRDefault="00090AC4" w:rsidP="00FF0916">
      <w:pPr>
        <w:tabs>
          <w:tab w:val="left" w:pos="1134"/>
        </w:tabs>
        <w:spacing w:line="276" w:lineRule="auto"/>
        <w:jc w:val="both"/>
        <w:rPr>
          <w:b/>
          <w:bCs/>
        </w:rPr>
      </w:pPr>
    </w:p>
    <w:p w14:paraId="15E24411" w14:textId="77777777" w:rsidR="00090AFA" w:rsidRPr="00174481" w:rsidRDefault="00090AFA" w:rsidP="00174481">
      <w:pPr>
        <w:pStyle w:val="af0"/>
        <w:numPr>
          <w:ilvl w:val="0"/>
          <w:numId w:val="4"/>
        </w:numPr>
        <w:tabs>
          <w:tab w:val="left" w:pos="1418"/>
        </w:tabs>
        <w:spacing w:line="276" w:lineRule="auto"/>
        <w:jc w:val="both"/>
        <w:rPr>
          <w:b/>
          <w:sz w:val="24"/>
          <w:szCs w:val="24"/>
        </w:rPr>
      </w:pPr>
      <w:r w:rsidRPr="00174481">
        <w:rPr>
          <w:b/>
          <w:sz w:val="24"/>
          <w:szCs w:val="24"/>
        </w:rPr>
        <w:t>Технические требования к пломбировочным материалам</w:t>
      </w:r>
      <w:r w:rsidR="00A54D5B" w:rsidRPr="00174481">
        <w:rPr>
          <w:b/>
          <w:sz w:val="24"/>
          <w:szCs w:val="24"/>
        </w:rPr>
        <w:t>.</w:t>
      </w:r>
    </w:p>
    <w:p w14:paraId="245A0689" w14:textId="77777777" w:rsidR="00903B80" w:rsidRDefault="00903B80" w:rsidP="00903B80">
      <w:pPr>
        <w:tabs>
          <w:tab w:val="left" w:pos="1418"/>
        </w:tabs>
        <w:spacing w:line="276" w:lineRule="auto"/>
        <w:ind w:firstLine="709"/>
        <w:jc w:val="both"/>
      </w:pPr>
    </w:p>
    <w:p w14:paraId="2CB97EC0" w14:textId="77777777" w:rsidR="000672AF" w:rsidRDefault="000672AF" w:rsidP="00FF0916">
      <w:pPr>
        <w:pStyle w:val="af0"/>
        <w:numPr>
          <w:ilvl w:val="1"/>
          <w:numId w:val="4"/>
        </w:numPr>
        <w:tabs>
          <w:tab w:val="left" w:pos="1418"/>
        </w:tabs>
        <w:spacing w:line="276" w:lineRule="auto"/>
        <w:ind w:left="0" w:firstLine="709"/>
        <w:jc w:val="both"/>
        <w:rPr>
          <w:b/>
          <w:bCs/>
          <w:sz w:val="24"/>
          <w:szCs w:val="24"/>
        </w:rPr>
      </w:pPr>
      <w:r>
        <w:rPr>
          <w:b/>
          <w:bCs/>
          <w:sz w:val="24"/>
          <w:szCs w:val="24"/>
        </w:rPr>
        <w:t xml:space="preserve">Пломба-наклейка </w:t>
      </w:r>
      <w:r w:rsidR="00853F96">
        <w:rPr>
          <w:b/>
          <w:bCs/>
          <w:sz w:val="24"/>
          <w:szCs w:val="24"/>
        </w:rPr>
        <w:t xml:space="preserve">25х100 </w:t>
      </w:r>
      <w:r>
        <w:rPr>
          <w:b/>
          <w:bCs/>
          <w:sz w:val="24"/>
          <w:szCs w:val="24"/>
        </w:rPr>
        <w:t>мм</w:t>
      </w:r>
      <w:r w:rsidR="00853F96">
        <w:rPr>
          <w:b/>
          <w:bCs/>
          <w:sz w:val="24"/>
          <w:szCs w:val="24"/>
        </w:rPr>
        <w:t xml:space="preserve"> с перфорацией</w:t>
      </w:r>
    </w:p>
    <w:p w14:paraId="380D68F6" w14:textId="298E5FB5" w:rsidR="00853F96" w:rsidRPr="001521F7" w:rsidRDefault="00853F96" w:rsidP="00953BF3">
      <w:pPr>
        <w:ind w:firstLine="284"/>
        <w:jc w:val="center"/>
        <w:rPr>
          <w:b/>
          <w:sz w:val="32"/>
          <w:szCs w:val="32"/>
        </w:rPr>
      </w:pPr>
    </w:p>
    <w:p w14:paraId="75806C06" w14:textId="635A09B0" w:rsidR="00953BF3" w:rsidRPr="006661BD" w:rsidRDefault="00953BF3" w:rsidP="00953BF3">
      <w:pPr>
        <w:spacing w:line="276" w:lineRule="auto"/>
        <w:ind w:firstLine="851"/>
        <w:jc w:val="both"/>
      </w:pPr>
    </w:p>
    <w:p w14:paraId="51F91D35" w14:textId="78050CC9" w:rsidR="00E42F04" w:rsidRDefault="00E42F04" w:rsidP="008E165B">
      <w:pPr>
        <w:tabs>
          <w:tab w:val="left" w:pos="1418"/>
        </w:tabs>
        <w:spacing w:line="276" w:lineRule="auto"/>
        <w:ind w:firstLine="709"/>
        <w:jc w:val="both"/>
        <w:rPr>
          <w:rFonts w:eastAsia="Andale Sans UI"/>
          <w:color w:val="000000"/>
          <w:szCs w:val="28"/>
        </w:rPr>
      </w:pPr>
      <w:r w:rsidRPr="00E42F04" w:rsidDel="00E42F04">
        <w:rPr>
          <w:rFonts w:eastAsia="Andale Sans UI"/>
          <w:noProof/>
          <w:color w:val="000000"/>
          <w:szCs w:val="28"/>
        </w:rPr>
        <w:drawing>
          <wp:inline distT="0" distB="0" distL="0" distR="0" wp14:anchorId="0549D671" wp14:editId="7CB47355">
            <wp:extent cx="5172797" cy="1428949"/>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72797" cy="1428949"/>
                    </a:xfrm>
                    <a:prstGeom prst="rect">
                      <a:avLst/>
                    </a:prstGeom>
                  </pic:spPr>
                </pic:pic>
              </a:graphicData>
            </a:graphic>
          </wp:inline>
        </w:drawing>
      </w:r>
      <w:bookmarkStart w:id="0" w:name="_GoBack"/>
      <w:bookmarkEnd w:id="0"/>
    </w:p>
    <w:p w14:paraId="5ABD0708" w14:textId="738860DE" w:rsidR="00953BF3" w:rsidRPr="008E165B" w:rsidRDefault="00953BF3" w:rsidP="008E165B">
      <w:pPr>
        <w:tabs>
          <w:tab w:val="left" w:pos="1418"/>
        </w:tabs>
        <w:spacing w:line="276" w:lineRule="auto"/>
        <w:ind w:firstLine="709"/>
        <w:jc w:val="both"/>
        <w:rPr>
          <w:rFonts w:eastAsia="Andale Sans UI"/>
          <w:color w:val="000000"/>
        </w:rPr>
      </w:pPr>
      <w:r w:rsidRPr="00452908">
        <w:rPr>
          <w:rFonts w:eastAsia="Andale Sans UI"/>
          <w:color w:val="000000"/>
          <w:szCs w:val="28"/>
        </w:rPr>
        <w:t xml:space="preserve">Пломбировочные индикаторные наклейки должны быть одноразовыми. </w:t>
      </w:r>
      <w:r w:rsidR="005E237B" w:rsidRPr="00452908">
        <w:rPr>
          <w:rFonts w:eastAsia="Andale Sans UI"/>
          <w:color w:val="000000"/>
          <w:szCs w:val="28"/>
        </w:rPr>
        <w:t xml:space="preserve">Допускается погрешность в основных размерах  </w:t>
      </w:r>
      <w:r w:rsidR="005E237B">
        <w:rPr>
          <w:rFonts w:eastAsia="Andale Sans UI"/>
          <w:color w:val="000000"/>
          <w:szCs w:val="28"/>
        </w:rPr>
        <w:t xml:space="preserve">± </w:t>
      </w:r>
      <w:r w:rsidR="00171C45" w:rsidRPr="00C406F9">
        <w:rPr>
          <w:rFonts w:eastAsia="Andale Sans UI"/>
          <w:color w:val="000000"/>
          <w:szCs w:val="28"/>
        </w:rPr>
        <w:t>5</w:t>
      </w:r>
      <w:r w:rsidR="005E237B">
        <w:rPr>
          <w:rFonts w:eastAsia="Andale Sans UI"/>
          <w:color w:val="000000"/>
          <w:szCs w:val="28"/>
        </w:rPr>
        <w:t xml:space="preserve"> мм</w:t>
      </w:r>
      <w:r w:rsidR="005E237B" w:rsidRPr="00452908">
        <w:rPr>
          <w:rFonts w:eastAsia="Andale Sans UI"/>
          <w:color w:val="000000"/>
          <w:szCs w:val="28"/>
        </w:rPr>
        <w:t xml:space="preserve">. </w:t>
      </w:r>
      <w:r w:rsidRPr="00452908">
        <w:rPr>
          <w:rFonts w:eastAsia="Andale Sans UI"/>
          <w:color w:val="000000"/>
          <w:szCs w:val="28"/>
        </w:rPr>
        <w:t xml:space="preserve">Конструкция пломбировочной наклейки должна препятствовать снятию их с объекта пломбирования без разрушения целостности конструкции. </w:t>
      </w:r>
      <w:r w:rsidR="000975AC">
        <w:rPr>
          <w:rFonts w:eastAsia="Andale Sans UI"/>
          <w:color w:val="000000"/>
          <w:szCs w:val="28"/>
        </w:rPr>
        <w:t xml:space="preserve">На поверхность наклейки наносится предостерегающий  текст. </w:t>
      </w:r>
      <w:r w:rsidRPr="00452908">
        <w:rPr>
          <w:rFonts w:eastAsia="Andale Sans UI"/>
          <w:color w:val="000000"/>
          <w:szCs w:val="28"/>
        </w:rPr>
        <w:t>При попытке снятия должна проявляться надпись «ВСКРЫТО»</w:t>
      </w:r>
      <w:r w:rsidR="005E237B">
        <w:rPr>
          <w:rFonts w:eastAsia="Andale Sans UI"/>
          <w:color w:val="000000"/>
          <w:szCs w:val="28"/>
        </w:rPr>
        <w:t>.</w:t>
      </w:r>
      <w:r>
        <w:rPr>
          <w:rFonts w:eastAsia="Andale Sans UI"/>
          <w:color w:val="000000"/>
          <w:szCs w:val="28"/>
        </w:rPr>
        <w:t xml:space="preserve"> </w:t>
      </w:r>
      <w:r w:rsidR="005E237B">
        <w:t>К</w:t>
      </w:r>
      <w:r>
        <w:t>леевой слой</w:t>
      </w:r>
      <w:r w:rsidR="004A6DCA">
        <w:t>:</w:t>
      </w:r>
      <w:r>
        <w:t xml:space="preserve"> </w:t>
      </w:r>
      <w:r w:rsidR="005E237B">
        <w:t xml:space="preserve"> многослойный адгезивный</w:t>
      </w:r>
      <w:r w:rsidRPr="00452908">
        <w:rPr>
          <w:rFonts w:eastAsia="Andale Sans UI"/>
          <w:color w:val="000000"/>
          <w:szCs w:val="28"/>
        </w:rPr>
        <w:t xml:space="preserve">. </w:t>
      </w:r>
      <w:r w:rsidR="005E237B">
        <w:rPr>
          <w:rFonts w:eastAsia="Andale Sans UI"/>
          <w:color w:val="000000"/>
          <w:szCs w:val="28"/>
        </w:rPr>
        <w:t xml:space="preserve"> Тип материала пломбы: полиэтилен/полиэстер/нейлон. Материал подложки: силиконизированная бумага. Толщина материала: 50мкр. </w:t>
      </w:r>
      <w:r w:rsidRPr="00452908">
        <w:rPr>
          <w:rFonts w:eastAsia="Andale Sans UI"/>
          <w:color w:val="000000"/>
          <w:szCs w:val="28"/>
        </w:rPr>
        <w:t>Конструкция пломбировочной наклейки должна исключать возможность повторного использования после снятия, при попытке повторного опломбирования индикаторная надпись, проявившаяся при вскрытии,  не должна исчезать. Конструкция пломбировочной наклейки должна исключать возможность ее снятия без видимых следов путем термического воздействия</w:t>
      </w:r>
      <w:r w:rsidR="00806FC0">
        <w:rPr>
          <w:rFonts w:eastAsia="Andale Sans UI"/>
          <w:color w:val="000000"/>
          <w:szCs w:val="28"/>
        </w:rPr>
        <w:t xml:space="preserve"> (предпочтительно наличие в конструкции пломбы специального индикатора термического воздействия</w:t>
      </w:r>
      <w:r w:rsidR="00806FC0" w:rsidRPr="000C6D59">
        <w:rPr>
          <w:rFonts w:eastAsia="Andale Sans UI"/>
          <w:color w:val="000000"/>
          <w:szCs w:val="28"/>
        </w:rPr>
        <w:t xml:space="preserve"> </w:t>
      </w:r>
      <w:r w:rsidR="00806FC0">
        <w:rPr>
          <w:rFonts w:eastAsia="Andale Sans UI"/>
          <w:color w:val="000000"/>
          <w:szCs w:val="28"/>
        </w:rPr>
        <w:t>или изготовление пломбы из материала, свойства которого обеспечивают необратимое изменение внешнего вида пломбировочной наклейки (формы и/или цвета и/или размера))</w:t>
      </w:r>
      <w:r>
        <w:rPr>
          <w:rFonts w:eastAsia="Andale Sans UI"/>
          <w:color w:val="000000"/>
          <w:szCs w:val="28"/>
        </w:rPr>
        <w:t>.</w:t>
      </w:r>
      <w:r w:rsidRPr="00452908">
        <w:rPr>
          <w:rFonts w:eastAsia="Andale Sans UI"/>
          <w:color w:val="000000"/>
          <w:szCs w:val="28"/>
        </w:rPr>
        <w:t xml:space="preserve"> 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 Идентификационный номер должен считываться с расстояния не менее 0,5м в условиях естественной и искусственной освещенности не менее 50 лк. Пломбировочная наклейка должна иметь нанесенную информацию в виде идентификационного</w:t>
      </w:r>
      <w:r w:rsidR="00E6049F">
        <w:rPr>
          <w:rFonts w:eastAsia="Andale Sans UI"/>
          <w:color w:val="000000"/>
          <w:szCs w:val="28"/>
        </w:rPr>
        <w:t xml:space="preserve"> номера, начинающегося с цифр 48 (шифр филиала «Липецкэнерго</w:t>
      </w:r>
      <w:r w:rsidRPr="00452908">
        <w:rPr>
          <w:rFonts w:eastAsia="Andale Sans UI"/>
          <w:color w:val="000000"/>
          <w:szCs w:val="28"/>
        </w:rPr>
        <w:t xml:space="preserve">»), а так же логотипа и наименования сетевой организации, сквозную неповторяющуюся нумерацию. Пломбировочная индикаторная наклейка должна иметь </w:t>
      </w:r>
      <w:r w:rsidR="007559A1">
        <w:rPr>
          <w:rFonts w:eastAsia="Andale Sans UI"/>
          <w:color w:val="000000"/>
          <w:szCs w:val="28"/>
        </w:rPr>
        <w:t xml:space="preserve">один </w:t>
      </w:r>
      <w:r w:rsidR="007559A1" w:rsidRPr="00452908">
        <w:rPr>
          <w:rFonts w:eastAsia="Andale Sans UI"/>
          <w:color w:val="000000"/>
          <w:szCs w:val="28"/>
        </w:rPr>
        <w:t>отрывн</w:t>
      </w:r>
      <w:r w:rsidR="007559A1">
        <w:rPr>
          <w:rFonts w:eastAsia="Andale Sans UI"/>
          <w:color w:val="000000"/>
          <w:szCs w:val="28"/>
        </w:rPr>
        <w:t>ой</w:t>
      </w:r>
      <w:r w:rsidR="007559A1" w:rsidRPr="00452908">
        <w:rPr>
          <w:rFonts w:eastAsia="Andale Sans UI"/>
          <w:color w:val="000000"/>
          <w:szCs w:val="28"/>
        </w:rPr>
        <w:t xml:space="preserve"> </w:t>
      </w:r>
      <w:r w:rsidRPr="00452908">
        <w:rPr>
          <w:rFonts w:eastAsia="Andale Sans UI"/>
          <w:color w:val="000000"/>
          <w:szCs w:val="28"/>
        </w:rPr>
        <w:t xml:space="preserve">элемент с продублированным номером шириной не более 8 мм. </w:t>
      </w:r>
      <w:r>
        <w:t>Наклейки-пломбы должны быть стойкими к изменению температуры окружающей среды (</w:t>
      </w:r>
      <w:r w:rsidR="004A6DCA">
        <w:t xml:space="preserve"> температурный диапазон установки </w:t>
      </w:r>
      <w:r w:rsidR="00806FC0">
        <w:t xml:space="preserve"> </w:t>
      </w:r>
      <w:r>
        <w:t xml:space="preserve">от </w:t>
      </w:r>
      <w:r w:rsidR="004A6DCA">
        <w:t xml:space="preserve"> 0</w:t>
      </w:r>
      <w:r>
        <w:t xml:space="preserve"> до + </w:t>
      </w:r>
      <w:r w:rsidR="004A6DCA">
        <w:t xml:space="preserve"> 50 </w:t>
      </w:r>
      <w:r>
        <w:t>градусов по Цельсию</w:t>
      </w:r>
      <w:r w:rsidR="004A6DCA">
        <w:t>, диапазон термостойкости изделия от – 40 до + 65 градусов по Цельсию</w:t>
      </w:r>
      <w:r>
        <w:t>), должны иметь стойкость к агрессивным средам – химически стойкие, время сцепления с пломбируемой поверхность</w:t>
      </w:r>
      <w:r w:rsidR="004A6DCA">
        <w:t xml:space="preserve">ю: </w:t>
      </w:r>
      <w:r>
        <w:t xml:space="preserve"> </w:t>
      </w:r>
      <w:r w:rsidR="004A6DCA">
        <w:t xml:space="preserve"> первоначально не более 1 мин, полного сцепления 24 часа</w:t>
      </w:r>
      <w:r>
        <w:t xml:space="preserve">. </w:t>
      </w:r>
      <w:r w:rsidR="004A6DCA">
        <w:rPr>
          <w:rFonts w:eastAsia="Andale Sans UI"/>
          <w:color w:val="000000"/>
        </w:rPr>
        <w:t xml:space="preserve"> </w:t>
      </w:r>
      <w:r w:rsidR="004A6DCA">
        <w:rPr>
          <w:rFonts w:eastAsia="Andale Sans UI"/>
          <w:color w:val="000000"/>
          <w:szCs w:val="28"/>
        </w:rPr>
        <w:t>Пломбируемая поверхность: пластик, металл, стекло, бумага, окрашенные поверхности.</w:t>
      </w:r>
    </w:p>
    <w:p w14:paraId="20C3AAA1" w14:textId="77777777" w:rsidR="00953BF3" w:rsidRDefault="00953BF3" w:rsidP="008E165B">
      <w:pPr>
        <w:spacing w:line="276" w:lineRule="auto"/>
        <w:jc w:val="both"/>
        <w:rPr>
          <w:b/>
          <w:bCs/>
        </w:rPr>
      </w:pPr>
    </w:p>
    <w:p w14:paraId="0D75AB79" w14:textId="79D4FB8B" w:rsidR="00A40992" w:rsidRDefault="004C71D4" w:rsidP="00737F56">
      <w:pPr>
        <w:tabs>
          <w:tab w:val="left" w:pos="1418"/>
        </w:tabs>
        <w:spacing w:line="276" w:lineRule="auto"/>
        <w:ind w:left="567" w:firstLine="142"/>
        <w:jc w:val="both"/>
        <w:rPr>
          <w:b/>
          <w:bCs/>
        </w:rPr>
      </w:pPr>
      <w:r>
        <w:rPr>
          <w:b/>
          <w:bCs/>
        </w:rPr>
        <w:t xml:space="preserve"> 4.</w:t>
      </w:r>
      <w:r w:rsidRPr="007C1A34">
        <w:rPr>
          <w:b/>
          <w:bCs/>
        </w:rPr>
        <w:t>2</w:t>
      </w:r>
      <w:r w:rsidR="00A40992" w:rsidRPr="007C1A34">
        <w:rPr>
          <w:b/>
          <w:bCs/>
        </w:rPr>
        <w:tab/>
      </w:r>
      <w:r w:rsidR="006661BD" w:rsidRPr="007C1A34">
        <w:rPr>
          <w:b/>
          <w:sz w:val="26"/>
          <w:szCs w:val="26"/>
        </w:rPr>
        <w:t>Пломба-наклейка АНТИ-МАГНИТ 22х90 100мТл</w:t>
      </w:r>
      <w:r w:rsidR="00A40992" w:rsidRPr="007C1A34">
        <w:rPr>
          <w:b/>
          <w:bCs/>
        </w:rPr>
        <w:t>.</w:t>
      </w:r>
    </w:p>
    <w:p w14:paraId="57C50B9E" w14:textId="77777777" w:rsidR="00CC4AC4" w:rsidRDefault="00CC4AC4" w:rsidP="00F451DD">
      <w:pPr>
        <w:pStyle w:val="af0"/>
        <w:tabs>
          <w:tab w:val="left" w:pos="993"/>
        </w:tabs>
        <w:spacing w:line="276" w:lineRule="auto"/>
        <w:ind w:left="0" w:firstLine="709"/>
        <w:jc w:val="both"/>
        <w:rPr>
          <w:rFonts w:eastAsia="Andale Sans UI"/>
          <w:color w:val="000000"/>
          <w:sz w:val="24"/>
          <w:szCs w:val="28"/>
        </w:rPr>
      </w:pPr>
    </w:p>
    <w:p w14:paraId="3D5B9141" w14:textId="309B6187" w:rsidR="00277655" w:rsidRDefault="001125D2" w:rsidP="002F2E46">
      <w:pPr>
        <w:pStyle w:val="af0"/>
        <w:tabs>
          <w:tab w:val="left" w:pos="993"/>
        </w:tabs>
        <w:spacing w:line="276" w:lineRule="auto"/>
        <w:ind w:left="0" w:firstLine="709"/>
        <w:rPr>
          <w:rFonts w:eastAsia="Andale Sans UI"/>
          <w:color w:val="000000"/>
          <w:sz w:val="24"/>
          <w:szCs w:val="28"/>
        </w:rPr>
      </w:pPr>
      <w:r w:rsidRPr="001125D2">
        <w:rPr>
          <w:rFonts w:eastAsia="Andale Sans UI"/>
          <w:noProof/>
          <w:color w:val="000000"/>
          <w:sz w:val="24"/>
          <w:szCs w:val="28"/>
        </w:rPr>
        <w:drawing>
          <wp:inline distT="0" distB="0" distL="0" distR="0" wp14:anchorId="53F95028" wp14:editId="4DAA34A5">
            <wp:extent cx="5937914" cy="1666456"/>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74891" cy="1676833"/>
                    </a:xfrm>
                    <a:prstGeom prst="rect">
                      <a:avLst/>
                    </a:prstGeom>
                  </pic:spPr>
                </pic:pic>
              </a:graphicData>
            </a:graphic>
          </wp:inline>
        </w:drawing>
      </w:r>
    </w:p>
    <w:p w14:paraId="7CE030D1" w14:textId="20E0A666" w:rsidR="00277655" w:rsidRDefault="00277655" w:rsidP="00F451DD">
      <w:pPr>
        <w:pStyle w:val="af0"/>
        <w:tabs>
          <w:tab w:val="left" w:pos="993"/>
        </w:tabs>
        <w:spacing w:line="276" w:lineRule="auto"/>
        <w:ind w:left="0" w:firstLine="709"/>
        <w:jc w:val="both"/>
        <w:rPr>
          <w:rFonts w:eastAsia="Andale Sans UI"/>
          <w:color w:val="000000"/>
          <w:sz w:val="24"/>
          <w:szCs w:val="28"/>
        </w:rPr>
      </w:pPr>
      <w:r w:rsidRPr="00277655">
        <w:rPr>
          <w:rFonts w:eastAsia="Andale Sans UI"/>
          <w:color w:val="000000"/>
          <w:sz w:val="24"/>
          <w:szCs w:val="28"/>
        </w:rPr>
        <w:t xml:space="preserve">Пломбировочные наклейки с индикацией магнитного воздействия, должны быть одноразовыми, выполненными, в виде пломбировочной индикаторной наклейки снабженной </w:t>
      </w:r>
      <w:r w:rsidR="00B82478">
        <w:rPr>
          <w:rFonts w:eastAsia="Andale Sans UI"/>
          <w:color w:val="000000"/>
          <w:sz w:val="24"/>
          <w:szCs w:val="28"/>
        </w:rPr>
        <w:t xml:space="preserve"> антимагнитным элементом  (размеры не менее 9х9 мм) </w:t>
      </w:r>
      <w:r w:rsidRPr="00277655">
        <w:rPr>
          <w:rFonts w:eastAsia="Andale Sans UI"/>
          <w:color w:val="000000"/>
          <w:sz w:val="24"/>
          <w:szCs w:val="28"/>
        </w:rPr>
        <w:t>.</w:t>
      </w:r>
      <w:r w:rsidR="00B82478">
        <w:rPr>
          <w:rFonts w:eastAsia="Andale Sans UI"/>
          <w:color w:val="000000"/>
          <w:sz w:val="24"/>
          <w:szCs w:val="28"/>
        </w:rPr>
        <w:t xml:space="preserve"> Порог срабатывания магнитного индикатора для постоянным магнитных полей не менее </w:t>
      </w:r>
      <w:r w:rsidR="00171C45">
        <w:rPr>
          <w:rFonts w:eastAsia="Andale Sans UI"/>
          <w:color w:val="000000"/>
          <w:sz w:val="24"/>
          <w:szCs w:val="28"/>
        </w:rPr>
        <w:t xml:space="preserve">100 </w:t>
      </w:r>
      <w:r w:rsidR="00B82478">
        <w:rPr>
          <w:rFonts w:eastAsia="Andale Sans UI"/>
          <w:color w:val="000000"/>
          <w:sz w:val="24"/>
          <w:szCs w:val="28"/>
        </w:rPr>
        <w:t>мТл.</w:t>
      </w:r>
      <w:r w:rsidRPr="00277655">
        <w:rPr>
          <w:rFonts w:eastAsia="Andale Sans UI"/>
          <w:color w:val="000000"/>
          <w:sz w:val="24"/>
          <w:szCs w:val="28"/>
        </w:rPr>
        <w:t xml:space="preserve"> Допускается погрешность в основных размерах  ± 5 мм. </w:t>
      </w:r>
      <w:r w:rsidR="007559A1">
        <w:rPr>
          <w:rFonts w:eastAsia="Andale Sans UI"/>
          <w:color w:val="000000"/>
          <w:sz w:val="24"/>
          <w:szCs w:val="28"/>
        </w:rPr>
        <w:t xml:space="preserve"> </w:t>
      </w:r>
      <w:r w:rsidR="00B82478">
        <w:rPr>
          <w:rFonts w:eastAsia="Andale Sans UI"/>
          <w:color w:val="000000"/>
          <w:sz w:val="24"/>
          <w:szCs w:val="28"/>
        </w:rPr>
        <w:t xml:space="preserve">Антимагнитный элемент, встроенный в наклейку, должен указывать на факт воздействия магнитного поля напряженностью не менее </w:t>
      </w:r>
      <w:r w:rsidR="00171C45">
        <w:rPr>
          <w:rFonts w:eastAsia="Andale Sans UI"/>
          <w:color w:val="000000"/>
          <w:sz w:val="24"/>
          <w:szCs w:val="28"/>
        </w:rPr>
        <w:t>100</w:t>
      </w:r>
      <w:r w:rsidR="00B82478">
        <w:rPr>
          <w:rFonts w:eastAsia="Andale Sans UI"/>
          <w:color w:val="000000"/>
          <w:sz w:val="24"/>
          <w:szCs w:val="28"/>
        </w:rPr>
        <w:t xml:space="preserve"> мТл в течение 1 сек на расстоянии 3-4 см путем смены цвета или необратимого разрушения орнамента самого индикатора. Механические, температурные, ни какие другие факторы не должны приводить к изменению орнамента рисунка и цвета антимагнитного элемента. </w:t>
      </w:r>
      <w:r w:rsidR="00C9436A">
        <w:rPr>
          <w:rFonts w:eastAsia="Andale Sans UI"/>
          <w:color w:val="000000"/>
          <w:sz w:val="24"/>
          <w:szCs w:val="28"/>
        </w:rPr>
        <w:t>Наличие в пломбировочной наклейке термоиндикатора. Термоиндикатор указывает на факт воздействия температуры от 80 градусов</w:t>
      </w:r>
      <w:r w:rsidR="00171C45">
        <w:rPr>
          <w:rFonts w:eastAsia="Andale Sans UI"/>
          <w:color w:val="000000"/>
          <w:sz w:val="24"/>
          <w:szCs w:val="28"/>
        </w:rPr>
        <w:t xml:space="preserve"> Цельсия</w:t>
      </w:r>
      <w:r w:rsidR="00C9436A">
        <w:rPr>
          <w:rFonts w:eastAsia="Andale Sans UI"/>
          <w:color w:val="000000"/>
          <w:sz w:val="24"/>
          <w:szCs w:val="28"/>
        </w:rPr>
        <w:t xml:space="preserve"> путем изменения цвета и исчезновения текста на термоиндикаторе, </w:t>
      </w:r>
      <w:r w:rsidR="0030549A">
        <w:rPr>
          <w:rFonts w:eastAsia="Andale Sans UI"/>
          <w:color w:val="000000"/>
          <w:sz w:val="24"/>
          <w:szCs w:val="28"/>
        </w:rPr>
        <w:t xml:space="preserve"> для установления факта температурного воздействия на пломбу с целью незаметного вскрытия. Антимагнитный элемент и термоиндикатор должен фиксироваться верхней пломбировочной наклейкой, тисненной голографической фольгой. При попытке вскрыть наклейку происходит полное и частичное безвозвратное разрушение верхней наклейки. На поверхность наклейки наносится предостерегающий текст и скрытые фигурные просечки, которые служат для дополнительного разр</w:t>
      </w:r>
      <w:r w:rsidR="00322355">
        <w:rPr>
          <w:rFonts w:eastAsia="Andale Sans UI"/>
          <w:color w:val="000000"/>
          <w:sz w:val="24"/>
          <w:szCs w:val="28"/>
        </w:rPr>
        <w:t>у</w:t>
      </w:r>
      <w:r w:rsidR="0030549A">
        <w:rPr>
          <w:rFonts w:eastAsia="Andale Sans UI"/>
          <w:color w:val="000000"/>
          <w:sz w:val="24"/>
          <w:szCs w:val="28"/>
        </w:rPr>
        <w:t xml:space="preserve">шения наклейки при попытке вскрытия. </w:t>
      </w:r>
      <w:r w:rsidRPr="00277655">
        <w:rPr>
          <w:rFonts w:eastAsia="Andale Sans UI"/>
          <w:color w:val="000000"/>
          <w:sz w:val="24"/>
          <w:szCs w:val="28"/>
        </w:rPr>
        <w:t xml:space="preserve"> Пломбирование должно производиться простым снятием индикаторной наклейки с бумажной основы и последующим наложением на пломбируемую поверхность. </w:t>
      </w:r>
      <w:r w:rsidR="00385A0B">
        <w:rPr>
          <w:rFonts w:eastAsia="Andale Sans UI"/>
          <w:color w:val="000000"/>
          <w:sz w:val="24"/>
          <w:szCs w:val="28"/>
        </w:rPr>
        <w:t>Пломбируемые поверхности: пластик, металл, стекло, бумага, окрашенные поверхности. Время сцепления с пломбируемой поверхностью: первоначально не более 1 мин, полного 24 часа.</w:t>
      </w:r>
      <w:r w:rsidRPr="00277655">
        <w:rPr>
          <w:rFonts w:eastAsia="Andale Sans UI"/>
          <w:color w:val="000000"/>
          <w:sz w:val="24"/>
          <w:szCs w:val="28"/>
        </w:rPr>
        <w:t xml:space="preserve"> 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 Идентификационный номер должен считываться с расстояния не менее 0,5м в условиях естественной и искусственной освещенности не менее 50 лк. Пломбировочная наклейка должна иметь нанесенную информацию в виде идентификационного номера, начинающегося с цифр 48 (шифр филиала «Липецкэнерго»), а так же логотипа и наименования сетевой организации, сквозную неповторяющуюся нумерацию.</w:t>
      </w:r>
      <w:r w:rsidR="001A05C1">
        <w:rPr>
          <w:rFonts w:eastAsia="Andale Sans UI"/>
          <w:color w:val="000000"/>
          <w:sz w:val="24"/>
          <w:szCs w:val="28"/>
        </w:rPr>
        <w:t xml:space="preserve"> </w:t>
      </w:r>
      <w:r w:rsidRPr="00277655">
        <w:rPr>
          <w:rFonts w:eastAsia="Andale Sans UI"/>
          <w:color w:val="000000"/>
          <w:sz w:val="24"/>
          <w:szCs w:val="28"/>
        </w:rPr>
        <w:t xml:space="preserve">Пломбировочная индикаторная наклейка с индикацией магнитного воздействия должна иметь </w:t>
      </w:r>
      <w:r w:rsidR="0000344A">
        <w:rPr>
          <w:rFonts w:eastAsia="Andale Sans UI"/>
          <w:color w:val="000000"/>
          <w:sz w:val="24"/>
          <w:szCs w:val="28"/>
        </w:rPr>
        <w:t xml:space="preserve">два </w:t>
      </w:r>
      <w:r w:rsidR="0000344A" w:rsidRPr="00277655">
        <w:rPr>
          <w:rFonts w:eastAsia="Andale Sans UI"/>
          <w:color w:val="000000"/>
          <w:sz w:val="24"/>
          <w:szCs w:val="28"/>
        </w:rPr>
        <w:t>отрывн</w:t>
      </w:r>
      <w:r w:rsidR="0000344A">
        <w:rPr>
          <w:rFonts w:eastAsia="Andale Sans UI"/>
          <w:color w:val="000000"/>
          <w:sz w:val="24"/>
          <w:szCs w:val="28"/>
        </w:rPr>
        <w:t>ых</w:t>
      </w:r>
      <w:r w:rsidR="0000344A" w:rsidRPr="00277655">
        <w:rPr>
          <w:rFonts w:eastAsia="Andale Sans UI"/>
          <w:color w:val="000000"/>
          <w:sz w:val="24"/>
          <w:szCs w:val="28"/>
        </w:rPr>
        <w:t xml:space="preserve"> </w:t>
      </w:r>
      <w:r w:rsidRPr="00277655">
        <w:rPr>
          <w:rFonts w:eastAsia="Andale Sans UI"/>
          <w:color w:val="000000"/>
          <w:sz w:val="24"/>
          <w:szCs w:val="28"/>
        </w:rPr>
        <w:t>элемент</w:t>
      </w:r>
      <w:r w:rsidR="0000344A">
        <w:rPr>
          <w:rFonts w:eastAsia="Andale Sans UI"/>
          <w:color w:val="000000"/>
          <w:sz w:val="24"/>
          <w:szCs w:val="28"/>
        </w:rPr>
        <w:t>а</w:t>
      </w:r>
      <w:r w:rsidRPr="00277655">
        <w:rPr>
          <w:rFonts w:eastAsia="Andale Sans UI"/>
          <w:color w:val="000000"/>
          <w:sz w:val="24"/>
          <w:szCs w:val="28"/>
        </w:rPr>
        <w:t xml:space="preserve"> с продублированным номером шириной не более 10 мм. Пломбировочные наклейки с индикацией магнитного воздействия должны быть стойкими к изменению температуры окружающей среды (</w:t>
      </w:r>
      <w:r w:rsidR="0000344A">
        <w:rPr>
          <w:rFonts w:eastAsia="Andale Sans UI"/>
          <w:color w:val="000000"/>
          <w:sz w:val="24"/>
          <w:szCs w:val="28"/>
        </w:rPr>
        <w:t>температурный диапазон установки: от 0 до + 50 градусов Цельсия, диапазон термостойкости изделия: от -30 до + 80 градусов по Цельси</w:t>
      </w:r>
      <w:r w:rsidR="00460C40">
        <w:rPr>
          <w:rFonts w:eastAsia="Andale Sans UI"/>
          <w:color w:val="000000"/>
          <w:sz w:val="24"/>
          <w:szCs w:val="28"/>
        </w:rPr>
        <w:t>ю</w:t>
      </w:r>
      <w:r w:rsidRPr="00277655">
        <w:rPr>
          <w:rFonts w:eastAsia="Andale Sans UI"/>
          <w:color w:val="000000"/>
          <w:sz w:val="24"/>
          <w:szCs w:val="28"/>
        </w:rPr>
        <w:t>), должны иметь стойкость к агрессивным средам – химически стойкие.</w:t>
      </w:r>
    </w:p>
    <w:p w14:paraId="3FBDC9B2" w14:textId="77777777" w:rsidR="00277655" w:rsidRPr="00277655" w:rsidRDefault="00277655" w:rsidP="00277655">
      <w:pPr>
        <w:tabs>
          <w:tab w:val="left" w:pos="993"/>
        </w:tabs>
        <w:spacing w:line="276" w:lineRule="auto"/>
        <w:jc w:val="both"/>
        <w:rPr>
          <w:rFonts w:eastAsia="Andale Sans UI"/>
          <w:color w:val="000000"/>
          <w:szCs w:val="28"/>
        </w:rPr>
      </w:pPr>
    </w:p>
    <w:p w14:paraId="6EEF9098" w14:textId="77777777" w:rsidR="005B5711" w:rsidRDefault="00702CCA"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Гарантийные обязательства</w:t>
      </w:r>
      <w:r w:rsidR="00A54D5B">
        <w:rPr>
          <w:b/>
          <w:bCs/>
          <w:sz w:val="24"/>
          <w:szCs w:val="24"/>
        </w:rPr>
        <w:t>.</w:t>
      </w:r>
    </w:p>
    <w:p w14:paraId="778B1CBD" w14:textId="77777777" w:rsidR="00A54D5B" w:rsidRDefault="00A54D5B" w:rsidP="00FF0916">
      <w:pPr>
        <w:spacing w:line="276" w:lineRule="auto"/>
        <w:ind w:firstLine="709"/>
        <w:jc w:val="both"/>
      </w:pPr>
      <w:r>
        <w:t xml:space="preserve">Гарантийный срок эксплуатации  на все пломбировочные материалы – не менее </w:t>
      </w:r>
      <w:r w:rsidR="00460C40">
        <w:t xml:space="preserve"> 3 (трех)</w:t>
      </w:r>
      <w:r w:rsidR="00A816F6">
        <w:t xml:space="preserve"> лет с даты поступления материала на склад Заказчика</w:t>
      </w:r>
      <w:r>
        <w:t>.</w:t>
      </w:r>
    </w:p>
    <w:p w14:paraId="2EDA72E0" w14:textId="77777777" w:rsidR="00A54D5B" w:rsidRDefault="00A54D5B" w:rsidP="00FF0916">
      <w:pPr>
        <w:tabs>
          <w:tab w:val="left" w:pos="1134"/>
        </w:tabs>
        <w:spacing w:line="276" w:lineRule="auto"/>
        <w:ind w:firstLine="709"/>
        <w:jc w:val="both"/>
        <w:rPr>
          <w:b/>
          <w:bCs/>
        </w:rPr>
      </w:pPr>
    </w:p>
    <w:p w14:paraId="0D75CABA" w14:textId="77777777"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 xml:space="preserve">Сроки и очередность поставки </w:t>
      </w:r>
      <w:r>
        <w:rPr>
          <w:b/>
          <w:bCs/>
          <w:sz w:val="24"/>
          <w:szCs w:val="24"/>
        </w:rPr>
        <w:t>продукции.</w:t>
      </w:r>
    </w:p>
    <w:p w14:paraId="7AEF02C1" w14:textId="77777777" w:rsidR="00A54D5B" w:rsidRDefault="00A54D5B" w:rsidP="00FF0916">
      <w:pPr>
        <w:spacing w:line="276" w:lineRule="auto"/>
        <w:ind w:firstLine="709"/>
        <w:jc w:val="both"/>
      </w:pPr>
      <w:r>
        <w:t>Поставка продукции в филиал ПАО «МРСК Центра» - «</w:t>
      </w:r>
      <w:r w:rsidR="00277655">
        <w:t>Липецкэнерго</w:t>
      </w:r>
      <w:r>
        <w:t>» должна осуществляться на основании договора, заключаемого с победителем конкурса.</w:t>
      </w:r>
    </w:p>
    <w:p w14:paraId="3E49A75D" w14:textId="77777777" w:rsidR="00A54D5B" w:rsidRPr="00A54D5B" w:rsidRDefault="00A54D5B" w:rsidP="00FF0916">
      <w:pPr>
        <w:tabs>
          <w:tab w:val="left" w:pos="1134"/>
        </w:tabs>
        <w:spacing w:line="276" w:lineRule="auto"/>
        <w:ind w:firstLine="709"/>
        <w:jc w:val="both"/>
      </w:pPr>
      <w:r w:rsidRPr="00F969E7">
        <w:t xml:space="preserve">Поставка </w:t>
      </w:r>
      <w:r>
        <w:t>продукции,</w:t>
      </w:r>
      <w:r w:rsidRPr="00F969E7">
        <w:t xml:space="preserve"> входящего в предмет Договора</w:t>
      </w:r>
      <w:r>
        <w:t xml:space="preserve">, должна быть выполнена согласно графика, </w:t>
      </w:r>
      <w:r w:rsidRPr="00F969E7">
        <w:t>утвержд</w:t>
      </w:r>
      <w:r>
        <w:t>енного З</w:t>
      </w:r>
      <w:r w:rsidRPr="00F969E7">
        <w:t xml:space="preserve">аказчиком. </w:t>
      </w:r>
      <w:r>
        <w:t>Изменение сроков поставки оборудования возможно по решению заказчика за месяц до даты, на которую переносится ближайшая поставка и оформляется соглашением между заказчиком и исполнителем</w:t>
      </w:r>
    </w:p>
    <w:p w14:paraId="2AA6815D" w14:textId="77777777" w:rsidR="00A54D5B" w:rsidRPr="00A54D5B" w:rsidRDefault="00A54D5B" w:rsidP="00FF0916">
      <w:pPr>
        <w:tabs>
          <w:tab w:val="left" w:pos="1134"/>
        </w:tabs>
        <w:spacing w:line="276" w:lineRule="auto"/>
        <w:ind w:firstLine="709"/>
        <w:jc w:val="both"/>
      </w:pPr>
    </w:p>
    <w:p w14:paraId="50BD99D0" w14:textId="77777777"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Требования к Поставщику</w:t>
      </w:r>
      <w:r>
        <w:rPr>
          <w:b/>
          <w:bCs/>
          <w:sz w:val="24"/>
          <w:szCs w:val="24"/>
        </w:rPr>
        <w:t>.</w:t>
      </w:r>
    </w:p>
    <w:p w14:paraId="14C28FEA" w14:textId="77777777" w:rsidR="00A54D5B" w:rsidRDefault="00A54D5B" w:rsidP="00FF0916">
      <w:pPr>
        <w:tabs>
          <w:tab w:val="left" w:pos="709"/>
          <w:tab w:val="left" w:pos="1560"/>
        </w:tabs>
        <w:spacing w:line="276" w:lineRule="auto"/>
        <w:ind w:firstLine="709"/>
        <w:jc w:val="both"/>
      </w:pPr>
      <w:r w:rsidRPr="005F562B">
        <w:t>Наличие документов, подтверждающих возможность осуществления поставок указанного оборудования (в соответствии с требованиями конкурсной документации);</w:t>
      </w:r>
    </w:p>
    <w:p w14:paraId="35F4EA0E" w14:textId="77777777" w:rsidR="00A54D5B" w:rsidRDefault="00A54D5B" w:rsidP="00FF0916">
      <w:pPr>
        <w:tabs>
          <w:tab w:val="left" w:pos="1134"/>
        </w:tabs>
        <w:spacing w:line="276" w:lineRule="auto"/>
        <w:ind w:firstLine="709"/>
        <w:jc w:val="both"/>
        <w:rPr>
          <w:b/>
          <w:bCs/>
        </w:rPr>
      </w:pPr>
      <w:r>
        <w:t>В случае альтернативного предложения по поставляемому оборудованию, Поставщик согласовывает с заказчиком возможность замены продукции на аналогичное без изменения стоимости поставляемой продукции и ухудшения его характеристик.</w:t>
      </w:r>
    </w:p>
    <w:p w14:paraId="0FC3DB3A" w14:textId="77777777" w:rsidR="00A54D5B" w:rsidRDefault="00A54D5B" w:rsidP="00FF0916">
      <w:pPr>
        <w:tabs>
          <w:tab w:val="left" w:pos="1134"/>
        </w:tabs>
        <w:spacing w:line="276" w:lineRule="auto"/>
        <w:ind w:firstLine="709"/>
        <w:jc w:val="both"/>
        <w:rPr>
          <w:b/>
          <w:bCs/>
        </w:rPr>
      </w:pPr>
    </w:p>
    <w:p w14:paraId="67BE0620" w14:textId="77777777" w:rsidR="0090517B" w:rsidRPr="00A54D5B" w:rsidRDefault="0090517B" w:rsidP="00FF0916">
      <w:pPr>
        <w:tabs>
          <w:tab w:val="left" w:pos="1134"/>
        </w:tabs>
        <w:spacing w:line="276" w:lineRule="auto"/>
        <w:ind w:firstLine="709"/>
        <w:jc w:val="both"/>
        <w:rPr>
          <w:b/>
          <w:bCs/>
        </w:rPr>
      </w:pPr>
    </w:p>
    <w:p w14:paraId="7FFDF374" w14:textId="77777777" w:rsidR="00A54D5B" w:rsidRDefault="00A54D5B" w:rsidP="00FF0916">
      <w:pPr>
        <w:pStyle w:val="af0"/>
        <w:numPr>
          <w:ilvl w:val="0"/>
          <w:numId w:val="6"/>
        </w:numPr>
        <w:tabs>
          <w:tab w:val="left" w:pos="1134"/>
        </w:tabs>
        <w:spacing w:line="276" w:lineRule="auto"/>
        <w:ind w:left="0" w:firstLine="709"/>
        <w:jc w:val="both"/>
        <w:rPr>
          <w:b/>
          <w:bCs/>
          <w:sz w:val="24"/>
          <w:szCs w:val="24"/>
        </w:rPr>
      </w:pPr>
      <w:r w:rsidRPr="00D91F0D">
        <w:rPr>
          <w:b/>
          <w:bCs/>
          <w:sz w:val="24"/>
          <w:szCs w:val="24"/>
        </w:rPr>
        <w:t xml:space="preserve">Правила приемки </w:t>
      </w:r>
      <w:r w:rsidR="002E0CF2">
        <w:rPr>
          <w:b/>
          <w:bCs/>
          <w:sz w:val="24"/>
          <w:szCs w:val="24"/>
        </w:rPr>
        <w:t>продукции</w:t>
      </w:r>
      <w:r>
        <w:rPr>
          <w:b/>
          <w:bCs/>
          <w:sz w:val="24"/>
          <w:szCs w:val="24"/>
        </w:rPr>
        <w:t>.</w:t>
      </w:r>
    </w:p>
    <w:p w14:paraId="4C71B6AE" w14:textId="77777777" w:rsidR="00A54D5B" w:rsidRPr="00D91F0D" w:rsidRDefault="00A54D5B" w:rsidP="00FF0916">
      <w:pPr>
        <w:pStyle w:val="BodyText21"/>
        <w:tabs>
          <w:tab w:val="left" w:pos="0"/>
          <w:tab w:val="left" w:pos="1134"/>
        </w:tabs>
        <w:spacing w:line="276" w:lineRule="auto"/>
        <w:rPr>
          <w:szCs w:val="24"/>
        </w:rPr>
      </w:pPr>
      <w:r>
        <w:rPr>
          <w:szCs w:val="24"/>
        </w:rPr>
        <w:t>В</w:t>
      </w:r>
      <w:r w:rsidRPr="00D91F0D">
        <w:rPr>
          <w:szCs w:val="24"/>
        </w:rPr>
        <w:t>с</w:t>
      </w:r>
      <w:r w:rsidR="002E0CF2">
        <w:rPr>
          <w:szCs w:val="24"/>
        </w:rPr>
        <w:t>я</w:t>
      </w:r>
      <w:r w:rsidRPr="00D91F0D">
        <w:rPr>
          <w:szCs w:val="24"/>
        </w:rPr>
        <w:t xml:space="preserve"> поставляем</w:t>
      </w:r>
      <w:r w:rsidR="002E0CF2">
        <w:rPr>
          <w:szCs w:val="24"/>
        </w:rPr>
        <w:t>ая</w:t>
      </w:r>
      <w:r w:rsidRPr="00D91F0D">
        <w:rPr>
          <w:szCs w:val="24"/>
        </w:rPr>
        <w:t xml:space="preserve"> </w:t>
      </w:r>
      <w:r w:rsidR="002E0CF2">
        <w:rPr>
          <w:szCs w:val="24"/>
        </w:rPr>
        <w:t>продукция</w:t>
      </w:r>
      <w:r w:rsidRPr="00D91F0D">
        <w:rPr>
          <w:szCs w:val="24"/>
        </w:rPr>
        <w:t xml:space="preserve"> проходит входной контроль, осуществляемый представителями филиал</w:t>
      </w:r>
      <w:r>
        <w:rPr>
          <w:szCs w:val="24"/>
        </w:rPr>
        <w:t>а</w:t>
      </w:r>
      <w:r w:rsidRPr="00D91F0D">
        <w:rPr>
          <w:szCs w:val="24"/>
        </w:rPr>
        <w:t xml:space="preserve"> </w:t>
      </w:r>
      <w:r>
        <w:rPr>
          <w:szCs w:val="24"/>
        </w:rPr>
        <w:t>П</w:t>
      </w:r>
      <w:r w:rsidRPr="00D91F0D">
        <w:rPr>
          <w:szCs w:val="24"/>
        </w:rPr>
        <w:t xml:space="preserve">АО «МРСК Центра» </w:t>
      </w:r>
      <w:r>
        <w:rPr>
          <w:szCs w:val="24"/>
        </w:rPr>
        <w:t>- «</w:t>
      </w:r>
      <w:r w:rsidR="00277655">
        <w:rPr>
          <w:szCs w:val="24"/>
        </w:rPr>
        <w:t>Липецкэнерго</w:t>
      </w:r>
      <w:r>
        <w:rPr>
          <w:szCs w:val="24"/>
        </w:rPr>
        <w:t xml:space="preserve">» </w:t>
      </w:r>
      <w:r>
        <w:t xml:space="preserve">и ответственными представителями Поставщика </w:t>
      </w:r>
      <w:r w:rsidRPr="00D91F0D">
        <w:rPr>
          <w:szCs w:val="24"/>
        </w:rPr>
        <w:t xml:space="preserve">при получении </w:t>
      </w:r>
      <w:r>
        <w:rPr>
          <w:szCs w:val="24"/>
        </w:rPr>
        <w:t>продукции</w:t>
      </w:r>
      <w:r w:rsidRPr="00D91F0D">
        <w:rPr>
          <w:szCs w:val="24"/>
        </w:rPr>
        <w:t xml:space="preserve"> на склад.</w:t>
      </w:r>
    </w:p>
    <w:p w14:paraId="417A0FB2" w14:textId="77777777" w:rsidR="00A54D5B" w:rsidRDefault="00A54D5B" w:rsidP="00FC309F">
      <w:pPr>
        <w:tabs>
          <w:tab w:val="left" w:pos="1134"/>
        </w:tabs>
        <w:spacing w:line="276" w:lineRule="auto"/>
        <w:ind w:firstLine="709"/>
        <w:jc w:val="both"/>
        <w:rPr>
          <w:b/>
          <w:bCs/>
        </w:rPr>
      </w:pPr>
      <w:r>
        <w:t>В</w:t>
      </w:r>
      <w:r w:rsidRPr="00D91F0D">
        <w:t xml:space="preserve"> случае выявления де</w:t>
      </w:r>
      <w:r>
        <w:t>фектов, в том числе и скрытых, П</w:t>
      </w:r>
      <w:r w:rsidRPr="00D91F0D">
        <w:t>оставщик обязан за свой счет заменить поставленную продукцию</w:t>
      </w:r>
      <w:r>
        <w:t>.</w:t>
      </w:r>
    </w:p>
    <w:p w14:paraId="02B8FB61" w14:textId="77777777" w:rsidR="00A54D5B" w:rsidRPr="00392B9F" w:rsidRDefault="00A54D5B" w:rsidP="00392B9F">
      <w:pPr>
        <w:pStyle w:val="af0"/>
        <w:tabs>
          <w:tab w:val="left" w:pos="1134"/>
        </w:tabs>
        <w:spacing w:line="276" w:lineRule="auto"/>
        <w:ind w:left="709"/>
        <w:jc w:val="both"/>
        <w:rPr>
          <w:b/>
          <w:bCs/>
          <w:sz w:val="24"/>
          <w:szCs w:val="24"/>
        </w:rPr>
      </w:pPr>
    </w:p>
    <w:p w14:paraId="0D90784E" w14:textId="77777777" w:rsidR="00392B9F" w:rsidRPr="00392B9F" w:rsidRDefault="00392B9F" w:rsidP="00392B9F">
      <w:pPr>
        <w:pStyle w:val="af0"/>
        <w:numPr>
          <w:ilvl w:val="0"/>
          <w:numId w:val="6"/>
        </w:numPr>
        <w:tabs>
          <w:tab w:val="left" w:pos="1134"/>
        </w:tabs>
        <w:spacing w:line="276" w:lineRule="auto"/>
        <w:ind w:left="0" w:firstLine="709"/>
        <w:jc w:val="both"/>
        <w:rPr>
          <w:b/>
          <w:bCs/>
          <w:sz w:val="24"/>
          <w:szCs w:val="24"/>
        </w:rPr>
      </w:pPr>
      <w:r w:rsidRPr="00392B9F">
        <w:rPr>
          <w:b/>
          <w:bCs/>
          <w:sz w:val="24"/>
          <w:szCs w:val="24"/>
        </w:rPr>
        <w:t>Стоимость и условия оплаты.</w:t>
      </w:r>
    </w:p>
    <w:p w14:paraId="7A64076D" w14:textId="77777777" w:rsidR="00392B9F" w:rsidRDefault="00392B9F" w:rsidP="00392B9F">
      <w:pPr>
        <w:tabs>
          <w:tab w:val="left" w:pos="0"/>
          <w:tab w:val="left" w:pos="1134"/>
        </w:tabs>
        <w:ind w:firstLine="709"/>
        <w:contextualSpacing/>
        <w:jc w:val="both"/>
      </w:pPr>
      <w:r w:rsidRPr="00F32A14">
        <w:t xml:space="preserve">Оплата производится в течение 30 (тридцати) </w:t>
      </w:r>
      <w:r w:rsidR="00737F56">
        <w:t>календарных</w:t>
      </w:r>
      <w:r w:rsidRPr="00F32A14">
        <w:t xml:space="preserve"> дней с момента подписания сторонами актов приема-передачи.</w:t>
      </w:r>
    </w:p>
    <w:p w14:paraId="6A7DCF31" w14:textId="77777777" w:rsidR="00392B9F" w:rsidRDefault="00392B9F" w:rsidP="00392B9F">
      <w:pPr>
        <w:tabs>
          <w:tab w:val="left" w:pos="0"/>
          <w:tab w:val="left" w:pos="1134"/>
        </w:tabs>
        <w:ind w:firstLine="709"/>
        <w:contextualSpacing/>
        <w:jc w:val="both"/>
      </w:pPr>
    </w:p>
    <w:p w14:paraId="77826888" w14:textId="77777777" w:rsidR="00392B9F" w:rsidRPr="00191EB2" w:rsidRDefault="00392B9F" w:rsidP="00392B9F">
      <w:pPr>
        <w:pStyle w:val="af0"/>
        <w:numPr>
          <w:ilvl w:val="0"/>
          <w:numId w:val="6"/>
        </w:numPr>
        <w:tabs>
          <w:tab w:val="left" w:pos="1134"/>
        </w:tabs>
        <w:spacing w:line="276" w:lineRule="auto"/>
        <w:ind w:left="0" w:firstLine="709"/>
        <w:jc w:val="both"/>
        <w:rPr>
          <w:b/>
          <w:bCs/>
          <w:sz w:val="24"/>
          <w:szCs w:val="24"/>
        </w:rPr>
      </w:pPr>
      <w:r w:rsidRPr="00191EB2">
        <w:rPr>
          <w:b/>
          <w:bCs/>
          <w:sz w:val="24"/>
          <w:szCs w:val="24"/>
        </w:rPr>
        <w:t>Приложения.</w:t>
      </w:r>
    </w:p>
    <w:p w14:paraId="60F13286" w14:textId="77777777" w:rsidR="00392B9F" w:rsidRPr="00F32A14" w:rsidRDefault="00392B9F" w:rsidP="00392B9F">
      <w:pPr>
        <w:numPr>
          <w:ilvl w:val="0"/>
          <w:numId w:val="10"/>
        </w:numPr>
        <w:ind w:left="0" w:firstLine="709"/>
      </w:pPr>
      <w:r>
        <w:t>Корпоративный шрифт П</w:t>
      </w:r>
      <w:r w:rsidRPr="00F32A14">
        <w:t>АО «</w:t>
      </w:r>
      <w:r>
        <w:t>МРСК Центра». Основная палитра П</w:t>
      </w:r>
      <w:r w:rsidRPr="00F32A14">
        <w:t>АО «МРСК Центра». Варианты воспроизведения знака на цветном фоне.</w:t>
      </w:r>
    </w:p>
    <w:p w14:paraId="4B2E1E04" w14:textId="6874D9B8" w:rsidR="0090517B" w:rsidRDefault="0090517B" w:rsidP="00FC309F">
      <w:pPr>
        <w:pStyle w:val="af0"/>
        <w:tabs>
          <w:tab w:val="left" w:pos="993"/>
        </w:tabs>
        <w:spacing w:line="276" w:lineRule="auto"/>
        <w:ind w:left="0" w:firstLine="709"/>
        <w:jc w:val="both"/>
        <w:rPr>
          <w:rFonts w:eastAsia="Andale Sans UI"/>
          <w:color w:val="000000"/>
          <w:sz w:val="28"/>
          <w:szCs w:val="28"/>
        </w:rPr>
      </w:pPr>
    </w:p>
    <w:p w14:paraId="65D1686B" w14:textId="2D9FC563" w:rsidR="00A932CE" w:rsidRDefault="00A932CE" w:rsidP="00FC309F">
      <w:pPr>
        <w:pStyle w:val="af0"/>
        <w:tabs>
          <w:tab w:val="left" w:pos="993"/>
        </w:tabs>
        <w:spacing w:line="276" w:lineRule="auto"/>
        <w:ind w:left="0" w:firstLine="709"/>
        <w:jc w:val="both"/>
        <w:rPr>
          <w:rFonts w:eastAsia="Andale Sans UI"/>
          <w:color w:val="000000"/>
          <w:sz w:val="28"/>
          <w:szCs w:val="28"/>
        </w:rPr>
      </w:pPr>
    </w:p>
    <w:p w14:paraId="65642BBF" w14:textId="4EEF34D9" w:rsidR="00A932CE" w:rsidRDefault="00A932CE" w:rsidP="00FC309F">
      <w:pPr>
        <w:pStyle w:val="af0"/>
        <w:tabs>
          <w:tab w:val="left" w:pos="993"/>
        </w:tabs>
        <w:spacing w:line="276" w:lineRule="auto"/>
        <w:ind w:left="0" w:firstLine="709"/>
        <w:jc w:val="both"/>
        <w:rPr>
          <w:rFonts w:eastAsia="Andale Sans UI"/>
          <w:color w:val="000000"/>
          <w:sz w:val="28"/>
          <w:szCs w:val="28"/>
        </w:rPr>
      </w:pPr>
    </w:p>
    <w:p w14:paraId="49CB4957" w14:textId="16C966A6" w:rsidR="00A932CE" w:rsidRDefault="00A932CE" w:rsidP="00FC309F">
      <w:pPr>
        <w:pStyle w:val="af0"/>
        <w:tabs>
          <w:tab w:val="left" w:pos="993"/>
        </w:tabs>
        <w:spacing w:line="276" w:lineRule="auto"/>
        <w:ind w:left="0" w:firstLine="709"/>
        <w:jc w:val="both"/>
        <w:rPr>
          <w:rFonts w:eastAsia="Andale Sans UI"/>
          <w:color w:val="000000"/>
          <w:sz w:val="28"/>
          <w:szCs w:val="28"/>
        </w:rPr>
      </w:pPr>
    </w:p>
    <w:p w14:paraId="4773B231" w14:textId="77777777" w:rsidR="00A932CE" w:rsidRPr="00277655" w:rsidRDefault="00A932CE" w:rsidP="00FC309F">
      <w:pPr>
        <w:pStyle w:val="af0"/>
        <w:tabs>
          <w:tab w:val="left" w:pos="993"/>
        </w:tabs>
        <w:spacing w:line="276" w:lineRule="auto"/>
        <w:ind w:left="0" w:firstLine="709"/>
        <w:jc w:val="both"/>
        <w:rPr>
          <w:rFonts w:eastAsia="Andale Sans UI"/>
          <w:color w:val="000000"/>
          <w:sz w:val="28"/>
          <w:szCs w:val="28"/>
        </w:rPr>
      </w:pPr>
    </w:p>
    <w:p w14:paraId="43426881" w14:textId="77777777" w:rsidR="0090517B" w:rsidRPr="00C96A50" w:rsidRDefault="0090517B" w:rsidP="0090517B">
      <w:pPr>
        <w:spacing w:line="276" w:lineRule="auto"/>
        <w:ind w:firstLine="709"/>
        <w:rPr>
          <w:b/>
        </w:rPr>
      </w:pPr>
      <w:r w:rsidRPr="00C96A50">
        <w:rPr>
          <w:b/>
        </w:rPr>
        <w:t>Начальник управления учёта</w:t>
      </w:r>
    </w:p>
    <w:p w14:paraId="65AFE9AA" w14:textId="77777777" w:rsidR="0090517B" w:rsidRPr="00C96A50" w:rsidRDefault="0090517B" w:rsidP="0090517B">
      <w:pPr>
        <w:spacing w:line="276" w:lineRule="auto"/>
        <w:ind w:firstLine="709"/>
        <w:rPr>
          <w:b/>
        </w:rPr>
      </w:pPr>
      <w:r w:rsidRPr="00C96A50">
        <w:rPr>
          <w:b/>
        </w:rPr>
        <w:t xml:space="preserve">электроэнергии                                                                                                  </w:t>
      </w:r>
      <w:r w:rsidR="007559A1">
        <w:rPr>
          <w:b/>
        </w:rPr>
        <w:t xml:space="preserve"> Никейцев А.Л</w:t>
      </w:r>
      <w:r w:rsidR="00A816F6">
        <w:rPr>
          <w:b/>
        </w:rPr>
        <w:t>.</w:t>
      </w:r>
    </w:p>
    <w:p w14:paraId="28A3FF91" w14:textId="77777777" w:rsidR="00277655" w:rsidRPr="00277655" w:rsidRDefault="00277655" w:rsidP="00277655">
      <w:pPr>
        <w:spacing w:line="276" w:lineRule="auto"/>
        <w:rPr>
          <w:b/>
        </w:rPr>
      </w:pPr>
    </w:p>
    <w:p w14:paraId="36902B3A" w14:textId="77777777" w:rsidR="00277655" w:rsidRDefault="00277655" w:rsidP="00277655">
      <w:pPr>
        <w:spacing w:line="276" w:lineRule="auto"/>
        <w:rPr>
          <w:b/>
        </w:rPr>
      </w:pPr>
    </w:p>
    <w:p w14:paraId="53D729D5" w14:textId="77777777" w:rsidR="0090517B" w:rsidRDefault="0090517B" w:rsidP="00277655">
      <w:pPr>
        <w:spacing w:line="276" w:lineRule="auto"/>
        <w:rPr>
          <w:b/>
        </w:rPr>
      </w:pPr>
    </w:p>
    <w:p w14:paraId="006CC173" w14:textId="77777777" w:rsidR="0090517B" w:rsidRDefault="0090517B" w:rsidP="00277655">
      <w:pPr>
        <w:spacing w:line="276" w:lineRule="auto"/>
        <w:rPr>
          <w:b/>
        </w:rPr>
      </w:pPr>
    </w:p>
    <w:p w14:paraId="67460FEC" w14:textId="77777777" w:rsidR="0090517B" w:rsidRDefault="0090517B" w:rsidP="00277655">
      <w:pPr>
        <w:spacing w:line="276" w:lineRule="auto"/>
        <w:rPr>
          <w:b/>
        </w:rPr>
      </w:pPr>
    </w:p>
    <w:p w14:paraId="05DDC4F4" w14:textId="77777777" w:rsidR="0090517B" w:rsidRDefault="0090517B" w:rsidP="00277655">
      <w:pPr>
        <w:spacing w:line="276" w:lineRule="auto"/>
        <w:rPr>
          <w:b/>
        </w:rPr>
      </w:pPr>
    </w:p>
    <w:p w14:paraId="27D97904" w14:textId="77777777" w:rsidR="0090517B" w:rsidRDefault="0090517B" w:rsidP="00277655">
      <w:pPr>
        <w:spacing w:line="276" w:lineRule="auto"/>
        <w:rPr>
          <w:b/>
        </w:rPr>
      </w:pPr>
    </w:p>
    <w:p w14:paraId="5D046704" w14:textId="77777777" w:rsidR="0090517B" w:rsidRDefault="0090517B" w:rsidP="00277655">
      <w:pPr>
        <w:spacing w:line="276" w:lineRule="auto"/>
        <w:rPr>
          <w:b/>
        </w:rPr>
      </w:pPr>
    </w:p>
    <w:p w14:paraId="1391C69F" w14:textId="77777777" w:rsidR="0090517B" w:rsidRDefault="0090517B" w:rsidP="00277655">
      <w:pPr>
        <w:spacing w:line="276" w:lineRule="auto"/>
        <w:rPr>
          <w:b/>
        </w:rPr>
      </w:pPr>
    </w:p>
    <w:p w14:paraId="5A7D899E" w14:textId="77777777" w:rsidR="0090517B" w:rsidRDefault="0090517B" w:rsidP="00277655">
      <w:pPr>
        <w:spacing w:line="276" w:lineRule="auto"/>
        <w:rPr>
          <w:b/>
        </w:rPr>
      </w:pPr>
    </w:p>
    <w:p w14:paraId="1D1553A8" w14:textId="77777777" w:rsidR="0090517B" w:rsidRDefault="0090517B" w:rsidP="00277655">
      <w:pPr>
        <w:spacing w:line="276" w:lineRule="auto"/>
        <w:rPr>
          <w:b/>
        </w:rPr>
      </w:pPr>
    </w:p>
    <w:p w14:paraId="56372507" w14:textId="77777777" w:rsidR="0090517B" w:rsidRPr="00277655" w:rsidRDefault="0090517B" w:rsidP="00277655">
      <w:pPr>
        <w:spacing w:line="276" w:lineRule="auto"/>
        <w:rPr>
          <w:b/>
        </w:rPr>
      </w:pPr>
    </w:p>
    <w:p w14:paraId="1C9464F2" w14:textId="77777777" w:rsidR="00277655" w:rsidRPr="0090517B" w:rsidRDefault="00277655" w:rsidP="00277655">
      <w:pPr>
        <w:spacing w:line="276" w:lineRule="auto"/>
        <w:rPr>
          <w:b/>
          <w:sz w:val="20"/>
        </w:rPr>
      </w:pPr>
    </w:p>
    <w:p w14:paraId="03F164DF" w14:textId="184A3627" w:rsidR="00277655" w:rsidRPr="0090517B" w:rsidRDefault="00277655" w:rsidP="00277655">
      <w:pPr>
        <w:spacing w:line="276" w:lineRule="auto"/>
        <w:rPr>
          <w:sz w:val="20"/>
        </w:rPr>
      </w:pPr>
      <w:r w:rsidRPr="0090517B">
        <w:rPr>
          <w:sz w:val="20"/>
        </w:rPr>
        <w:t xml:space="preserve">Исп. </w:t>
      </w:r>
      <w:r w:rsidR="00A816F6">
        <w:rPr>
          <w:sz w:val="20"/>
        </w:rPr>
        <w:t xml:space="preserve"> Мазина А.А</w:t>
      </w:r>
      <w:r w:rsidRPr="0090517B">
        <w:rPr>
          <w:sz w:val="20"/>
        </w:rPr>
        <w:t>.</w:t>
      </w:r>
    </w:p>
    <w:p w14:paraId="5EB76107" w14:textId="720C27EB" w:rsidR="00F27E97" w:rsidRPr="0090517B" w:rsidRDefault="0090517B" w:rsidP="00277655">
      <w:pPr>
        <w:spacing w:line="276" w:lineRule="auto"/>
        <w:rPr>
          <w:noProof/>
          <w:sz w:val="20"/>
        </w:rPr>
      </w:pPr>
      <w:r w:rsidRPr="0090517B">
        <w:rPr>
          <w:sz w:val="20"/>
        </w:rPr>
        <w:t>8(4742) 22-</w:t>
      </w:r>
      <w:r w:rsidR="00A816F6">
        <w:rPr>
          <w:sz w:val="20"/>
        </w:rPr>
        <w:t>86-12</w:t>
      </w:r>
    </w:p>
    <w:p w14:paraId="0D832B82" w14:textId="77777777" w:rsidR="00F27E97" w:rsidRDefault="00F27E97" w:rsidP="00F27E97">
      <w:pPr>
        <w:spacing w:line="276" w:lineRule="auto"/>
        <w:jc w:val="right"/>
        <w:rPr>
          <w:b/>
          <w:noProof/>
        </w:rPr>
      </w:pPr>
      <w:r>
        <w:rPr>
          <w:b/>
          <w:noProof/>
        </w:rPr>
        <w:t xml:space="preserve">Приложение </w:t>
      </w:r>
      <w:r w:rsidR="00806FC0">
        <w:rPr>
          <w:b/>
          <w:noProof/>
        </w:rPr>
        <w:t>1</w:t>
      </w:r>
      <w:r>
        <w:rPr>
          <w:b/>
          <w:noProof/>
        </w:rPr>
        <w:t>.</w:t>
      </w:r>
    </w:p>
    <w:p w14:paraId="7C28E274" w14:textId="77777777" w:rsidR="00F27E97" w:rsidRDefault="00F27E97" w:rsidP="0027722F">
      <w:pPr>
        <w:spacing w:line="276" w:lineRule="auto"/>
        <w:rPr>
          <w:b/>
          <w:noProof/>
        </w:rPr>
      </w:pPr>
    </w:p>
    <w:p w14:paraId="187168EF" w14:textId="77777777" w:rsidR="00A816F6" w:rsidRDefault="00A816F6" w:rsidP="00F27E97">
      <w:pPr>
        <w:spacing w:line="276" w:lineRule="auto"/>
        <w:jc w:val="center"/>
        <w:rPr>
          <w:b/>
          <w:noProof/>
        </w:rPr>
      </w:pPr>
      <w:r w:rsidRPr="00A816F6">
        <w:rPr>
          <w:b/>
          <w:noProof/>
        </w:rPr>
        <w:drawing>
          <wp:inline distT="0" distB="0" distL="0" distR="0" wp14:anchorId="5C2A53BD" wp14:editId="5EDB6FD2">
            <wp:extent cx="5906324" cy="804022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06324" cy="8040222"/>
                    </a:xfrm>
                    <a:prstGeom prst="rect">
                      <a:avLst/>
                    </a:prstGeom>
                  </pic:spPr>
                </pic:pic>
              </a:graphicData>
            </a:graphic>
          </wp:inline>
        </w:drawing>
      </w:r>
    </w:p>
    <w:p w14:paraId="51D351EB" w14:textId="77777777" w:rsidR="00A816F6" w:rsidRDefault="00A816F6" w:rsidP="00F27E97">
      <w:pPr>
        <w:spacing w:line="276" w:lineRule="auto"/>
        <w:jc w:val="center"/>
        <w:rPr>
          <w:b/>
          <w:noProof/>
        </w:rPr>
      </w:pPr>
      <w:r w:rsidRPr="00A816F6">
        <w:rPr>
          <w:b/>
          <w:noProof/>
        </w:rPr>
        <w:drawing>
          <wp:inline distT="0" distB="0" distL="0" distR="0" wp14:anchorId="235DB64A" wp14:editId="5D26F70B">
            <wp:extent cx="5830114" cy="8021169"/>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30114" cy="8021169"/>
                    </a:xfrm>
                    <a:prstGeom prst="rect">
                      <a:avLst/>
                    </a:prstGeom>
                  </pic:spPr>
                </pic:pic>
              </a:graphicData>
            </a:graphic>
          </wp:inline>
        </w:drawing>
      </w:r>
    </w:p>
    <w:sectPr w:rsidR="00A816F6" w:rsidSect="00FC309F">
      <w:pgSz w:w="11906" w:h="16838"/>
      <w:pgMar w:top="567" w:right="567" w:bottom="567" w:left="1134"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81E3C" w14:textId="77777777" w:rsidR="00396D92" w:rsidRDefault="00396D92" w:rsidP="0043679D">
      <w:r>
        <w:separator/>
      </w:r>
    </w:p>
  </w:endnote>
  <w:endnote w:type="continuationSeparator" w:id="0">
    <w:p w14:paraId="245F1AC1" w14:textId="77777777" w:rsidR="00396D92" w:rsidRDefault="00396D92"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Helvetica, sans-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ndale Sans U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06704" w14:textId="77777777" w:rsidR="00396D92" w:rsidRDefault="00396D92" w:rsidP="0043679D">
      <w:r>
        <w:separator/>
      </w:r>
    </w:p>
  </w:footnote>
  <w:footnote w:type="continuationSeparator" w:id="0">
    <w:p w14:paraId="7B7D1453" w14:textId="77777777" w:rsidR="00396D92" w:rsidRDefault="00396D92" w:rsidP="004367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0599"/>
    <w:multiLevelType w:val="multilevel"/>
    <w:tmpl w:val="2B4440D2"/>
    <w:lvl w:ilvl="0">
      <w:start w:val="4"/>
      <w:numFmt w:val="decimal"/>
      <w:lvlText w:val="%1."/>
      <w:lvlJc w:val="left"/>
      <w:pPr>
        <w:ind w:left="1068" w:hanging="360"/>
      </w:pPr>
      <w:rPr>
        <w:rFonts w:hint="default"/>
        <w:b/>
        <w:color w:val="auto"/>
        <w:sz w:val="24"/>
        <w:szCs w:val="24"/>
      </w:rPr>
    </w:lvl>
    <w:lvl w:ilvl="1">
      <w:start w:val="1"/>
      <w:numFmt w:val="decimal"/>
      <w:lvlText w:val="%1.%2."/>
      <w:lvlJc w:val="left"/>
      <w:pPr>
        <w:ind w:left="2203" w:hanging="360"/>
      </w:pPr>
      <w:rPr>
        <w:rFonts w:hint="default"/>
        <w:sz w:val="24"/>
        <w:szCs w:val="24"/>
      </w:rPr>
    </w:lvl>
    <w:lvl w:ilvl="2">
      <w:start w:val="1"/>
      <w:numFmt w:val="decimal"/>
      <w:lvlText w:val="%1.%2.%3."/>
      <w:lvlJc w:val="left"/>
      <w:pPr>
        <w:ind w:left="3698" w:hanging="720"/>
      </w:pPr>
      <w:rPr>
        <w:rFonts w:hint="default"/>
      </w:rPr>
    </w:lvl>
    <w:lvl w:ilvl="3">
      <w:start w:val="1"/>
      <w:numFmt w:val="decimal"/>
      <w:lvlText w:val="%1.%2.%3.%4."/>
      <w:lvlJc w:val="left"/>
      <w:pPr>
        <w:ind w:left="4833" w:hanging="720"/>
      </w:pPr>
      <w:rPr>
        <w:rFonts w:hint="default"/>
      </w:rPr>
    </w:lvl>
    <w:lvl w:ilvl="4">
      <w:start w:val="1"/>
      <w:numFmt w:val="decimal"/>
      <w:lvlText w:val="%1.%2.%3.%4.%5."/>
      <w:lvlJc w:val="left"/>
      <w:pPr>
        <w:ind w:left="6328" w:hanging="1080"/>
      </w:pPr>
      <w:rPr>
        <w:rFonts w:hint="default"/>
      </w:rPr>
    </w:lvl>
    <w:lvl w:ilvl="5">
      <w:start w:val="1"/>
      <w:numFmt w:val="decimal"/>
      <w:lvlText w:val="%1.%2.%3.%4.%5.%6."/>
      <w:lvlJc w:val="left"/>
      <w:pPr>
        <w:ind w:left="7463" w:hanging="1080"/>
      </w:pPr>
      <w:rPr>
        <w:rFonts w:hint="default"/>
      </w:rPr>
    </w:lvl>
    <w:lvl w:ilvl="6">
      <w:start w:val="1"/>
      <w:numFmt w:val="decimal"/>
      <w:lvlText w:val="%1.%2.%3.%4.%5.%6.%7."/>
      <w:lvlJc w:val="left"/>
      <w:pPr>
        <w:ind w:left="8958" w:hanging="1440"/>
      </w:pPr>
      <w:rPr>
        <w:rFonts w:hint="default"/>
      </w:rPr>
    </w:lvl>
    <w:lvl w:ilvl="7">
      <w:start w:val="1"/>
      <w:numFmt w:val="decimal"/>
      <w:lvlText w:val="%1.%2.%3.%4.%5.%6.%7.%8."/>
      <w:lvlJc w:val="left"/>
      <w:pPr>
        <w:ind w:left="10093" w:hanging="1440"/>
      </w:pPr>
      <w:rPr>
        <w:rFonts w:hint="default"/>
      </w:rPr>
    </w:lvl>
    <w:lvl w:ilvl="8">
      <w:start w:val="1"/>
      <w:numFmt w:val="decimal"/>
      <w:lvlText w:val="%1.%2.%3.%4.%5.%6.%7.%8.%9."/>
      <w:lvlJc w:val="left"/>
      <w:pPr>
        <w:ind w:left="11588" w:hanging="1800"/>
      </w:pPr>
      <w:rPr>
        <w:rFonts w:hint="default"/>
      </w:rPr>
    </w:lvl>
  </w:abstractNum>
  <w:abstractNum w:abstractNumId="1" w15:restartNumberingAfterBreak="0">
    <w:nsid w:val="0D9B2BB9"/>
    <w:multiLevelType w:val="hybridMultilevel"/>
    <w:tmpl w:val="AB5ED30C"/>
    <w:lvl w:ilvl="0" w:tplc="4EBAB420">
      <w:start w:val="1"/>
      <w:numFmt w:val="decimal"/>
      <w:lvlText w:val="%1."/>
      <w:lvlJc w:val="left"/>
      <w:pPr>
        <w:ind w:left="5670" w:hanging="53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1A45DC"/>
    <w:multiLevelType w:val="hybridMultilevel"/>
    <w:tmpl w:val="92EAC7BC"/>
    <w:lvl w:ilvl="0" w:tplc="1CFC70E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070AC2"/>
    <w:multiLevelType w:val="multilevel"/>
    <w:tmpl w:val="7D106FEA"/>
    <w:lvl w:ilvl="0">
      <w:start w:val="1"/>
      <w:numFmt w:val="decimal"/>
      <w:lvlText w:val="%1."/>
      <w:lvlJc w:val="left"/>
      <w:pPr>
        <w:ind w:left="360" w:hanging="360"/>
      </w:pPr>
    </w:lvl>
    <w:lvl w:ilvl="1">
      <w:start w:val="1"/>
      <w:numFmt w:val="decimal"/>
      <w:lvlText w:val="3.7.%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63B4C9D"/>
    <w:multiLevelType w:val="multilevel"/>
    <w:tmpl w:val="6C927694"/>
    <w:lvl w:ilvl="0">
      <w:start w:val="1"/>
      <w:numFmt w:val="decimal"/>
      <w:lvlText w:val="%1."/>
      <w:lvlJc w:val="left"/>
      <w:pPr>
        <w:ind w:left="1069" w:hanging="360"/>
      </w:pPr>
      <w:rPr>
        <w:rFonts w:hint="default"/>
      </w:rPr>
    </w:lvl>
    <w:lvl w:ilvl="1">
      <w:start w:val="1"/>
      <w:numFmt w:val="decimal"/>
      <w:isLgl/>
      <w:lvlText w:val="%1.%2."/>
      <w:lvlJc w:val="left"/>
      <w:pPr>
        <w:ind w:left="2345" w:hanging="36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267E697A"/>
    <w:multiLevelType w:val="hybridMultilevel"/>
    <w:tmpl w:val="188E6DF0"/>
    <w:lvl w:ilvl="0" w:tplc="E6722D88">
      <w:start w:val="10"/>
      <w:numFmt w:val="decimal"/>
      <w:lvlText w:val="%1"/>
      <w:lvlJc w:val="left"/>
      <w:pPr>
        <w:ind w:left="720" w:hanging="360"/>
      </w:pPr>
      <w:rPr>
        <w:rFonts w:ascii="Helvetica, sans-serif" w:hAnsi="Helvetica, sans-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362371"/>
    <w:multiLevelType w:val="hybridMultilevel"/>
    <w:tmpl w:val="D040D624"/>
    <w:lvl w:ilvl="0" w:tplc="FFFFFFFF">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F2CA5"/>
    <w:multiLevelType w:val="hybridMultilevel"/>
    <w:tmpl w:val="7280307E"/>
    <w:lvl w:ilvl="0" w:tplc="1FC8B75A">
      <w:start w:val="1"/>
      <w:numFmt w:val="decimal"/>
      <w:lvlText w:val="%1."/>
      <w:lvlJc w:val="left"/>
      <w:pPr>
        <w:ind w:left="5235" w:hanging="48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3615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3DEE210E"/>
    <w:multiLevelType w:val="multilevel"/>
    <w:tmpl w:val="FAB811E0"/>
    <w:lvl w:ilvl="0">
      <w:start w:val="1"/>
      <w:numFmt w:val="decimal"/>
      <w:lvlText w:val="%1."/>
      <w:lvlJc w:val="left"/>
      <w:pPr>
        <w:ind w:left="1065" w:hanging="360"/>
      </w:pPr>
      <w:rPr>
        <w:rFonts w:hint="default"/>
      </w:rPr>
    </w:lvl>
    <w:lvl w:ilvl="1">
      <w:start w:val="1"/>
      <w:numFmt w:val="decimal"/>
      <w:isLgl/>
      <w:lvlText w:val="%1.%2."/>
      <w:lvlJc w:val="left"/>
      <w:pPr>
        <w:ind w:left="1785" w:hanging="1080"/>
      </w:pPr>
      <w:rPr>
        <w:rFonts w:hint="default"/>
      </w:rPr>
    </w:lvl>
    <w:lvl w:ilvl="2">
      <w:start w:val="1"/>
      <w:numFmt w:val="decimal"/>
      <w:isLgl/>
      <w:lvlText w:val="%1.%2.%3."/>
      <w:lvlJc w:val="left"/>
      <w:pPr>
        <w:ind w:left="1785" w:hanging="108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4295F24"/>
    <w:multiLevelType w:val="hybridMultilevel"/>
    <w:tmpl w:val="F21CD3D6"/>
    <w:lvl w:ilvl="0" w:tplc="E4C26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6AE254F"/>
    <w:multiLevelType w:val="hybridMultilevel"/>
    <w:tmpl w:val="E10C36F2"/>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6" w15:restartNumberingAfterBreak="0">
    <w:nsid w:val="5A1067B2"/>
    <w:multiLevelType w:val="hybridMultilevel"/>
    <w:tmpl w:val="C7DA6A98"/>
    <w:lvl w:ilvl="0" w:tplc="B5CAB6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9047E3"/>
    <w:multiLevelType w:val="hybridMultilevel"/>
    <w:tmpl w:val="4260BB8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2"/>
  </w:num>
  <w:num w:numId="2">
    <w:abstractNumId w:val="9"/>
  </w:num>
  <w:num w:numId="3">
    <w:abstractNumId w:val="11"/>
  </w:num>
  <w:num w:numId="4">
    <w:abstractNumId w:val="0"/>
  </w:num>
  <w:num w:numId="5">
    <w:abstractNumId w:val="13"/>
  </w:num>
  <w:num w:numId="6">
    <w:abstractNumId w:val="8"/>
  </w:num>
  <w:num w:numId="7">
    <w:abstractNumId w:val="15"/>
  </w:num>
  <w:num w:numId="8">
    <w:abstractNumId w:val="5"/>
  </w:num>
  <w:num w:numId="9">
    <w:abstractNumId w:val="17"/>
  </w:num>
  <w:num w:numId="10">
    <w:abstractNumId w:val="14"/>
  </w:num>
  <w:num w:numId="11">
    <w:abstractNumId w:val="6"/>
  </w:num>
  <w:num w:numId="12">
    <w:abstractNumId w:val="7"/>
  </w:num>
  <w:num w:numId="13">
    <w:abstractNumId w:val="16"/>
  </w:num>
  <w:num w:numId="14">
    <w:abstractNumId w:val="2"/>
  </w:num>
  <w:num w:numId="15">
    <w:abstractNumId w:val="1"/>
  </w:num>
  <w:num w:numId="16">
    <w:abstractNumId w:val="3"/>
  </w:num>
  <w:num w:numId="17">
    <w:abstractNumId w:val="10"/>
  </w:num>
  <w:num w:numId="1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07BD"/>
    <w:rsid w:val="00002EBF"/>
    <w:rsid w:val="0000344A"/>
    <w:rsid w:val="000054E0"/>
    <w:rsid w:val="0001026E"/>
    <w:rsid w:val="0001253C"/>
    <w:rsid w:val="00014CB1"/>
    <w:rsid w:val="00017E7E"/>
    <w:rsid w:val="00020F52"/>
    <w:rsid w:val="00022645"/>
    <w:rsid w:val="0002413C"/>
    <w:rsid w:val="00026627"/>
    <w:rsid w:val="0003104A"/>
    <w:rsid w:val="0003148B"/>
    <w:rsid w:val="000355A1"/>
    <w:rsid w:val="00036394"/>
    <w:rsid w:val="000475BC"/>
    <w:rsid w:val="0005147B"/>
    <w:rsid w:val="000534E2"/>
    <w:rsid w:val="0005522C"/>
    <w:rsid w:val="0005707C"/>
    <w:rsid w:val="000635F4"/>
    <w:rsid w:val="00063E8E"/>
    <w:rsid w:val="00066F76"/>
    <w:rsid w:val="000672AF"/>
    <w:rsid w:val="00067456"/>
    <w:rsid w:val="00073EA7"/>
    <w:rsid w:val="000805B1"/>
    <w:rsid w:val="00083A8E"/>
    <w:rsid w:val="00085F67"/>
    <w:rsid w:val="00090AC4"/>
    <w:rsid w:val="00090AFA"/>
    <w:rsid w:val="000918A4"/>
    <w:rsid w:val="000919CA"/>
    <w:rsid w:val="00094E6E"/>
    <w:rsid w:val="00095E72"/>
    <w:rsid w:val="000975AC"/>
    <w:rsid w:val="000A18E7"/>
    <w:rsid w:val="000A2FAB"/>
    <w:rsid w:val="000A4E2B"/>
    <w:rsid w:val="000B1977"/>
    <w:rsid w:val="000B2EB2"/>
    <w:rsid w:val="000B41E7"/>
    <w:rsid w:val="000B4B37"/>
    <w:rsid w:val="000B4CB6"/>
    <w:rsid w:val="000B67CC"/>
    <w:rsid w:val="000C106E"/>
    <w:rsid w:val="000C56E3"/>
    <w:rsid w:val="000C7AEB"/>
    <w:rsid w:val="000D1645"/>
    <w:rsid w:val="000D1D71"/>
    <w:rsid w:val="000D21E2"/>
    <w:rsid w:val="000D2891"/>
    <w:rsid w:val="000D4E6A"/>
    <w:rsid w:val="000D5315"/>
    <w:rsid w:val="000D611F"/>
    <w:rsid w:val="000E2C80"/>
    <w:rsid w:val="000E4F96"/>
    <w:rsid w:val="000E73DC"/>
    <w:rsid w:val="000F0596"/>
    <w:rsid w:val="000F4460"/>
    <w:rsid w:val="000F5E1F"/>
    <w:rsid w:val="000F62F0"/>
    <w:rsid w:val="000F7B9F"/>
    <w:rsid w:val="0010164E"/>
    <w:rsid w:val="00103625"/>
    <w:rsid w:val="00104374"/>
    <w:rsid w:val="00105844"/>
    <w:rsid w:val="00110F72"/>
    <w:rsid w:val="00111FBA"/>
    <w:rsid w:val="001125D2"/>
    <w:rsid w:val="001139F5"/>
    <w:rsid w:val="0011691A"/>
    <w:rsid w:val="00116CF2"/>
    <w:rsid w:val="0012267B"/>
    <w:rsid w:val="001226DB"/>
    <w:rsid w:val="00122C3B"/>
    <w:rsid w:val="00123FF0"/>
    <w:rsid w:val="001248A7"/>
    <w:rsid w:val="00127331"/>
    <w:rsid w:val="001302C0"/>
    <w:rsid w:val="00131F48"/>
    <w:rsid w:val="00133D4E"/>
    <w:rsid w:val="00134025"/>
    <w:rsid w:val="00140497"/>
    <w:rsid w:val="00143022"/>
    <w:rsid w:val="001515D3"/>
    <w:rsid w:val="00151D18"/>
    <w:rsid w:val="00160EFE"/>
    <w:rsid w:val="0016162D"/>
    <w:rsid w:val="00162B32"/>
    <w:rsid w:val="0016614D"/>
    <w:rsid w:val="0017160A"/>
    <w:rsid w:val="001718DD"/>
    <w:rsid w:val="00171C45"/>
    <w:rsid w:val="001729F8"/>
    <w:rsid w:val="001739BC"/>
    <w:rsid w:val="00173A8A"/>
    <w:rsid w:val="00174481"/>
    <w:rsid w:val="00175085"/>
    <w:rsid w:val="00176373"/>
    <w:rsid w:val="00177073"/>
    <w:rsid w:val="00177534"/>
    <w:rsid w:val="00181AED"/>
    <w:rsid w:val="001836F9"/>
    <w:rsid w:val="001843D3"/>
    <w:rsid w:val="0019214A"/>
    <w:rsid w:val="00195C15"/>
    <w:rsid w:val="00195EC1"/>
    <w:rsid w:val="00197D1B"/>
    <w:rsid w:val="001A05C1"/>
    <w:rsid w:val="001A4ADC"/>
    <w:rsid w:val="001A4FC5"/>
    <w:rsid w:val="001A6B62"/>
    <w:rsid w:val="001A7D0B"/>
    <w:rsid w:val="001B069A"/>
    <w:rsid w:val="001B52BE"/>
    <w:rsid w:val="001C2ECF"/>
    <w:rsid w:val="001C6E9B"/>
    <w:rsid w:val="001D159D"/>
    <w:rsid w:val="001D67A5"/>
    <w:rsid w:val="001D74D7"/>
    <w:rsid w:val="001E21D1"/>
    <w:rsid w:val="001E60EA"/>
    <w:rsid w:val="001F1049"/>
    <w:rsid w:val="001F1CDF"/>
    <w:rsid w:val="001F1F04"/>
    <w:rsid w:val="001F414A"/>
    <w:rsid w:val="001F4F9F"/>
    <w:rsid w:val="001F5DC7"/>
    <w:rsid w:val="002011D0"/>
    <w:rsid w:val="0020205E"/>
    <w:rsid w:val="0020641C"/>
    <w:rsid w:val="00206BAC"/>
    <w:rsid w:val="002070AA"/>
    <w:rsid w:val="0021114F"/>
    <w:rsid w:val="00212A16"/>
    <w:rsid w:val="0021655A"/>
    <w:rsid w:val="0022104C"/>
    <w:rsid w:val="00222155"/>
    <w:rsid w:val="00222E55"/>
    <w:rsid w:val="00223350"/>
    <w:rsid w:val="0022356B"/>
    <w:rsid w:val="00224110"/>
    <w:rsid w:val="0022610C"/>
    <w:rsid w:val="00231DEC"/>
    <w:rsid w:val="00232782"/>
    <w:rsid w:val="00234832"/>
    <w:rsid w:val="00236981"/>
    <w:rsid w:val="0024036A"/>
    <w:rsid w:val="00242685"/>
    <w:rsid w:val="00246ED3"/>
    <w:rsid w:val="00247FAB"/>
    <w:rsid w:val="00251BA5"/>
    <w:rsid w:val="00252D3A"/>
    <w:rsid w:val="00252D55"/>
    <w:rsid w:val="00260042"/>
    <w:rsid w:val="0026139A"/>
    <w:rsid w:val="00261706"/>
    <w:rsid w:val="00266E28"/>
    <w:rsid w:val="00272114"/>
    <w:rsid w:val="0027326C"/>
    <w:rsid w:val="00275E28"/>
    <w:rsid w:val="0027722F"/>
    <w:rsid w:val="00277655"/>
    <w:rsid w:val="002776EB"/>
    <w:rsid w:val="002864EB"/>
    <w:rsid w:val="0029061D"/>
    <w:rsid w:val="00290903"/>
    <w:rsid w:val="0029161E"/>
    <w:rsid w:val="002A12AC"/>
    <w:rsid w:val="002A34A5"/>
    <w:rsid w:val="002A3EB8"/>
    <w:rsid w:val="002A4E5F"/>
    <w:rsid w:val="002A6F8B"/>
    <w:rsid w:val="002B2042"/>
    <w:rsid w:val="002B6EB2"/>
    <w:rsid w:val="002C23E4"/>
    <w:rsid w:val="002C4BC4"/>
    <w:rsid w:val="002D0D72"/>
    <w:rsid w:val="002D27E4"/>
    <w:rsid w:val="002D3570"/>
    <w:rsid w:val="002E0CF2"/>
    <w:rsid w:val="002E2F05"/>
    <w:rsid w:val="002E47EA"/>
    <w:rsid w:val="002E7348"/>
    <w:rsid w:val="002F0F38"/>
    <w:rsid w:val="002F2E46"/>
    <w:rsid w:val="0030549A"/>
    <w:rsid w:val="00305A16"/>
    <w:rsid w:val="00307FC2"/>
    <w:rsid w:val="00311DFE"/>
    <w:rsid w:val="003122D6"/>
    <w:rsid w:val="00314D6F"/>
    <w:rsid w:val="00320D95"/>
    <w:rsid w:val="00320EF3"/>
    <w:rsid w:val="00322355"/>
    <w:rsid w:val="00322A07"/>
    <w:rsid w:val="003331AF"/>
    <w:rsid w:val="0033336C"/>
    <w:rsid w:val="00333582"/>
    <w:rsid w:val="00344749"/>
    <w:rsid w:val="00344A68"/>
    <w:rsid w:val="003452A1"/>
    <w:rsid w:val="00347B2A"/>
    <w:rsid w:val="0035049F"/>
    <w:rsid w:val="003574E3"/>
    <w:rsid w:val="00357D5A"/>
    <w:rsid w:val="003606A1"/>
    <w:rsid w:val="0036127A"/>
    <w:rsid w:val="003634B5"/>
    <w:rsid w:val="00364AD7"/>
    <w:rsid w:val="00364C8D"/>
    <w:rsid w:val="00364EEA"/>
    <w:rsid w:val="00370DF1"/>
    <w:rsid w:val="00372B7D"/>
    <w:rsid w:val="003814BE"/>
    <w:rsid w:val="00382355"/>
    <w:rsid w:val="00385A0B"/>
    <w:rsid w:val="00385D63"/>
    <w:rsid w:val="003866EC"/>
    <w:rsid w:val="0039100B"/>
    <w:rsid w:val="00391F48"/>
    <w:rsid w:val="00392B9F"/>
    <w:rsid w:val="0039437E"/>
    <w:rsid w:val="00394A23"/>
    <w:rsid w:val="0039672B"/>
    <w:rsid w:val="003967F2"/>
    <w:rsid w:val="00396D2F"/>
    <w:rsid w:val="00396D92"/>
    <w:rsid w:val="003A3B51"/>
    <w:rsid w:val="003A58D7"/>
    <w:rsid w:val="003A63C2"/>
    <w:rsid w:val="003A6C47"/>
    <w:rsid w:val="003A751C"/>
    <w:rsid w:val="003B1898"/>
    <w:rsid w:val="003B36F3"/>
    <w:rsid w:val="003B521E"/>
    <w:rsid w:val="003B5C15"/>
    <w:rsid w:val="003B7FF9"/>
    <w:rsid w:val="003C3DFF"/>
    <w:rsid w:val="003C7620"/>
    <w:rsid w:val="003C7D71"/>
    <w:rsid w:val="003D3223"/>
    <w:rsid w:val="003D52D1"/>
    <w:rsid w:val="003D52D2"/>
    <w:rsid w:val="003D5388"/>
    <w:rsid w:val="003D572C"/>
    <w:rsid w:val="003D6BCD"/>
    <w:rsid w:val="003D6E99"/>
    <w:rsid w:val="003D78D7"/>
    <w:rsid w:val="003E16B0"/>
    <w:rsid w:val="003E41A1"/>
    <w:rsid w:val="003F3B52"/>
    <w:rsid w:val="003F649F"/>
    <w:rsid w:val="003F7E21"/>
    <w:rsid w:val="004014C1"/>
    <w:rsid w:val="0040673A"/>
    <w:rsid w:val="004071F6"/>
    <w:rsid w:val="0043679D"/>
    <w:rsid w:val="00436999"/>
    <w:rsid w:val="00437531"/>
    <w:rsid w:val="00437735"/>
    <w:rsid w:val="004431EA"/>
    <w:rsid w:val="00446F52"/>
    <w:rsid w:val="00452908"/>
    <w:rsid w:val="00453E34"/>
    <w:rsid w:val="00455122"/>
    <w:rsid w:val="004603D8"/>
    <w:rsid w:val="00460C40"/>
    <w:rsid w:val="004617F4"/>
    <w:rsid w:val="004618FE"/>
    <w:rsid w:val="00462D17"/>
    <w:rsid w:val="0046346C"/>
    <w:rsid w:val="00464000"/>
    <w:rsid w:val="00465FB1"/>
    <w:rsid w:val="00467D6F"/>
    <w:rsid w:val="004708D7"/>
    <w:rsid w:val="00477069"/>
    <w:rsid w:val="0048043D"/>
    <w:rsid w:val="004901D0"/>
    <w:rsid w:val="00494C11"/>
    <w:rsid w:val="004967D4"/>
    <w:rsid w:val="004A4E83"/>
    <w:rsid w:val="004A5213"/>
    <w:rsid w:val="004A6DCA"/>
    <w:rsid w:val="004A75BB"/>
    <w:rsid w:val="004B54D4"/>
    <w:rsid w:val="004C112E"/>
    <w:rsid w:val="004C3AD2"/>
    <w:rsid w:val="004C5BCD"/>
    <w:rsid w:val="004C71D4"/>
    <w:rsid w:val="004C7CFC"/>
    <w:rsid w:val="004D0277"/>
    <w:rsid w:val="004D540F"/>
    <w:rsid w:val="004D6AF5"/>
    <w:rsid w:val="004E2769"/>
    <w:rsid w:val="004F04F7"/>
    <w:rsid w:val="004F4239"/>
    <w:rsid w:val="005018D6"/>
    <w:rsid w:val="00501990"/>
    <w:rsid w:val="00504D3A"/>
    <w:rsid w:val="00507406"/>
    <w:rsid w:val="005075E1"/>
    <w:rsid w:val="005103AA"/>
    <w:rsid w:val="00511AE4"/>
    <w:rsid w:val="005126B6"/>
    <w:rsid w:val="00516960"/>
    <w:rsid w:val="00525700"/>
    <w:rsid w:val="0052593F"/>
    <w:rsid w:val="00525F4A"/>
    <w:rsid w:val="0053015C"/>
    <w:rsid w:val="00533F8D"/>
    <w:rsid w:val="00537931"/>
    <w:rsid w:val="0054226D"/>
    <w:rsid w:val="0055300F"/>
    <w:rsid w:val="00562D56"/>
    <w:rsid w:val="005716D9"/>
    <w:rsid w:val="00571772"/>
    <w:rsid w:val="005718B2"/>
    <w:rsid w:val="00572D6E"/>
    <w:rsid w:val="00581524"/>
    <w:rsid w:val="00583E13"/>
    <w:rsid w:val="005843D3"/>
    <w:rsid w:val="0058605B"/>
    <w:rsid w:val="0059079A"/>
    <w:rsid w:val="005975D8"/>
    <w:rsid w:val="00597711"/>
    <w:rsid w:val="00597C8B"/>
    <w:rsid w:val="00597ED1"/>
    <w:rsid w:val="005A2BBB"/>
    <w:rsid w:val="005A3286"/>
    <w:rsid w:val="005A3316"/>
    <w:rsid w:val="005A722C"/>
    <w:rsid w:val="005A7622"/>
    <w:rsid w:val="005B11E2"/>
    <w:rsid w:val="005B12CF"/>
    <w:rsid w:val="005B21A6"/>
    <w:rsid w:val="005B5711"/>
    <w:rsid w:val="005B66C2"/>
    <w:rsid w:val="005B7168"/>
    <w:rsid w:val="005C28B6"/>
    <w:rsid w:val="005C39BB"/>
    <w:rsid w:val="005D04C6"/>
    <w:rsid w:val="005D47E4"/>
    <w:rsid w:val="005D76BA"/>
    <w:rsid w:val="005E20DE"/>
    <w:rsid w:val="005E237B"/>
    <w:rsid w:val="005E33D7"/>
    <w:rsid w:val="005E721E"/>
    <w:rsid w:val="005F0975"/>
    <w:rsid w:val="005F7093"/>
    <w:rsid w:val="00603C54"/>
    <w:rsid w:val="00603E5E"/>
    <w:rsid w:val="006100A6"/>
    <w:rsid w:val="0061045C"/>
    <w:rsid w:val="0061569D"/>
    <w:rsid w:val="00621B47"/>
    <w:rsid w:val="00621CDB"/>
    <w:rsid w:val="00621EC1"/>
    <w:rsid w:val="0062309F"/>
    <w:rsid w:val="00623AC7"/>
    <w:rsid w:val="00624973"/>
    <w:rsid w:val="00625502"/>
    <w:rsid w:val="00630430"/>
    <w:rsid w:val="006314BA"/>
    <w:rsid w:val="00632C8A"/>
    <w:rsid w:val="00635CFA"/>
    <w:rsid w:val="00637306"/>
    <w:rsid w:val="0063781B"/>
    <w:rsid w:val="00641665"/>
    <w:rsid w:val="00647D01"/>
    <w:rsid w:val="00650F6B"/>
    <w:rsid w:val="00651BF3"/>
    <w:rsid w:val="006534A9"/>
    <w:rsid w:val="006553CE"/>
    <w:rsid w:val="006606E1"/>
    <w:rsid w:val="00662616"/>
    <w:rsid w:val="00663363"/>
    <w:rsid w:val="00665984"/>
    <w:rsid w:val="00665E3F"/>
    <w:rsid w:val="006661BD"/>
    <w:rsid w:val="006724C5"/>
    <w:rsid w:val="00672A95"/>
    <w:rsid w:val="00673E48"/>
    <w:rsid w:val="006744E7"/>
    <w:rsid w:val="0067498B"/>
    <w:rsid w:val="00674E69"/>
    <w:rsid w:val="0067559D"/>
    <w:rsid w:val="006756A1"/>
    <w:rsid w:val="00682624"/>
    <w:rsid w:val="00682BE5"/>
    <w:rsid w:val="00685180"/>
    <w:rsid w:val="006901A7"/>
    <w:rsid w:val="00691C6D"/>
    <w:rsid w:val="00692EC4"/>
    <w:rsid w:val="00693B7C"/>
    <w:rsid w:val="00695965"/>
    <w:rsid w:val="00696744"/>
    <w:rsid w:val="006A321B"/>
    <w:rsid w:val="006A5BBB"/>
    <w:rsid w:val="006A619B"/>
    <w:rsid w:val="006A76CE"/>
    <w:rsid w:val="006B684D"/>
    <w:rsid w:val="006B77A3"/>
    <w:rsid w:val="006C44C8"/>
    <w:rsid w:val="006C5CED"/>
    <w:rsid w:val="006C6871"/>
    <w:rsid w:val="006C73B7"/>
    <w:rsid w:val="006D38FD"/>
    <w:rsid w:val="006D6B8A"/>
    <w:rsid w:val="006E18E4"/>
    <w:rsid w:val="006E313D"/>
    <w:rsid w:val="006E32CC"/>
    <w:rsid w:val="006E7E11"/>
    <w:rsid w:val="006F2906"/>
    <w:rsid w:val="00701262"/>
    <w:rsid w:val="0070176A"/>
    <w:rsid w:val="00702CCA"/>
    <w:rsid w:val="007071BB"/>
    <w:rsid w:val="007106C4"/>
    <w:rsid w:val="00710BC5"/>
    <w:rsid w:val="007170A3"/>
    <w:rsid w:val="00717990"/>
    <w:rsid w:val="00721AFF"/>
    <w:rsid w:val="0072201F"/>
    <w:rsid w:val="0072569C"/>
    <w:rsid w:val="00725B3E"/>
    <w:rsid w:val="0072689E"/>
    <w:rsid w:val="00726BB1"/>
    <w:rsid w:val="00727082"/>
    <w:rsid w:val="007340A4"/>
    <w:rsid w:val="00737F56"/>
    <w:rsid w:val="00740CAA"/>
    <w:rsid w:val="007443E9"/>
    <w:rsid w:val="0074475E"/>
    <w:rsid w:val="00744B75"/>
    <w:rsid w:val="00747410"/>
    <w:rsid w:val="00751EDE"/>
    <w:rsid w:val="00752385"/>
    <w:rsid w:val="007559A1"/>
    <w:rsid w:val="00757716"/>
    <w:rsid w:val="007738E1"/>
    <w:rsid w:val="00775681"/>
    <w:rsid w:val="00780AFC"/>
    <w:rsid w:val="007822AA"/>
    <w:rsid w:val="00782FBA"/>
    <w:rsid w:val="007862D0"/>
    <w:rsid w:val="007867BB"/>
    <w:rsid w:val="007868C9"/>
    <w:rsid w:val="007925E7"/>
    <w:rsid w:val="00797E02"/>
    <w:rsid w:val="007A52BC"/>
    <w:rsid w:val="007A5B97"/>
    <w:rsid w:val="007A5C03"/>
    <w:rsid w:val="007A73EA"/>
    <w:rsid w:val="007B2CED"/>
    <w:rsid w:val="007B7C6F"/>
    <w:rsid w:val="007C07CA"/>
    <w:rsid w:val="007C188B"/>
    <w:rsid w:val="007C1A34"/>
    <w:rsid w:val="007C43EC"/>
    <w:rsid w:val="007C4FF6"/>
    <w:rsid w:val="007D21EF"/>
    <w:rsid w:val="007D61DB"/>
    <w:rsid w:val="007D65C4"/>
    <w:rsid w:val="007D6B20"/>
    <w:rsid w:val="007D7174"/>
    <w:rsid w:val="007D7A54"/>
    <w:rsid w:val="007E2C1E"/>
    <w:rsid w:val="007E3154"/>
    <w:rsid w:val="007E6856"/>
    <w:rsid w:val="007F0898"/>
    <w:rsid w:val="007F0E4E"/>
    <w:rsid w:val="007F234C"/>
    <w:rsid w:val="007F3773"/>
    <w:rsid w:val="007F4C57"/>
    <w:rsid w:val="007F7074"/>
    <w:rsid w:val="00801A10"/>
    <w:rsid w:val="008020EF"/>
    <w:rsid w:val="00803954"/>
    <w:rsid w:val="00804A24"/>
    <w:rsid w:val="00805F47"/>
    <w:rsid w:val="00806FC0"/>
    <w:rsid w:val="00810492"/>
    <w:rsid w:val="00810C60"/>
    <w:rsid w:val="008116A3"/>
    <w:rsid w:val="00813338"/>
    <w:rsid w:val="008242B4"/>
    <w:rsid w:val="00826EB5"/>
    <w:rsid w:val="0082721F"/>
    <w:rsid w:val="00827DDF"/>
    <w:rsid w:val="0083173C"/>
    <w:rsid w:val="00835A0C"/>
    <w:rsid w:val="008363EA"/>
    <w:rsid w:val="00842493"/>
    <w:rsid w:val="008434ED"/>
    <w:rsid w:val="00846BB7"/>
    <w:rsid w:val="00851231"/>
    <w:rsid w:val="008529A7"/>
    <w:rsid w:val="00853F96"/>
    <w:rsid w:val="00860F38"/>
    <w:rsid w:val="008655F5"/>
    <w:rsid w:val="00866341"/>
    <w:rsid w:val="00867B51"/>
    <w:rsid w:val="00870503"/>
    <w:rsid w:val="008712FA"/>
    <w:rsid w:val="00872430"/>
    <w:rsid w:val="00872669"/>
    <w:rsid w:val="008763F8"/>
    <w:rsid w:val="0088682F"/>
    <w:rsid w:val="008914F8"/>
    <w:rsid w:val="00891EE6"/>
    <w:rsid w:val="00895532"/>
    <w:rsid w:val="00897F15"/>
    <w:rsid w:val="008A2CB3"/>
    <w:rsid w:val="008A4D48"/>
    <w:rsid w:val="008A4F04"/>
    <w:rsid w:val="008A68D4"/>
    <w:rsid w:val="008B00DF"/>
    <w:rsid w:val="008B0E6F"/>
    <w:rsid w:val="008B5B4B"/>
    <w:rsid w:val="008B78E5"/>
    <w:rsid w:val="008C2E81"/>
    <w:rsid w:val="008C406A"/>
    <w:rsid w:val="008C57E6"/>
    <w:rsid w:val="008D00AB"/>
    <w:rsid w:val="008D2188"/>
    <w:rsid w:val="008D2F0D"/>
    <w:rsid w:val="008E165B"/>
    <w:rsid w:val="008E22BC"/>
    <w:rsid w:val="008E272D"/>
    <w:rsid w:val="008E44D9"/>
    <w:rsid w:val="008E781B"/>
    <w:rsid w:val="008F3226"/>
    <w:rsid w:val="008F335F"/>
    <w:rsid w:val="008F38E1"/>
    <w:rsid w:val="008F65CB"/>
    <w:rsid w:val="0090291B"/>
    <w:rsid w:val="00903B80"/>
    <w:rsid w:val="0090517B"/>
    <w:rsid w:val="009122A3"/>
    <w:rsid w:val="009231CF"/>
    <w:rsid w:val="00923DE2"/>
    <w:rsid w:val="00923F72"/>
    <w:rsid w:val="00927C1D"/>
    <w:rsid w:val="009306BF"/>
    <w:rsid w:val="00935892"/>
    <w:rsid w:val="0093623C"/>
    <w:rsid w:val="00940BE7"/>
    <w:rsid w:val="009438D4"/>
    <w:rsid w:val="00944AB0"/>
    <w:rsid w:val="00947097"/>
    <w:rsid w:val="00950036"/>
    <w:rsid w:val="00953182"/>
    <w:rsid w:val="009532C5"/>
    <w:rsid w:val="009534F7"/>
    <w:rsid w:val="00953BF3"/>
    <w:rsid w:val="00960F1F"/>
    <w:rsid w:val="00961D28"/>
    <w:rsid w:val="00962C18"/>
    <w:rsid w:val="0096403F"/>
    <w:rsid w:val="00966C20"/>
    <w:rsid w:val="0096750B"/>
    <w:rsid w:val="00967FFE"/>
    <w:rsid w:val="009702AF"/>
    <w:rsid w:val="00973E99"/>
    <w:rsid w:val="00974AFF"/>
    <w:rsid w:val="00974D62"/>
    <w:rsid w:val="0097738A"/>
    <w:rsid w:val="0098007F"/>
    <w:rsid w:val="00985CBE"/>
    <w:rsid w:val="00986B88"/>
    <w:rsid w:val="009876BE"/>
    <w:rsid w:val="00992BDB"/>
    <w:rsid w:val="00996897"/>
    <w:rsid w:val="009A370F"/>
    <w:rsid w:val="009A51EB"/>
    <w:rsid w:val="009B30FB"/>
    <w:rsid w:val="009B3D8A"/>
    <w:rsid w:val="009B4137"/>
    <w:rsid w:val="009B4DBF"/>
    <w:rsid w:val="009B684A"/>
    <w:rsid w:val="009B6857"/>
    <w:rsid w:val="009B70D0"/>
    <w:rsid w:val="009B740F"/>
    <w:rsid w:val="009C505B"/>
    <w:rsid w:val="009D20A4"/>
    <w:rsid w:val="009D2675"/>
    <w:rsid w:val="009D28AF"/>
    <w:rsid w:val="009D2D9F"/>
    <w:rsid w:val="009D6159"/>
    <w:rsid w:val="009D656F"/>
    <w:rsid w:val="009D7E51"/>
    <w:rsid w:val="009E346D"/>
    <w:rsid w:val="009E48F1"/>
    <w:rsid w:val="009E5192"/>
    <w:rsid w:val="009E5247"/>
    <w:rsid w:val="009E5AF6"/>
    <w:rsid w:val="009E66E9"/>
    <w:rsid w:val="009E6A3C"/>
    <w:rsid w:val="009F1458"/>
    <w:rsid w:val="009F5E29"/>
    <w:rsid w:val="00A02785"/>
    <w:rsid w:val="00A039D9"/>
    <w:rsid w:val="00A1362F"/>
    <w:rsid w:val="00A22366"/>
    <w:rsid w:val="00A30E76"/>
    <w:rsid w:val="00A322EA"/>
    <w:rsid w:val="00A32C43"/>
    <w:rsid w:val="00A350A6"/>
    <w:rsid w:val="00A36B9E"/>
    <w:rsid w:val="00A36C04"/>
    <w:rsid w:val="00A40848"/>
    <w:rsid w:val="00A40992"/>
    <w:rsid w:val="00A40C0C"/>
    <w:rsid w:val="00A41B60"/>
    <w:rsid w:val="00A425DD"/>
    <w:rsid w:val="00A455A9"/>
    <w:rsid w:val="00A46031"/>
    <w:rsid w:val="00A46C71"/>
    <w:rsid w:val="00A52137"/>
    <w:rsid w:val="00A54D5B"/>
    <w:rsid w:val="00A56A53"/>
    <w:rsid w:val="00A57873"/>
    <w:rsid w:val="00A603E1"/>
    <w:rsid w:val="00A60869"/>
    <w:rsid w:val="00A60DF8"/>
    <w:rsid w:val="00A6384B"/>
    <w:rsid w:val="00A65CFF"/>
    <w:rsid w:val="00A679C7"/>
    <w:rsid w:val="00A7011E"/>
    <w:rsid w:val="00A72921"/>
    <w:rsid w:val="00A81623"/>
    <w:rsid w:val="00A816F6"/>
    <w:rsid w:val="00A82146"/>
    <w:rsid w:val="00A82566"/>
    <w:rsid w:val="00A85531"/>
    <w:rsid w:val="00A932CE"/>
    <w:rsid w:val="00A936E2"/>
    <w:rsid w:val="00A96FD8"/>
    <w:rsid w:val="00A97107"/>
    <w:rsid w:val="00AA1310"/>
    <w:rsid w:val="00AB1160"/>
    <w:rsid w:val="00AB1FCD"/>
    <w:rsid w:val="00AB3674"/>
    <w:rsid w:val="00AB5B08"/>
    <w:rsid w:val="00AB75F0"/>
    <w:rsid w:val="00AC0554"/>
    <w:rsid w:val="00AC0B49"/>
    <w:rsid w:val="00AC0E68"/>
    <w:rsid w:val="00AC3719"/>
    <w:rsid w:val="00AC3E9D"/>
    <w:rsid w:val="00AD0D82"/>
    <w:rsid w:val="00AD50E8"/>
    <w:rsid w:val="00AE4CE4"/>
    <w:rsid w:val="00AE76C8"/>
    <w:rsid w:val="00AE78B6"/>
    <w:rsid w:val="00AF3B28"/>
    <w:rsid w:val="00AF5CCD"/>
    <w:rsid w:val="00AF619E"/>
    <w:rsid w:val="00B001A5"/>
    <w:rsid w:val="00B01C28"/>
    <w:rsid w:val="00B02C74"/>
    <w:rsid w:val="00B06B44"/>
    <w:rsid w:val="00B06EE6"/>
    <w:rsid w:val="00B129F0"/>
    <w:rsid w:val="00B13D7B"/>
    <w:rsid w:val="00B169FE"/>
    <w:rsid w:val="00B16BB6"/>
    <w:rsid w:val="00B20145"/>
    <w:rsid w:val="00B20183"/>
    <w:rsid w:val="00B20621"/>
    <w:rsid w:val="00B20A02"/>
    <w:rsid w:val="00B20C52"/>
    <w:rsid w:val="00B22190"/>
    <w:rsid w:val="00B22AC1"/>
    <w:rsid w:val="00B2510C"/>
    <w:rsid w:val="00B301B2"/>
    <w:rsid w:val="00B30DF6"/>
    <w:rsid w:val="00B31DFA"/>
    <w:rsid w:val="00B32D7D"/>
    <w:rsid w:val="00B33D1C"/>
    <w:rsid w:val="00B4233D"/>
    <w:rsid w:val="00B42391"/>
    <w:rsid w:val="00B436DD"/>
    <w:rsid w:val="00B44D2C"/>
    <w:rsid w:val="00B478C3"/>
    <w:rsid w:val="00B47ECF"/>
    <w:rsid w:val="00B50365"/>
    <w:rsid w:val="00B52541"/>
    <w:rsid w:val="00B52D9D"/>
    <w:rsid w:val="00B54AC6"/>
    <w:rsid w:val="00B55DB4"/>
    <w:rsid w:val="00B5605E"/>
    <w:rsid w:val="00B5637A"/>
    <w:rsid w:val="00B5640B"/>
    <w:rsid w:val="00B6003B"/>
    <w:rsid w:val="00B6246C"/>
    <w:rsid w:val="00B62982"/>
    <w:rsid w:val="00B70D29"/>
    <w:rsid w:val="00B710AF"/>
    <w:rsid w:val="00B7220D"/>
    <w:rsid w:val="00B731CA"/>
    <w:rsid w:val="00B7431E"/>
    <w:rsid w:val="00B76972"/>
    <w:rsid w:val="00B81F6E"/>
    <w:rsid w:val="00B82478"/>
    <w:rsid w:val="00B840C2"/>
    <w:rsid w:val="00B84E66"/>
    <w:rsid w:val="00B90A9A"/>
    <w:rsid w:val="00B93027"/>
    <w:rsid w:val="00B93BC7"/>
    <w:rsid w:val="00B96F31"/>
    <w:rsid w:val="00B977A2"/>
    <w:rsid w:val="00BA0ACF"/>
    <w:rsid w:val="00BB0B72"/>
    <w:rsid w:val="00BB4E4C"/>
    <w:rsid w:val="00BB582A"/>
    <w:rsid w:val="00BB634B"/>
    <w:rsid w:val="00BB65C2"/>
    <w:rsid w:val="00BB7E7F"/>
    <w:rsid w:val="00BC7057"/>
    <w:rsid w:val="00BD0E4B"/>
    <w:rsid w:val="00BD1991"/>
    <w:rsid w:val="00BD4FB5"/>
    <w:rsid w:val="00BD5678"/>
    <w:rsid w:val="00BE11A3"/>
    <w:rsid w:val="00BE7147"/>
    <w:rsid w:val="00BF4E2D"/>
    <w:rsid w:val="00BF6A0A"/>
    <w:rsid w:val="00BF7E25"/>
    <w:rsid w:val="00C01042"/>
    <w:rsid w:val="00C0549E"/>
    <w:rsid w:val="00C05764"/>
    <w:rsid w:val="00C10679"/>
    <w:rsid w:val="00C12378"/>
    <w:rsid w:val="00C13F59"/>
    <w:rsid w:val="00C13F9C"/>
    <w:rsid w:val="00C14067"/>
    <w:rsid w:val="00C146C7"/>
    <w:rsid w:val="00C207E5"/>
    <w:rsid w:val="00C23293"/>
    <w:rsid w:val="00C25140"/>
    <w:rsid w:val="00C258A6"/>
    <w:rsid w:val="00C26675"/>
    <w:rsid w:val="00C27F46"/>
    <w:rsid w:val="00C323CC"/>
    <w:rsid w:val="00C36221"/>
    <w:rsid w:val="00C374B0"/>
    <w:rsid w:val="00C406F9"/>
    <w:rsid w:val="00C41295"/>
    <w:rsid w:val="00C47D1D"/>
    <w:rsid w:val="00C546FE"/>
    <w:rsid w:val="00C63058"/>
    <w:rsid w:val="00C663E7"/>
    <w:rsid w:val="00C676AC"/>
    <w:rsid w:val="00C74EB0"/>
    <w:rsid w:val="00C75515"/>
    <w:rsid w:val="00C802FC"/>
    <w:rsid w:val="00C81651"/>
    <w:rsid w:val="00C85BE9"/>
    <w:rsid w:val="00C922C4"/>
    <w:rsid w:val="00C93473"/>
    <w:rsid w:val="00C9436A"/>
    <w:rsid w:val="00C94934"/>
    <w:rsid w:val="00CA2258"/>
    <w:rsid w:val="00CA260C"/>
    <w:rsid w:val="00CA5A06"/>
    <w:rsid w:val="00CA5A54"/>
    <w:rsid w:val="00CA78C9"/>
    <w:rsid w:val="00CB5315"/>
    <w:rsid w:val="00CC4AC4"/>
    <w:rsid w:val="00CC55AC"/>
    <w:rsid w:val="00CD34F9"/>
    <w:rsid w:val="00CE2420"/>
    <w:rsid w:val="00CE29B3"/>
    <w:rsid w:val="00CE454A"/>
    <w:rsid w:val="00CE505C"/>
    <w:rsid w:val="00CE50B3"/>
    <w:rsid w:val="00CF057A"/>
    <w:rsid w:val="00CF4F4E"/>
    <w:rsid w:val="00D054C4"/>
    <w:rsid w:val="00D06C86"/>
    <w:rsid w:val="00D112B2"/>
    <w:rsid w:val="00D119DB"/>
    <w:rsid w:val="00D13091"/>
    <w:rsid w:val="00D14598"/>
    <w:rsid w:val="00D2130A"/>
    <w:rsid w:val="00D3224F"/>
    <w:rsid w:val="00D32D07"/>
    <w:rsid w:val="00D33295"/>
    <w:rsid w:val="00D332AD"/>
    <w:rsid w:val="00D34F96"/>
    <w:rsid w:val="00D35173"/>
    <w:rsid w:val="00D353B0"/>
    <w:rsid w:val="00D35DA3"/>
    <w:rsid w:val="00D42A9D"/>
    <w:rsid w:val="00D439D2"/>
    <w:rsid w:val="00D44DC3"/>
    <w:rsid w:val="00D47337"/>
    <w:rsid w:val="00D5168E"/>
    <w:rsid w:val="00D52AB9"/>
    <w:rsid w:val="00D549FC"/>
    <w:rsid w:val="00D54C76"/>
    <w:rsid w:val="00D57647"/>
    <w:rsid w:val="00D6036E"/>
    <w:rsid w:val="00D608EC"/>
    <w:rsid w:val="00D60D30"/>
    <w:rsid w:val="00D62CE5"/>
    <w:rsid w:val="00D70F71"/>
    <w:rsid w:val="00D71026"/>
    <w:rsid w:val="00D721EC"/>
    <w:rsid w:val="00D74F12"/>
    <w:rsid w:val="00D75101"/>
    <w:rsid w:val="00D7553B"/>
    <w:rsid w:val="00D77AB4"/>
    <w:rsid w:val="00D80C50"/>
    <w:rsid w:val="00D87343"/>
    <w:rsid w:val="00D9008E"/>
    <w:rsid w:val="00D90662"/>
    <w:rsid w:val="00D919CF"/>
    <w:rsid w:val="00D91F0D"/>
    <w:rsid w:val="00D950AE"/>
    <w:rsid w:val="00D96431"/>
    <w:rsid w:val="00D9668E"/>
    <w:rsid w:val="00D9764E"/>
    <w:rsid w:val="00D97CCD"/>
    <w:rsid w:val="00DA0C20"/>
    <w:rsid w:val="00DA297E"/>
    <w:rsid w:val="00DA3F0F"/>
    <w:rsid w:val="00DB2865"/>
    <w:rsid w:val="00DB332A"/>
    <w:rsid w:val="00DB3EC4"/>
    <w:rsid w:val="00DB5F1F"/>
    <w:rsid w:val="00DC1851"/>
    <w:rsid w:val="00DC2E4C"/>
    <w:rsid w:val="00DC302A"/>
    <w:rsid w:val="00DC50AF"/>
    <w:rsid w:val="00DC573B"/>
    <w:rsid w:val="00DC61EB"/>
    <w:rsid w:val="00DC6A8F"/>
    <w:rsid w:val="00DD3EC0"/>
    <w:rsid w:val="00DD511D"/>
    <w:rsid w:val="00DD7FD5"/>
    <w:rsid w:val="00DE0A3F"/>
    <w:rsid w:val="00DE24D8"/>
    <w:rsid w:val="00DE5365"/>
    <w:rsid w:val="00DE68AD"/>
    <w:rsid w:val="00DE78C2"/>
    <w:rsid w:val="00DF0D4E"/>
    <w:rsid w:val="00DF1BAE"/>
    <w:rsid w:val="00DF3FEB"/>
    <w:rsid w:val="00DF61B0"/>
    <w:rsid w:val="00DF722B"/>
    <w:rsid w:val="00E011BC"/>
    <w:rsid w:val="00E011FE"/>
    <w:rsid w:val="00E040C8"/>
    <w:rsid w:val="00E06AA7"/>
    <w:rsid w:val="00E07D8B"/>
    <w:rsid w:val="00E07F55"/>
    <w:rsid w:val="00E11A32"/>
    <w:rsid w:val="00E12B84"/>
    <w:rsid w:val="00E13393"/>
    <w:rsid w:val="00E14BEC"/>
    <w:rsid w:val="00E16DA7"/>
    <w:rsid w:val="00E20989"/>
    <w:rsid w:val="00E277E1"/>
    <w:rsid w:val="00E302D9"/>
    <w:rsid w:val="00E342D9"/>
    <w:rsid w:val="00E356FD"/>
    <w:rsid w:val="00E360EB"/>
    <w:rsid w:val="00E40170"/>
    <w:rsid w:val="00E40631"/>
    <w:rsid w:val="00E42E87"/>
    <w:rsid w:val="00E42F04"/>
    <w:rsid w:val="00E46B9E"/>
    <w:rsid w:val="00E5058F"/>
    <w:rsid w:val="00E511E6"/>
    <w:rsid w:val="00E54DA6"/>
    <w:rsid w:val="00E54E0D"/>
    <w:rsid w:val="00E556ED"/>
    <w:rsid w:val="00E55FDD"/>
    <w:rsid w:val="00E56376"/>
    <w:rsid w:val="00E5668F"/>
    <w:rsid w:val="00E569E1"/>
    <w:rsid w:val="00E56FEE"/>
    <w:rsid w:val="00E6049F"/>
    <w:rsid w:val="00E61544"/>
    <w:rsid w:val="00E62BF0"/>
    <w:rsid w:val="00E6304B"/>
    <w:rsid w:val="00E6315D"/>
    <w:rsid w:val="00E64C87"/>
    <w:rsid w:val="00E64CAC"/>
    <w:rsid w:val="00E64D2A"/>
    <w:rsid w:val="00E665AC"/>
    <w:rsid w:val="00E6717F"/>
    <w:rsid w:val="00E671E1"/>
    <w:rsid w:val="00E71366"/>
    <w:rsid w:val="00E741BF"/>
    <w:rsid w:val="00E75C23"/>
    <w:rsid w:val="00E847A5"/>
    <w:rsid w:val="00E873F4"/>
    <w:rsid w:val="00E90072"/>
    <w:rsid w:val="00E90FE8"/>
    <w:rsid w:val="00E91153"/>
    <w:rsid w:val="00E91BC1"/>
    <w:rsid w:val="00E95A85"/>
    <w:rsid w:val="00E96DFF"/>
    <w:rsid w:val="00E96F35"/>
    <w:rsid w:val="00E972CF"/>
    <w:rsid w:val="00E97E1E"/>
    <w:rsid w:val="00EA0800"/>
    <w:rsid w:val="00EA1A64"/>
    <w:rsid w:val="00EA2F17"/>
    <w:rsid w:val="00EA33CC"/>
    <w:rsid w:val="00EA56CF"/>
    <w:rsid w:val="00EA637F"/>
    <w:rsid w:val="00EB091D"/>
    <w:rsid w:val="00EB1B0B"/>
    <w:rsid w:val="00EB289E"/>
    <w:rsid w:val="00EB72F8"/>
    <w:rsid w:val="00EB76D0"/>
    <w:rsid w:val="00EC126E"/>
    <w:rsid w:val="00EC2D83"/>
    <w:rsid w:val="00ED10E0"/>
    <w:rsid w:val="00ED1921"/>
    <w:rsid w:val="00ED2064"/>
    <w:rsid w:val="00ED3728"/>
    <w:rsid w:val="00ED5082"/>
    <w:rsid w:val="00ED7951"/>
    <w:rsid w:val="00EE1A3D"/>
    <w:rsid w:val="00EE317D"/>
    <w:rsid w:val="00EE749F"/>
    <w:rsid w:val="00EE76FA"/>
    <w:rsid w:val="00EF71D8"/>
    <w:rsid w:val="00EF78B9"/>
    <w:rsid w:val="00F025E3"/>
    <w:rsid w:val="00F02A6E"/>
    <w:rsid w:val="00F0382C"/>
    <w:rsid w:val="00F057E0"/>
    <w:rsid w:val="00F10F9B"/>
    <w:rsid w:val="00F151BC"/>
    <w:rsid w:val="00F170BB"/>
    <w:rsid w:val="00F173E3"/>
    <w:rsid w:val="00F27E97"/>
    <w:rsid w:val="00F311D1"/>
    <w:rsid w:val="00F32EC5"/>
    <w:rsid w:val="00F35035"/>
    <w:rsid w:val="00F37541"/>
    <w:rsid w:val="00F37EB3"/>
    <w:rsid w:val="00F42F23"/>
    <w:rsid w:val="00F451DD"/>
    <w:rsid w:val="00F507EA"/>
    <w:rsid w:val="00F5175E"/>
    <w:rsid w:val="00F51E15"/>
    <w:rsid w:val="00F52317"/>
    <w:rsid w:val="00F538E7"/>
    <w:rsid w:val="00F5451E"/>
    <w:rsid w:val="00F558BE"/>
    <w:rsid w:val="00F566FC"/>
    <w:rsid w:val="00F577BD"/>
    <w:rsid w:val="00F60354"/>
    <w:rsid w:val="00F63B08"/>
    <w:rsid w:val="00F65A90"/>
    <w:rsid w:val="00F6668A"/>
    <w:rsid w:val="00F67865"/>
    <w:rsid w:val="00F67C04"/>
    <w:rsid w:val="00F7077A"/>
    <w:rsid w:val="00F70948"/>
    <w:rsid w:val="00F71C58"/>
    <w:rsid w:val="00F74B58"/>
    <w:rsid w:val="00F770BE"/>
    <w:rsid w:val="00F85452"/>
    <w:rsid w:val="00F87781"/>
    <w:rsid w:val="00FA064D"/>
    <w:rsid w:val="00FA19DC"/>
    <w:rsid w:val="00FA6A9A"/>
    <w:rsid w:val="00FB4AD1"/>
    <w:rsid w:val="00FB53CD"/>
    <w:rsid w:val="00FB5F3A"/>
    <w:rsid w:val="00FC1056"/>
    <w:rsid w:val="00FC309F"/>
    <w:rsid w:val="00FD107B"/>
    <w:rsid w:val="00FD3A02"/>
    <w:rsid w:val="00FD60D1"/>
    <w:rsid w:val="00FD68F5"/>
    <w:rsid w:val="00FD7804"/>
    <w:rsid w:val="00FE2164"/>
    <w:rsid w:val="00FE4FDC"/>
    <w:rsid w:val="00FF0916"/>
    <w:rsid w:val="00FF3931"/>
    <w:rsid w:val="00FF4D4E"/>
    <w:rsid w:val="00FF551E"/>
    <w:rsid w:val="00FF56A7"/>
    <w:rsid w:val="00FF5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AC3F47"/>
  <w15:docId w15:val="{03E80BF4-4C17-4B59-BCF1-1391DCA9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link w:val="ab"/>
    <w:rsid w:val="00173A8A"/>
    <w:rPr>
      <w:sz w:val="24"/>
      <w:szCs w:val="24"/>
    </w:rPr>
  </w:style>
  <w:style w:type="character" w:styleId="ad">
    <w:name w:val="annotation reference"/>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character" w:customStyle="1" w:styleId="af1">
    <w:name w:val="Абзац списка Знак"/>
    <w:basedOn w:val="a1"/>
    <w:link w:val="af0"/>
    <w:uiPriority w:val="34"/>
    <w:rsid w:val="00CE50B3"/>
  </w:style>
  <w:style w:type="paragraph" w:styleId="af4">
    <w:name w:val="Normal (Web)"/>
    <w:basedOn w:val="a0"/>
    <w:uiPriority w:val="99"/>
    <w:unhideWhenUsed/>
    <w:rsid w:val="00B20C52"/>
    <w:pPr>
      <w:spacing w:before="100" w:beforeAutospacing="1" w:after="100" w:afterAutospacing="1"/>
    </w:pPr>
  </w:style>
  <w:style w:type="character" w:customStyle="1" w:styleId="grame">
    <w:name w:val="grame"/>
    <w:basedOn w:val="a1"/>
    <w:rsid w:val="00B20C52"/>
  </w:style>
  <w:style w:type="character" w:styleId="af5">
    <w:name w:val="Strong"/>
    <w:uiPriority w:val="22"/>
    <w:qFormat/>
    <w:rsid w:val="00EF71D8"/>
    <w:rPr>
      <w:b/>
      <w:bCs/>
    </w:rPr>
  </w:style>
  <w:style w:type="paragraph" w:styleId="af6">
    <w:name w:val="annotation subject"/>
    <w:basedOn w:val="ae"/>
    <w:next w:val="ae"/>
    <w:link w:val="af7"/>
    <w:rsid w:val="00806FC0"/>
    <w:rPr>
      <w:b/>
      <w:bCs/>
    </w:rPr>
  </w:style>
  <w:style w:type="character" w:customStyle="1" w:styleId="af7">
    <w:name w:val="Тема примечания Знак"/>
    <w:basedOn w:val="af"/>
    <w:link w:val="af6"/>
    <w:rsid w:val="00806FC0"/>
    <w:rPr>
      <w:b/>
      <w:bCs/>
    </w:rPr>
  </w:style>
  <w:style w:type="paragraph" w:styleId="af8">
    <w:name w:val="Revision"/>
    <w:hidden/>
    <w:uiPriority w:val="99"/>
    <w:semiHidden/>
    <w:rsid w:val="000F5E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30642">
      <w:bodyDiv w:val="1"/>
      <w:marLeft w:val="0"/>
      <w:marRight w:val="0"/>
      <w:marTop w:val="0"/>
      <w:marBottom w:val="0"/>
      <w:divBdr>
        <w:top w:val="none" w:sz="0" w:space="0" w:color="auto"/>
        <w:left w:val="none" w:sz="0" w:space="0" w:color="auto"/>
        <w:bottom w:val="none" w:sz="0" w:space="0" w:color="auto"/>
        <w:right w:val="none" w:sz="0" w:space="0" w:color="auto"/>
      </w:divBdr>
    </w:div>
    <w:div w:id="51857073">
      <w:bodyDiv w:val="1"/>
      <w:marLeft w:val="0"/>
      <w:marRight w:val="0"/>
      <w:marTop w:val="0"/>
      <w:marBottom w:val="0"/>
      <w:divBdr>
        <w:top w:val="none" w:sz="0" w:space="0" w:color="auto"/>
        <w:left w:val="none" w:sz="0" w:space="0" w:color="auto"/>
        <w:bottom w:val="none" w:sz="0" w:space="0" w:color="auto"/>
        <w:right w:val="none" w:sz="0" w:space="0" w:color="auto"/>
      </w:divBdr>
    </w:div>
    <w:div w:id="62410854">
      <w:bodyDiv w:val="1"/>
      <w:marLeft w:val="0"/>
      <w:marRight w:val="0"/>
      <w:marTop w:val="0"/>
      <w:marBottom w:val="0"/>
      <w:divBdr>
        <w:top w:val="none" w:sz="0" w:space="0" w:color="auto"/>
        <w:left w:val="none" w:sz="0" w:space="0" w:color="auto"/>
        <w:bottom w:val="none" w:sz="0" w:space="0" w:color="auto"/>
        <w:right w:val="none" w:sz="0" w:space="0" w:color="auto"/>
      </w:divBdr>
    </w:div>
    <w:div w:id="181166487">
      <w:bodyDiv w:val="1"/>
      <w:marLeft w:val="0"/>
      <w:marRight w:val="0"/>
      <w:marTop w:val="0"/>
      <w:marBottom w:val="0"/>
      <w:divBdr>
        <w:top w:val="none" w:sz="0" w:space="0" w:color="auto"/>
        <w:left w:val="none" w:sz="0" w:space="0" w:color="auto"/>
        <w:bottom w:val="none" w:sz="0" w:space="0" w:color="auto"/>
        <w:right w:val="none" w:sz="0" w:space="0" w:color="auto"/>
      </w:divBdr>
    </w:div>
    <w:div w:id="232476512">
      <w:bodyDiv w:val="1"/>
      <w:marLeft w:val="0"/>
      <w:marRight w:val="0"/>
      <w:marTop w:val="0"/>
      <w:marBottom w:val="0"/>
      <w:divBdr>
        <w:top w:val="none" w:sz="0" w:space="0" w:color="auto"/>
        <w:left w:val="none" w:sz="0" w:space="0" w:color="auto"/>
        <w:bottom w:val="none" w:sz="0" w:space="0" w:color="auto"/>
        <w:right w:val="none" w:sz="0" w:space="0" w:color="auto"/>
      </w:divBdr>
    </w:div>
    <w:div w:id="425885624">
      <w:bodyDiv w:val="1"/>
      <w:marLeft w:val="0"/>
      <w:marRight w:val="0"/>
      <w:marTop w:val="0"/>
      <w:marBottom w:val="0"/>
      <w:divBdr>
        <w:top w:val="none" w:sz="0" w:space="0" w:color="auto"/>
        <w:left w:val="none" w:sz="0" w:space="0" w:color="auto"/>
        <w:bottom w:val="none" w:sz="0" w:space="0" w:color="auto"/>
        <w:right w:val="none" w:sz="0" w:space="0" w:color="auto"/>
      </w:divBdr>
    </w:div>
    <w:div w:id="476268812">
      <w:bodyDiv w:val="1"/>
      <w:marLeft w:val="0"/>
      <w:marRight w:val="0"/>
      <w:marTop w:val="0"/>
      <w:marBottom w:val="0"/>
      <w:divBdr>
        <w:top w:val="none" w:sz="0" w:space="0" w:color="auto"/>
        <w:left w:val="none" w:sz="0" w:space="0" w:color="auto"/>
        <w:bottom w:val="none" w:sz="0" w:space="0" w:color="auto"/>
        <w:right w:val="none" w:sz="0" w:space="0" w:color="auto"/>
      </w:divBdr>
    </w:div>
    <w:div w:id="48859617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9172122">
      <w:bodyDiv w:val="1"/>
      <w:marLeft w:val="0"/>
      <w:marRight w:val="0"/>
      <w:marTop w:val="0"/>
      <w:marBottom w:val="0"/>
      <w:divBdr>
        <w:top w:val="none" w:sz="0" w:space="0" w:color="auto"/>
        <w:left w:val="none" w:sz="0" w:space="0" w:color="auto"/>
        <w:bottom w:val="none" w:sz="0" w:space="0" w:color="auto"/>
        <w:right w:val="none" w:sz="0" w:space="0" w:color="auto"/>
      </w:divBdr>
    </w:div>
    <w:div w:id="839732903">
      <w:bodyDiv w:val="1"/>
      <w:marLeft w:val="0"/>
      <w:marRight w:val="0"/>
      <w:marTop w:val="0"/>
      <w:marBottom w:val="0"/>
      <w:divBdr>
        <w:top w:val="none" w:sz="0" w:space="0" w:color="auto"/>
        <w:left w:val="none" w:sz="0" w:space="0" w:color="auto"/>
        <w:bottom w:val="none" w:sz="0" w:space="0" w:color="auto"/>
        <w:right w:val="none" w:sz="0" w:space="0" w:color="auto"/>
      </w:divBdr>
    </w:div>
    <w:div w:id="916523795">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213032389">
      <w:bodyDiv w:val="1"/>
      <w:marLeft w:val="0"/>
      <w:marRight w:val="0"/>
      <w:marTop w:val="0"/>
      <w:marBottom w:val="0"/>
      <w:divBdr>
        <w:top w:val="none" w:sz="0" w:space="0" w:color="auto"/>
        <w:left w:val="none" w:sz="0" w:space="0" w:color="auto"/>
        <w:bottom w:val="none" w:sz="0" w:space="0" w:color="auto"/>
        <w:right w:val="none" w:sz="0" w:space="0" w:color="auto"/>
      </w:divBdr>
    </w:div>
    <w:div w:id="1304769339">
      <w:bodyDiv w:val="1"/>
      <w:marLeft w:val="0"/>
      <w:marRight w:val="0"/>
      <w:marTop w:val="0"/>
      <w:marBottom w:val="0"/>
      <w:divBdr>
        <w:top w:val="none" w:sz="0" w:space="0" w:color="auto"/>
        <w:left w:val="none" w:sz="0" w:space="0" w:color="auto"/>
        <w:bottom w:val="none" w:sz="0" w:space="0" w:color="auto"/>
        <w:right w:val="none" w:sz="0" w:space="0" w:color="auto"/>
      </w:divBdr>
    </w:div>
    <w:div w:id="1327635337">
      <w:bodyDiv w:val="1"/>
      <w:marLeft w:val="0"/>
      <w:marRight w:val="0"/>
      <w:marTop w:val="0"/>
      <w:marBottom w:val="0"/>
      <w:divBdr>
        <w:top w:val="none" w:sz="0" w:space="0" w:color="auto"/>
        <w:left w:val="none" w:sz="0" w:space="0" w:color="auto"/>
        <w:bottom w:val="none" w:sz="0" w:space="0" w:color="auto"/>
        <w:right w:val="none" w:sz="0" w:space="0" w:color="auto"/>
      </w:divBdr>
    </w:div>
    <w:div w:id="1414550649">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63444585">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654479488">
      <w:bodyDiv w:val="1"/>
      <w:marLeft w:val="0"/>
      <w:marRight w:val="0"/>
      <w:marTop w:val="0"/>
      <w:marBottom w:val="0"/>
      <w:divBdr>
        <w:top w:val="none" w:sz="0" w:space="0" w:color="auto"/>
        <w:left w:val="none" w:sz="0" w:space="0" w:color="auto"/>
        <w:bottom w:val="none" w:sz="0" w:space="0" w:color="auto"/>
        <w:right w:val="none" w:sz="0" w:space="0" w:color="auto"/>
      </w:divBdr>
    </w:div>
    <w:div w:id="1671717036">
      <w:bodyDiv w:val="1"/>
      <w:marLeft w:val="0"/>
      <w:marRight w:val="0"/>
      <w:marTop w:val="0"/>
      <w:marBottom w:val="0"/>
      <w:divBdr>
        <w:top w:val="none" w:sz="0" w:space="0" w:color="auto"/>
        <w:left w:val="none" w:sz="0" w:space="0" w:color="auto"/>
        <w:bottom w:val="none" w:sz="0" w:space="0" w:color="auto"/>
        <w:right w:val="none" w:sz="0" w:space="0" w:color="auto"/>
      </w:divBdr>
    </w:div>
    <w:div w:id="1678580761">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775633107">
      <w:bodyDiv w:val="1"/>
      <w:marLeft w:val="0"/>
      <w:marRight w:val="0"/>
      <w:marTop w:val="0"/>
      <w:marBottom w:val="0"/>
      <w:divBdr>
        <w:top w:val="none" w:sz="0" w:space="0" w:color="auto"/>
        <w:left w:val="none" w:sz="0" w:space="0" w:color="auto"/>
        <w:bottom w:val="none" w:sz="0" w:space="0" w:color="auto"/>
        <w:right w:val="none" w:sz="0" w:space="0" w:color="auto"/>
      </w:divBdr>
    </w:div>
    <w:div w:id="195173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FEE30-3569-4CB0-895D-2CE5811B4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1521</Words>
  <Characters>11022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Голев Максим Николаевич</cp:lastModifiedBy>
  <cp:revision>8</cp:revision>
  <cp:lastPrinted>2020-08-13T07:39:00Z</cp:lastPrinted>
  <dcterms:created xsi:type="dcterms:W3CDTF">2020-03-18T13:23:00Z</dcterms:created>
  <dcterms:modified xsi:type="dcterms:W3CDTF">2020-08-13T07:39:00Z</dcterms:modified>
</cp:coreProperties>
</file>