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82725CC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1B77AF">
        <w:rPr>
          <w:b/>
          <w:kern w:val="36"/>
        </w:rPr>
        <w:t>95</w:t>
      </w:r>
      <w:r w:rsidR="005F47DF">
        <w:rPr>
          <w:b/>
          <w:kern w:val="36"/>
        </w:rPr>
        <w:t>-ЯР-20</w:t>
      </w:r>
    </w:p>
    <w:p w14:paraId="14FBB0EA" w14:textId="13D9338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193F78">
        <w:rPr>
          <w:b/>
          <w:kern w:val="36"/>
        </w:rPr>
        <w:t>15</w:t>
      </w:r>
      <w:r w:rsidR="00E00947">
        <w:rPr>
          <w:b/>
          <w:kern w:val="36"/>
        </w:rPr>
        <w:t xml:space="preserve">» </w:t>
      </w:r>
      <w:r w:rsidR="00E64205">
        <w:rPr>
          <w:b/>
          <w:kern w:val="36"/>
        </w:rPr>
        <w:t>декабря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1F8237C3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1B77AF" w:rsidRPr="001B77AF">
        <w:t>поставку  мебели для нужд ПАО «МРСК Центра» (филиала «Ярэнерго»).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9D5D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9D5D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9D5D0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9D5D0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9D5D0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9D5D0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AC53609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>на</w:t>
            </w:r>
            <w:r w:rsidR="001B77AF">
              <w:rPr>
                <w:b/>
                <w:sz w:val="22"/>
                <w:szCs w:val="22"/>
              </w:rPr>
              <w:t xml:space="preserve"> </w:t>
            </w:r>
            <w:r w:rsidR="001B77AF" w:rsidRPr="001B77AF">
              <w:rPr>
                <w:b/>
                <w:sz w:val="22"/>
                <w:szCs w:val="22"/>
              </w:rPr>
              <w:t>поставку  мебели  для нужд ПАО «МРСК Центра» (филиала «Ярэнерго»)</w:t>
            </w:r>
            <w:r w:rsidR="00606F8C">
              <w:rPr>
                <w:b/>
                <w:iCs/>
                <w:sz w:val="22"/>
                <w:szCs w:val="22"/>
              </w:rPr>
              <w:t>,</w:t>
            </w:r>
            <w:r w:rsidR="00AC489F" w:rsidRPr="00AC489F">
              <w:rPr>
                <w:b/>
                <w:sz w:val="22"/>
                <w:szCs w:val="22"/>
              </w:rPr>
              <w:t xml:space="preserve"> </w:t>
            </w:r>
            <w:r w:rsidR="002A05FB" w:rsidRPr="002A05FB">
              <w:rPr>
                <w:sz w:val="22"/>
                <w:szCs w:val="22"/>
              </w:rPr>
              <w:t xml:space="preserve">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2C669989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Сроки оказания услуг:</w:t>
            </w:r>
            <w:r w:rsidR="00A60DBE">
              <w:rPr>
                <w:sz w:val="22"/>
                <w:szCs w:val="22"/>
              </w:rPr>
              <w:t xml:space="preserve"> </w:t>
            </w:r>
            <w:r w:rsidR="00A60DBE" w:rsidRPr="00E64205">
              <w:rPr>
                <w:b/>
                <w:sz w:val="22"/>
                <w:szCs w:val="22"/>
              </w:rPr>
              <w:t xml:space="preserve">с </w:t>
            </w:r>
            <w:r w:rsidR="00635AD0">
              <w:rPr>
                <w:b/>
                <w:sz w:val="22"/>
                <w:szCs w:val="22"/>
              </w:rPr>
              <w:t xml:space="preserve"> января по декабрь 2021</w:t>
            </w:r>
            <w:r w:rsidR="00E64205" w:rsidRPr="00E64205">
              <w:rPr>
                <w:b/>
                <w:sz w:val="22"/>
                <w:szCs w:val="22"/>
              </w:rPr>
              <w:t>г</w:t>
            </w:r>
            <w:r w:rsidR="00C748CE" w:rsidRPr="00C748CE">
              <w:rPr>
                <w:b/>
                <w:sz w:val="22"/>
                <w:szCs w:val="22"/>
              </w:rPr>
              <w:t xml:space="preserve"> ( </w:t>
            </w:r>
            <w:r w:rsidR="00C748CE">
              <w:rPr>
                <w:b/>
                <w:sz w:val="22"/>
                <w:szCs w:val="22"/>
              </w:rPr>
              <w:t>о</w:t>
            </w:r>
            <w:r w:rsidR="00C748CE" w:rsidRPr="00C748CE">
              <w:rPr>
                <w:b/>
                <w:sz w:val="22"/>
                <w:szCs w:val="22"/>
              </w:rPr>
              <w:t>тдельными партиями по заявкам филиала</w:t>
            </w:r>
            <w:r w:rsidR="00C748CE" w:rsidRPr="00C748CE">
              <w:rPr>
                <w:iCs/>
                <w:sz w:val="22"/>
                <w:szCs w:val="22"/>
              </w:rPr>
              <w:t xml:space="preserve"> </w:t>
            </w:r>
            <w:r w:rsidR="00C748CE" w:rsidRPr="00C748CE">
              <w:rPr>
                <w:b/>
                <w:iCs/>
                <w:sz w:val="22"/>
                <w:szCs w:val="22"/>
              </w:rPr>
              <w:t>ПАО «МРСК Центра» (филиала «Ярэнерго»)</w:t>
            </w:r>
            <w:r w:rsidR="00C748CE" w:rsidRPr="00C748CE">
              <w:rPr>
                <w:b/>
                <w:sz w:val="22"/>
                <w:szCs w:val="22"/>
              </w:rPr>
              <w:t>)</w:t>
            </w:r>
            <w:r w:rsidR="001D38E2">
              <w:rPr>
                <w:sz w:val="22"/>
                <w:szCs w:val="22"/>
              </w:rPr>
              <w:t xml:space="preserve"> 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733917" w14:textId="0B85B7AD" w:rsidR="00147E40" w:rsidRPr="00147E40" w:rsidRDefault="00147E40" w:rsidP="00147E40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147E40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147E40">
              <w:rPr>
                <w:bCs/>
                <w:sz w:val="22"/>
              </w:rPr>
              <w:t xml:space="preserve"> </w:t>
            </w:r>
            <w:r w:rsidRPr="00147E40">
              <w:rPr>
                <w:b/>
                <w:bCs/>
                <w:sz w:val="22"/>
              </w:rPr>
              <w:t xml:space="preserve">804 221,00 </w:t>
            </w:r>
            <w:r w:rsidRPr="00147E40">
              <w:rPr>
                <w:bCs/>
                <w:sz w:val="22"/>
              </w:rPr>
              <w:t xml:space="preserve"> (восемьсот четыре тысячи двести двадцать один) рубль 00 копеек РФ, без учета НДС; НДС составляет </w:t>
            </w:r>
            <w:r w:rsidRPr="00147E40">
              <w:rPr>
                <w:b/>
                <w:bCs/>
                <w:sz w:val="22"/>
              </w:rPr>
              <w:t>160 844,20</w:t>
            </w:r>
            <w:r w:rsidRPr="00147E40">
              <w:rPr>
                <w:bCs/>
                <w:sz w:val="22"/>
              </w:rPr>
              <w:t xml:space="preserve">  (сто шестьдесят тысяч восемьсот сорок четыр) рубля 20 копеек РФ;   </w:t>
            </w:r>
            <w:r w:rsidRPr="00147E40">
              <w:rPr>
                <w:b/>
                <w:bCs/>
                <w:sz w:val="22"/>
              </w:rPr>
              <w:t>965 065,20</w:t>
            </w:r>
            <w:r w:rsidRPr="00147E40">
              <w:rPr>
                <w:bCs/>
                <w:sz w:val="22"/>
              </w:rPr>
              <w:t xml:space="preserve"> (девятьсот шестьдесят п</w:t>
            </w:r>
            <w:r>
              <w:rPr>
                <w:bCs/>
                <w:sz w:val="22"/>
              </w:rPr>
              <w:t>ять тысяч шестьдесят пять</w:t>
            </w:r>
            <w:r w:rsidRPr="00147E40">
              <w:rPr>
                <w:bCs/>
                <w:sz w:val="22"/>
              </w:rPr>
              <w:t>) рублей 20 копеек РФ, с учетом НДС.</w:t>
            </w:r>
          </w:p>
          <w:p w14:paraId="7E61E9AA" w14:textId="77777777" w:rsidR="00147E40" w:rsidRPr="00147E40" w:rsidRDefault="00147E40" w:rsidP="00147E40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</w:p>
          <w:p w14:paraId="44F003C8" w14:textId="71D80D83" w:rsidR="00AC489F" w:rsidRPr="00AC489F" w:rsidRDefault="00AC489F" w:rsidP="00AC489F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</w:p>
          <w:p w14:paraId="46CDF988" w14:textId="77777777" w:rsidR="00AC489F" w:rsidRPr="00AC489F" w:rsidRDefault="00AC489F" w:rsidP="00AC489F">
            <w:pPr>
              <w:widowControl w:val="0"/>
              <w:tabs>
                <w:tab w:val="num" w:pos="1620"/>
              </w:tabs>
              <w:spacing w:after="0"/>
              <w:ind w:left="209" w:right="176"/>
              <w:jc w:val="left"/>
              <w:rPr>
                <w:rFonts w:eastAsia="Calibri"/>
                <w:bCs/>
                <w:sz w:val="22"/>
                <w:szCs w:val="22"/>
              </w:rPr>
            </w:pPr>
          </w:p>
          <w:p w14:paraId="10DE8075" w14:textId="4CD309D5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15303DD8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93F78">
              <w:rPr>
                <w:b/>
                <w:bCs/>
                <w:sz w:val="22"/>
                <w:szCs w:val="22"/>
              </w:rPr>
              <w:t>15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355FB90B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193F78">
              <w:rPr>
                <w:b/>
                <w:bCs/>
                <w:sz w:val="22"/>
                <w:szCs w:val="22"/>
              </w:rPr>
              <w:t>23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3A7F970B" w14:textId="1A3F2E84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193F78">
              <w:rPr>
                <w:b/>
                <w:bCs/>
                <w:sz w:val="22"/>
                <w:szCs w:val="22"/>
              </w:rPr>
              <w:t>29</w:t>
            </w:r>
            <w:r w:rsidR="005D1656">
              <w:rPr>
                <w:b/>
                <w:bCs/>
                <w:sz w:val="22"/>
                <w:szCs w:val="22"/>
              </w:rPr>
              <w:t xml:space="preserve"> декабря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5E1E53B4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147E40">
              <w:rPr>
                <w:b/>
                <w:bCs/>
                <w:sz w:val="22"/>
                <w:szCs w:val="22"/>
              </w:rPr>
              <w:t xml:space="preserve"> 1</w:t>
            </w:r>
            <w:r w:rsidR="00193F78">
              <w:rPr>
                <w:b/>
                <w:bCs/>
                <w:sz w:val="22"/>
                <w:szCs w:val="22"/>
              </w:rPr>
              <w:t>2</w:t>
            </w:r>
            <w:r w:rsidR="00147E40">
              <w:rPr>
                <w:b/>
                <w:bCs/>
                <w:sz w:val="22"/>
                <w:szCs w:val="22"/>
              </w:rPr>
              <w:t xml:space="preserve"> января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0DA52593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193F78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13</w:t>
            </w:r>
            <w:r w:rsidR="00E6420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января </w:t>
            </w:r>
            <w:r w:rsidR="00147E40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C352A7A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64205">
              <w:rPr>
                <w:b/>
                <w:sz w:val="22"/>
                <w:szCs w:val="22"/>
              </w:rPr>
              <w:t>1</w:t>
            </w:r>
            <w:r w:rsidR="00193F78">
              <w:rPr>
                <w:b/>
                <w:sz w:val="22"/>
                <w:szCs w:val="22"/>
              </w:rPr>
              <w:t>8</w:t>
            </w:r>
            <w:bookmarkStart w:id="319" w:name="_GoBack"/>
            <w:bookmarkEnd w:id="319"/>
            <w:r w:rsidR="00945B45">
              <w:rPr>
                <w:b/>
                <w:sz w:val="22"/>
                <w:szCs w:val="22"/>
              </w:rPr>
              <w:t xml:space="preserve"> </w:t>
            </w:r>
            <w:r w:rsidR="00E64205">
              <w:rPr>
                <w:b/>
                <w:sz w:val="22"/>
                <w:szCs w:val="22"/>
              </w:rPr>
              <w:t>декабря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</w:t>
            </w:r>
            <w:r w:rsidRPr="0063323B">
              <w:rPr>
                <w:sz w:val="22"/>
                <w:szCs w:val="22"/>
              </w:rPr>
              <w:lastRenderedPageBreak/>
              <w:t>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</w:t>
            </w:r>
            <w:r w:rsidRPr="004A2B9B">
              <w:rPr>
                <w:sz w:val="22"/>
                <w:szCs w:val="22"/>
              </w:rPr>
              <w:lastRenderedPageBreak/>
              <w:t>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</w:t>
            </w:r>
            <w:r w:rsidRPr="00DD296E">
              <w:rPr>
                <w:sz w:val="22"/>
                <w:szCs w:val="22"/>
              </w:rPr>
              <w:lastRenderedPageBreak/>
              <w:t>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</w:t>
            </w:r>
            <w:r w:rsidR="00B70D1C" w:rsidRPr="00B70D1C">
              <w:rPr>
                <w:sz w:val="22"/>
                <w:szCs w:val="22"/>
              </w:rPr>
              <w:lastRenderedPageBreak/>
              <w:t>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Документации (часть III. «ОБРАЗЦЫ ФОРМ ДЛЯ </w:t>
            </w:r>
            <w:r w:rsidRPr="0063323B">
              <w:rPr>
                <w:sz w:val="22"/>
                <w:szCs w:val="22"/>
              </w:rPr>
              <w:lastRenderedPageBreak/>
              <w:t>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</w:t>
            </w:r>
            <w:r w:rsidRPr="0063323B">
              <w:rPr>
                <w:i/>
                <w:sz w:val="22"/>
                <w:szCs w:val="22"/>
              </w:rPr>
              <w:lastRenderedPageBreak/>
              <w:t>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</w:t>
            </w:r>
            <w:r w:rsidRPr="0063323B">
              <w:rPr>
                <w:sz w:val="22"/>
                <w:szCs w:val="22"/>
              </w:rPr>
              <w:lastRenderedPageBreak/>
              <w:t>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</w:t>
            </w:r>
            <w:r w:rsidRPr="0063323B">
              <w:rPr>
                <w:sz w:val="22"/>
                <w:szCs w:val="22"/>
              </w:rPr>
              <w:lastRenderedPageBreak/>
              <w:t>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условия банковской </w:t>
            </w:r>
            <w:r w:rsidRPr="00DD296E">
              <w:rPr>
                <w:sz w:val="22"/>
                <w:szCs w:val="22"/>
              </w:rPr>
              <w:lastRenderedPageBreak/>
              <w:t>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DD296E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93C31" w14:textId="77777777" w:rsidR="009D5D0D" w:rsidRDefault="009D5D0D">
      <w:r>
        <w:separator/>
      </w:r>
    </w:p>
    <w:p w14:paraId="03E6EC56" w14:textId="77777777" w:rsidR="009D5D0D" w:rsidRDefault="009D5D0D"/>
  </w:endnote>
  <w:endnote w:type="continuationSeparator" w:id="0">
    <w:p w14:paraId="5F4639E5" w14:textId="77777777" w:rsidR="009D5D0D" w:rsidRDefault="009D5D0D">
      <w:r>
        <w:continuationSeparator/>
      </w:r>
    </w:p>
    <w:p w14:paraId="2427F0F7" w14:textId="77777777" w:rsidR="009D5D0D" w:rsidRDefault="009D5D0D"/>
  </w:endnote>
  <w:endnote w:type="continuationNotice" w:id="1">
    <w:p w14:paraId="51AAD672" w14:textId="77777777" w:rsidR="009D5D0D" w:rsidRDefault="009D5D0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B77AF" w:rsidRPr="00FA0376" w:rsidRDefault="001B77A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B77AF" w:rsidRPr="00902488" w:rsidRDefault="001B77A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B77AF" w:rsidRPr="002A05FB" w:rsidRDefault="001B77A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93F78">
              <w:rPr>
                <w:bCs/>
                <w:noProof/>
                <w:sz w:val="16"/>
                <w:szCs w:val="16"/>
              </w:rPr>
              <w:t>35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93F78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B77AF" w:rsidRPr="00147E40" w:rsidRDefault="001B77A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</w:t>
            </w:r>
            <w:r w:rsidRPr="00147E40">
              <w:rPr>
                <w:bCs/>
                <w:sz w:val="16"/>
                <w:szCs w:val="16"/>
              </w:rPr>
              <w:t>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027E085E" w:rsidR="001B77AF" w:rsidRDefault="001B77AF" w:rsidP="00147E40">
            <w:pPr>
              <w:pStyle w:val="afe"/>
              <w:tabs>
                <w:tab w:val="left" w:pos="9639"/>
              </w:tabs>
              <w:ind w:right="566"/>
              <w:rPr>
                <w:sz w:val="16"/>
                <w:szCs w:val="16"/>
              </w:rPr>
            </w:pPr>
            <w:r w:rsidRPr="00147E4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47E40">
              <w:rPr>
                <w:sz w:val="16"/>
                <w:szCs w:val="16"/>
              </w:rPr>
              <w:t xml:space="preserve">Договора </w:t>
            </w:r>
            <w:r w:rsidR="00147E40" w:rsidRPr="00147E40">
              <w:rPr>
                <w:bCs/>
                <w:iCs/>
                <w:sz w:val="16"/>
                <w:szCs w:val="16"/>
              </w:rPr>
              <w:t>на  поставку  мебели  для нужд ПАО «МРСК Центра» (филиала «Ярэнерго»).</w:t>
            </w:r>
          </w:p>
        </w:sdtContent>
      </w:sdt>
    </w:sdtContent>
  </w:sdt>
  <w:p w14:paraId="2352B299" w14:textId="77777777" w:rsidR="001B77AF" w:rsidRDefault="001B77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5D82B" w14:textId="77777777" w:rsidR="009D5D0D" w:rsidRDefault="009D5D0D">
      <w:r>
        <w:separator/>
      </w:r>
    </w:p>
    <w:p w14:paraId="6B9291EE" w14:textId="77777777" w:rsidR="009D5D0D" w:rsidRDefault="009D5D0D"/>
  </w:footnote>
  <w:footnote w:type="continuationSeparator" w:id="0">
    <w:p w14:paraId="0D98B8DF" w14:textId="77777777" w:rsidR="009D5D0D" w:rsidRDefault="009D5D0D">
      <w:r>
        <w:continuationSeparator/>
      </w:r>
    </w:p>
    <w:p w14:paraId="36F906D3" w14:textId="77777777" w:rsidR="009D5D0D" w:rsidRDefault="009D5D0D"/>
  </w:footnote>
  <w:footnote w:type="continuationNotice" w:id="1">
    <w:p w14:paraId="0D818A30" w14:textId="77777777" w:rsidR="009D5D0D" w:rsidRDefault="009D5D0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B77AF" w:rsidRPr="00401A97" w:rsidRDefault="001B77A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B77AF" w:rsidRPr="003C47E7" w:rsidRDefault="001B77A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E40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3F78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7AF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06F8C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AD0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37E90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5D0D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89F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A6029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5AFB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97D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72433-1716-42E2-9799-FAFFE6E5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50</Pages>
  <Words>20837</Words>
  <Characters>118775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149</cp:revision>
  <cp:lastPrinted>2020-01-30T13:19:00Z</cp:lastPrinted>
  <dcterms:created xsi:type="dcterms:W3CDTF">2019-02-11T09:09:00Z</dcterms:created>
  <dcterms:modified xsi:type="dcterms:W3CDTF">2020-12-15T08:56:00Z</dcterms:modified>
</cp:coreProperties>
</file>