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376CD8" w:rsidRPr="000D67AD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376CD8" w:rsidRPr="006E3E72" w:rsidRDefault="00376CD8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6E3E7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6E3E72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376CD8" w:rsidRPr="000D67AD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376CD8" w:rsidRPr="006E3E72" w:rsidRDefault="00376CD8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6E3E7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6E3E72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1C8E3446" w14:textId="77777777" w:rsidR="00E823E0" w:rsidRDefault="00E823E0" w:rsidP="00F90B71">
      <w:pPr>
        <w:jc w:val="right"/>
        <w:rPr>
          <w:sz w:val="23"/>
          <w:szCs w:val="23"/>
        </w:rPr>
      </w:pPr>
      <w:proofErr w:type="spellStart"/>
      <w:r>
        <w:rPr>
          <w:sz w:val="23"/>
          <w:szCs w:val="23"/>
        </w:rPr>
        <w:t>И.о</w:t>
      </w:r>
      <w:proofErr w:type="spellEnd"/>
      <w:r>
        <w:rPr>
          <w:sz w:val="23"/>
          <w:szCs w:val="23"/>
        </w:rPr>
        <w:t>. з</w:t>
      </w:r>
      <w:r w:rsidRPr="00983CCB">
        <w:rPr>
          <w:sz w:val="23"/>
          <w:szCs w:val="23"/>
        </w:rPr>
        <w:t>аместител</w:t>
      </w:r>
      <w:r>
        <w:rPr>
          <w:sz w:val="23"/>
          <w:szCs w:val="23"/>
        </w:rPr>
        <w:t>я</w:t>
      </w:r>
      <w:r w:rsidRPr="00983CCB">
        <w:rPr>
          <w:sz w:val="23"/>
          <w:szCs w:val="23"/>
        </w:rPr>
        <w:t xml:space="preserve"> генерального директора – </w:t>
      </w:r>
    </w:p>
    <w:p w14:paraId="63956BED" w14:textId="16781BCD" w:rsidR="007F1DD5" w:rsidRPr="003C47E7" w:rsidRDefault="00E823E0" w:rsidP="00F90B71">
      <w:pPr>
        <w:jc w:val="right"/>
      </w:pPr>
      <w:r w:rsidRPr="00983CCB">
        <w:rPr>
          <w:sz w:val="23"/>
          <w:szCs w:val="23"/>
        </w:rPr>
        <w:t>директор</w:t>
      </w:r>
      <w:r>
        <w:rPr>
          <w:sz w:val="23"/>
          <w:szCs w:val="23"/>
        </w:rPr>
        <w:t>а</w:t>
      </w:r>
      <w:r w:rsidRPr="00983CCB">
        <w:rPr>
          <w:sz w:val="23"/>
          <w:szCs w:val="23"/>
        </w:rPr>
        <w:t xml:space="preserve"> филиала ПАО «МРСК Центра» - «Ярэнерго»</w:t>
      </w:r>
    </w:p>
    <w:p w14:paraId="765A573C" w14:textId="77777777" w:rsidR="007F1DD5" w:rsidRPr="003C47E7" w:rsidRDefault="007F1DD5" w:rsidP="007F1DD5">
      <w:pPr>
        <w:jc w:val="right"/>
      </w:pPr>
    </w:p>
    <w:p w14:paraId="02D18778" w14:textId="617FB6C9" w:rsidR="007F1DD5" w:rsidRPr="003C47E7" w:rsidRDefault="007F1DD5" w:rsidP="007F1DD5">
      <w:pPr>
        <w:jc w:val="right"/>
      </w:pPr>
      <w:r w:rsidRPr="003C47E7">
        <w:t xml:space="preserve">____________________ </w:t>
      </w:r>
      <w:r w:rsidR="00E823E0">
        <w:t>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E823E0">
      <w:pPr>
        <w:pStyle w:val="1c"/>
        <w:shd w:val="clear" w:color="auto" w:fill="auto"/>
        <w:suppressAutoHyphens/>
        <w:autoSpaceDN/>
        <w:adjustRightInd/>
        <w:spacing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E823E0">
      <w:pPr>
        <w:spacing w:after="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E823E0">
      <w:pPr>
        <w:spacing w:after="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1204C213" w14:textId="77777777" w:rsidR="00E823E0" w:rsidRDefault="007F1DD5" w:rsidP="007F1DD5">
      <w:pPr>
        <w:spacing w:after="120"/>
        <w:jc w:val="center"/>
      </w:pPr>
      <w:r w:rsidRPr="00E823E0">
        <w:rPr>
          <w:bCs/>
        </w:rPr>
        <w:t xml:space="preserve">на право заключения </w:t>
      </w:r>
      <w:proofErr w:type="gramStart"/>
      <w:r w:rsidRPr="00E823E0">
        <w:t>Договора</w:t>
      </w:r>
      <w:proofErr w:type="gramEnd"/>
      <w:r w:rsidRPr="00E823E0">
        <w:t xml:space="preserve"> </w:t>
      </w:r>
      <w:r w:rsidR="00E823E0" w:rsidRPr="00E823E0">
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</w:r>
      <w:proofErr w:type="gramStart"/>
      <w:r w:rsidR="00E823E0" w:rsidRPr="00E823E0">
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 (инв. №2000711) (Ограждение территории ПС 110/10 кВ </w:t>
      </w:r>
      <w:proofErr w:type="spellStart"/>
      <w:r w:rsidR="00E823E0" w:rsidRPr="00E823E0">
        <w:t>Тищино</w:t>
      </w:r>
      <w:proofErr w:type="spellEnd"/>
      <w:r w:rsidR="00E823E0" w:rsidRPr="00E823E0">
        <w:t xml:space="preserve">), - Барьерного ограждения на ПС 110 кВ </w:t>
      </w:r>
      <w:proofErr w:type="spellStart"/>
      <w:r w:rsidR="00E823E0" w:rsidRPr="00E823E0">
        <w:t>Шурскол</w:t>
      </w:r>
      <w:proofErr w:type="spellEnd"/>
      <w:r w:rsidR="00E823E0" w:rsidRPr="00E823E0">
        <w:t xml:space="preserve"> (инв</w:t>
      </w:r>
      <w:proofErr w:type="gramEnd"/>
      <w:r w:rsidR="00E823E0" w:rsidRPr="00E823E0">
        <w:t xml:space="preserve">. №11000517-00) (Ограждение территории ПС 110/10 кВ </w:t>
      </w:r>
      <w:proofErr w:type="spellStart"/>
      <w:r w:rsidR="00E823E0" w:rsidRPr="00E823E0">
        <w:t>Шурскол</w:t>
      </w:r>
      <w:proofErr w:type="spellEnd"/>
      <w:r w:rsidR="00E823E0" w:rsidRPr="00E823E0">
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</w:r>
      <w:proofErr w:type="gramStart"/>
      <w:r w:rsidR="00E823E0" w:rsidRPr="00E823E0">
        <w:t xml:space="preserve"> В</w:t>
      </w:r>
      <w:proofErr w:type="gramEnd"/>
      <w:r w:rsidR="00E823E0" w:rsidRPr="00E823E0">
        <w:t xml:space="preserve">асильково протяженностью 202 м (инв. №2000696) (Ограждение ПС 110/35/10 Васильково), - Ограждения металлического наружного ПС 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</w:r>
      <w:proofErr w:type="spellStart"/>
      <w:r w:rsidR="00E823E0" w:rsidRPr="00E823E0">
        <w:t>Правдино</w:t>
      </w:r>
      <w:proofErr w:type="spellEnd"/>
      <w:r w:rsidR="00E823E0" w:rsidRPr="00E823E0">
        <w:t>)»</w:t>
      </w:r>
    </w:p>
    <w:p w14:paraId="69D69045" w14:textId="24ECEF82" w:rsidR="007F1DD5" w:rsidRPr="00E823E0" w:rsidRDefault="00F90B71" w:rsidP="007F1DD5">
      <w:pPr>
        <w:spacing w:after="120"/>
        <w:jc w:val="center"/>
        <w:rPr>
          <w:b/>
          <w:bCs/>
        </w:rPr>
      </w:pPr>
      <w:r w:rsidRPr="00E823E0">
        <w:rPr>
          <w:snapToGrid w:val="0"/>
        </w:rPr>
        <w:t>для нужд ПАО «МРСК Центра» (филиала «</w:t>
      </w:r>
      <w:r w:rsidRPr="00E823E0">
        <w:t>Ярэнерго»</w:t>
      </w:r>
      <w:r w:rsidRPr="00E823E0">
        <w:rPr>
          <w:snapToGrid w:val="0"/>
        </w:rPr>
        <w:t xml:space="preserve">)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27511E3F" w14:textId="77777777" w:rsidR="00F90B71" w:rsidRDefault="00F90B71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73726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73726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7372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73726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7372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73726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C5157E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</w:t>
      </w:r>
      <w:proofErr w:type="gramStart"/>
      <w:r w:rsidR="00291ECC" w:rsidRPr="00FD4EB9">
        <w:t xml:space="preserve">являются офертой </w:t>
      </w:r>
      <w:r w:rsidR="00E11726" w:rsidRPr="00FD4EB9">
        <w:t xml:space="preserve">Организатора </w:t>
      </w:r>
      <w:r w:rsidR="00291ECC" w:rsidRPr="00FD4EB9">
        <w:t>и должны</w:t>
      </w:r>
      <w:proofErr w:type="gramEnd"/>
      <w:r w:rsidR="00291ECC" w:rsidRPr="00FD4EB9">
        <w:t xml:space="preserve">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FD4EB9">
        <w:t>имеет правовой статус оферты и</w:t>
      </w:r>
      <w:proofErr w:type="gramEnd"/>
      <w:r w:rsidRPr="00FD4EB9">
        <w:t xml:space="preserve">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</w:t>
      </w:r>
      <w:r w:rsidR="0057121E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lastRenderedPageBreak/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</w:t>
      </w:r>
      <w:proofErr w:type="gramStart"/>
      <w:r w:rsidRPr="00184461">
        <w:rPr>
          <w:sz w:val="24"/>
          <w:szCs w:val="24"/>
        </w:rPr>
        <w:t>подготавливается и подается</w:t>
      </w:r>
      <w:proofErr w:type="gramEnd"/>
      <w:r w:rsidRPr="00184461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</w:t>
      </w:r>
      <w:r w:rsidR="00F978A1" w:rsidRPr="00184461">
        <w:rPr>
          <w:sz w:val="24"/>
          <w:szCs w:val="24"/>
        </w:rPr>
        <w:lastRenderedPageBreak/>
        <w:t>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184461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474AB92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5157E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5157E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5157E">
        <w:rPr>
          <w:b/>
        </w:rPr>
        <w:t>.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lastRenderedPageBreak/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5157E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5157E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 xml:space="preserve"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</w:t>
      </w:r>
      <w:r w:rsidR="002549A2" w:rsidRPr="00FD4EB9">
        <w:rPr>
          <w:rFonts w:ascii="Times New Roman" w:hAnsi="Times New Roman" w:cs="Times New Roman"/>
          <w:b w:val="0"/>
          <w:bCs w:val="0"/>
        </w:rPr>
        <w:lastRenderedPageBreak/>
        <w:t>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90B71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</w:t>
      </w:r>
      <w:r w:rsidRPr="00F90B71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F90B71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</w:t>
      </w:r>
      <w:r w:rsidRPr="00FD4EB9">
        <w:rPr>
          <w:bCs/>
          <w:kern w:val="28"/>
        </w:rPr>
        <w:lastRenderedPageBreak/>
        <w:t>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</w:t>
      </w:r>
      <w:proofErr w:type="gramStart"/>
      <w:r w:rsidRPr="00FD4EB9">
        <w:rPr>
          <w:bCs/>
          <w:kern w:val="28"/>
        </w:rPr>
        <w:t>признана несостоявшейся и договор заключается</w:t>
      </w:r>
      <w:proofErr w:type="gramEnd"/>
      <w:r w:rsidRPr="00FD4EB9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1B1ABD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lastRenderedPageBreak/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предоставляются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5157E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5157E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lastRenderedPageBreak/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5157E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5157E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lastRenderedPageBreak/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lastRenderedPageBreak/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F64451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</w:t>
      </w:r>
      <w:r w:rsidRPr="00F64451">
        <w:rPr>
          <w:rFonts w:ascii="Times New Roman" w:hAnsi="Times New Roman" w:cs="Times New Roman"/>
          <w:b w:val="0"/>
          <w:bCs w:val="0"/>
        </w:rPr>
        <w:t xml:space="preserve">срока, </w:t>
      </w:r>
      <w:r w:rsidR="00314475" w:rsidRPr="00F64451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64451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F64451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F64451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F64451">
        <w:rPr>
          <w:rFonts w:ascii="Times New Roman" w:hAnsi="Times New Roman" w:cs="Times New Roman"/>
          <w:b w:val="0"/>
          <w:bCs w:val="0"/>
        </w:rPr>
        <w:t>закупки</w:t>
      </w:r>
      <w:r w:rsidRPr="00F64451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F64451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F64451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64451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64451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64451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F64451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64451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64451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F64451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64451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F64451">
        <w:rPr>
          <w:rFonts w:ascii="Times New Roman" w:hAnsi="Times New Roman" w:cs="Times New Roman"/>
          <w:b w:val="0"/>
          <w:bCs w:val="0"/>
        </w:rPr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7</w:t>
      </w:r>
      <w:r w:rsidR="00B42148" w:rsidRPr="00F64451">
        <w:rPr>
          <w:rFonts w:ascii="Times New Roman" w:hAnsi="Times New Roman" w:cs="Times New Roman"/>
          <w:b w:val="0"/>
          <w:bCs w:val="0"/>
        </w:rPr>
        <w:fldChar w:fldCharType="end"/>
      </w:r>
      <w:r w:rsidRPr="00F64451">
        <w:rPr>
          <w:rFonts w:ascii="Times New Roman" w:hAnsi="Times New Roman" w:cs="Times New Roman"/>
          <w:b w:val="0"/>
          <w:bCs w:val="0"/>
        </w:rPr>
        <w:t xml:space="preserve"> части</w:t>
      </w:r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F64451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F64451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B13379D" w:rsidR="00843656" w:rsidRPr="00F64451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64451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64451">
        <w:rPr>
          <w:rFonts w:ascii="Times New Roman" w:hAnsi="Times New Roman" w:cs="Times New Roman"/>
          <w:bCs w:val="0"/>
        </w:rPr>
        <w:t>в Приложении №3</w:t>
      </w:r>
      <w:r w:rsidRPr="00F64451">
        <w:rPr>
          <w:rFonts w:ascii="Times New Roman" w:hAnsi="Times New Roman" w:cs="Times New Roman"/>
          <w:bCs w:val="0"/>
        </w:rPr>
        <w:t xml:space="preserve"> </w:t>
      </w:r>
      <w:r w:rsidR="002660B0" w:rsidRPr="00F64451">
        <w:rPr>
          <w:rFonts w:ascii="Times New Roman" w:hAnsi="Times New Roman" w:cs="Times New Roman"/>
          <w:bCs w:val="0"/>
        </w:rPr>
        <w:t xml:space="preserve">к </w:t>
      </w:r>
      <w:r w:rsidRPr="00F64451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64451">
        <w:rPr>
          <w:rFonts w:ascii="Times New Roman" w:hAnsi="Times New Roman" w:cs="Times New Roman"/>
          <w:bCs w:val="0"/>
        </w:rPr>
        <w:t>Закупочная</w:t>
      </w:r>
      <w:r w:rsidRPr="00F64451">
        <w:rPr>
          <w:rFonts w:ascii="Times New Roman" w:hAnsi="Times New Roman" w:cs="Times New Roman"/>
          <w:bCs w:val="0"/>
        </w:rPr>
        <w:t xml:space="preserve"> комиссия </w:t>
      </w:r>
      <w:proofErr w:type="gramStart"/>
      <w:r w:rsidRPr="00F64451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F64451">
        <w:rPr>
          <w:rFonts w:ascii="Times New Roman" w:hAnsi="Times New Roman" w:cs="Times New Roman"/>
          <w:bCs w:val="0"/>
        </w:rPr>
        <w:t xml:space="preserve">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</w:t>
      </w:r>
      <w:r w:rsidR="005D4577" w:rsidRPr="00FD4EB9">
        <w:rPr>
          <w:rFonts w:ascii="Times New Roman" w:hAnsi="Times New Roman" w:cs="Times New Roman"/>
          <w:b w:val="0"/>
        </w:rPr>
        <w:lastRenderedPageBreak/>
        <w:t xml:space="preserve">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5157E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5157E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lastRenderedPageBreak/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lastRenderedPageBreak/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5157E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</w:t>
      </w:r>
      <w:r w:rsidRPr="00FD4EB9">
        <w:lastRenderedPageBreak/>
        <w:t>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2AF874B9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lastRenderedPageBreak/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каждому из лотов. Удержание обеспечения может производиться только по тем лотам, на которые Участник </w:t>
      </w:r>
      <w:proofErr w:type="gramStart"/>
      <w:r w:rsidRPr="00FD4EB9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5157E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</w:t>
      </w:r>
      <w:proofErr w:type="gramStart"/>
      <w:r w:rsidRPr="00FD4EB9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FD4EB9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</w:t>
      </w:r>
      <w:r w:rsidRPr="005D435A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5D435A">
        <w:rPr>
          <w:rFonts w:ascii="Times New Roman" w:hAnsi="Times New Roman" w:cs="Times New Roman"/>
          <w:b w:val="0"/>
        </w:rPr>
        <w:fldChar w:fldCharType="begin"/>
      </w:r>
      <w:r w:rsidR="00493CAF" w:rsidRPr="005D435A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D435A">
        <w:rPr>
          <w:rFonts w:ascii="Times New Roman" w:hAnsi="Times New Roman" w:cs="Times New Roman"/>
          <w:b w:val="0"/>
        </w:rPr>
      </w:r>
      <w:r w:rsidR="00493CAF" w:rsidRPr="005D435A">
        <w:rPr>
          <w:rFonts w:ascii="Times New Roman" w:hAnsi="Times New Roman" w:cs="Times New Roman"/>
          <w:b w:val="0"/>
        </w:rPr>
        <w:fldChar w:fldCharType="separate"/>
      </w:r>
      <w:r w:rsidR="00C5157E">
        <w:rPr>
          <w:rFonts w:ascii="Times New Roman" w:hAnsi="Times New Roman" w:cs="Times New Roman"/>
          <w:b w:val="0"/>
        </w:rPr>
        <w:t>3</w:t>
      </w:r>
      <w:r w:rsidR="00493CAF" w:rsidRPr="005D435A">
        <w:rPr>
          <w:rFonts w:ascii="Times New Roman" w:hAnsi="Times New Roman" w:cs="Times New Roman"/>
          <w:b w:val="0"/>
        </w:rPr>
        <w:fldChar w:fldCharType="end"/>
      </w:r>
      <w:r w:rsidRPr="005D435A">
        <w:rPr>
          <w:rFonts w:ascii="Times New Roman" w:hAnsi="Times New Roman" w:cs="Times New Roman"/>
          <w:b w:val="0"/>
        </w:rPr>
        <w:t xml:space="preserve"> части </w:t>
      </w:r>
      <w:r w:rsidRPr="005D435A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D435A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D435A" w:rsidDel="00413E80">
        <w:rPr>
          <w:rFonts w:ascii="Times New Roman" w:hAnsi="Times New Roman" w:cs="Times New Roman"/>
          <w:b w:val="0"/>
        </w:rPr>
        <w:t xml:space="preserve"> </w:t>
      </w:r>
      <w:r w:rsidRPr="005D435A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5D435A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5D435A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5D435A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D435A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 xml:space="preserve">)) к </w:t>
      </w:r>
      <w:r w:rsidRPr="005D435A">
        <w:rPr>
          <w:rFonts w:ascii="Times New Roman" w:hAnsi="Times New Roman" w:cs="Times New Roman"/>
          <w:b w:val="0"/>
        </w:rPr>
        <w:lastRenderedPageBreak/>
        <w:t>настоящей Документации. При несоблюдении требований Техническог</w:t>
      </w:r>
      <w:proofErr w:type="gramStart"/>
      <w:r w:rsidRPr="005D435A">
        <w:rPr>
          <w:rFonts w:ascii="Times New Roman" w:hAnsi="Times New Roman" w:cs="Times New Roman"/>
          <w:b w:val="0"/>
        </w:rPr>
        <w:t>о(</w:t>
      </w:r>
      <w:proofErr w:type="gramEnd"/>
      <w:r w:rsidRPr="005D435A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5D435A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D435A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D435A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5D435A">
        <w:rPr>
          <w:rFonts w:ascii="Times New Roman" w:hAnsi="Times New Roman" w:cs="Times New Roman"/>
          <w:b w:val="0"/>
        </w:rPr>
        <w:t>м(</w:t>
      </w:r>
      <w:proofErr w:type="gramEnd"/>
      <w:r w:rsidRPr="005D435A">
        <w:rPr>
          <w:rFonts w:ascii="Times New Roman" w:hAnsi="Times New Roman" w:cs="Times New Roman"/>
          <w:b w:val="0"/>
        </w:rPr>
        <w:t>их) задании(</w:t>
      </w:r>
      <w:proofErr w:type="spellStart"/>
      <w:r w:rsidRPr="005D435A">
        <w:rPr>
          <w:rFonts w:ascii="Times New Roman" w:hAnsi="Times New Roman" w:cs="Times New Roman"/>
          <w:b w:val="0"/>
        </w:rPr>
        <w:t>ях</w:t>
      </w:r>
      <w:proofErr w:type="spellEnd"/>
      <w:r w:rsidRPr="005D435A">
        <w:rPr>
          <w:rFonts w:ascii="Times New Roman" w:hAnsi="Times New Roman" w:cs="Times New Roman"/>
          <w:b w:val="0"/>
        </w:rPr>
        <w:t>) предусматривается</w:t>
      </w:r>
      <w:r w:rsidRPr="00FD4EB9">
        <w:rPr>
          <w:rFonts w:ascii="Times New Roman" w:hAnsi="Times New Roman" w:cs="Times New Roman"/>
          <w:b w:val="0"/>
        </w:rPr>
        <w:t xml:space="preserve">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5D435A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017AFD3" w:rsidR="00C90121" w:rsidRPr="0063323B" w:rsidRDefault="00BB31B1" w:rsidP="00851EB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851EBF">
              <w:rPr>
                <w:bCs/>
                <w:sz w:val="22"/>
                <w:szCs w:val="22"/>
              </w:rPr>
              <w:t xml:space="preserve">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93DF38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t>Наименование Заказчика:</w:t>
            </w:r>
            <w:r w:rsidRPr="00564125">
              <w:rPr>
                <w:iCs/>
              </w:rPr>
              <w:t xml:space="preserve"> ПАО «МРСК Центра».</w:t>
            </w:r>
          </w:p>
          <w:p w14:paraId="0CE75558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t>Место нахождения и почтовый адрес Заказчика:</w:t>
            </w:r>
          </w:p>
          <w:p w14:paraId="21C1B6F6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>РФ, 127018, г. Москва, ул. 2-я Ямская, 4.</w:t>
            </w:r>
          </w:p>
          <w:p w14:paraId="1F94B25E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Электронный адрес официального сайта Заказчика:</w:t>
            </w:r>
            <w:r w:rsidRPr="00564125">
              <w:rPr>
                <w:b/>
                <w:bCs/>
              </w:rPr>
              <w:t xml:space="preserve"> </w:t>
            </w:r>
            <w:hyperlink r:id="rId23" w:history="1">
              <w:r w:rsidRPr="00564125">
                <w:rPr>
                  <w:rStyle w:val="aff7"/>
                </w:rPr>
                <w:t>www.mrsk-1.ru</w:t>
              </w:r>
            </w:hyperlink>
            <w:r w:rsidRPr="00564125">
              <w:rPr>
                <w:rStyle w:val="aff7"/>
              </w:rPr>
              <w:t xml:space="preserve">, </w:t>
            </w:r>
            <w:r w:rsidRPr="00564125">
              <w:rPr>
                <w:iCs/>
              </w:rPr>
              <w:t>раздел «Закупки»;</w:t>
            </w:r>
            <w:r w:rsidRPr="00564125">
              <w:rPr>
                <w:b/>
                <w:bCs/>
              </w:rPr>
              <w:t xml:space="preserve"> </w:t>
            </w:r>
          </w:p>
          <w:p w14:paraId="57DF4379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268B8010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>Контактные лица заказчика ПАО «МРСК Центра»:</w:t>
            </w:r>
          </w:p>
          <w:p w14:paraId="50BCBD54" w14:textId="77777777" w:rsidR="00851EBF" w:rsidRPr="0093385B" w:rsidRDefault="00851EBF" w:rsidP="005D1AFF">
            <w:pPr>
              <w:widowControl w:val="0"/>
              <w:spacing w:after="0"/>
              <w:ind w:right="176"/>
              <w:rPr>
                <w:iCs/>
              </w:rPr>
            </w:pPr>
            <w:r w:rsidRPr="0093385B">
              <w:rPr>
                <w:iCs/>
              </w:rPr>
              <w:t xml:space="preserve">Секретарь закупочной комиссии - </w:t>
            </w:r>
            <w:r w:rsidRPr="0093385B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93385B">
              <w:rPr>
                <w:iCs/>
              </w:rPr>
              <w:t xml:space="preserve"> Митрофанова Е.Н.</w:t>
            </w:r>
          </w:p>
          <w:p w14:paraId="73B81F59" w14:textId="77777777" w:rsidR="00851EBF" w:rsidRPr="00564125" w:rsidRDefault="00851EBF" w:rsidP="00851EBF">
            <w:pPr>
              <w:widowControl w:val="0"/>
              <w:ind w:right="176"/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4" w:history="1">
              <w:r w:rsidRPr="00564125">
                <w:rPr>
                  <w:rStyle w:val="aff7"/>
                </w:rPr>
                <w:t>mitrofanova.en@mrsk-1.ru</w:t>
              </w:r>
            </w:hyperlink>
            <w:r w:rsidRPr="00564125">
              <w:t xml:space="preserve"> </w:t>
            </w:r>
          </w:p>
          <w:p w14:paraId="79977F62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78-14-54.</w:t>
            </w:r>
          </w:p>
          <w:p w14:paraId="25981EB8" w14:textId="77777777" w:rsidR="00851EBF" w:rsidRDefault="00851EBF" w:rsidP="00851EBF">
            <w:pPr>
              <w:widowControl w:val="0"/>
              <w:ind w:right="176"/>
              <w:rPr>
                <w:iCs/>
              </w:rPr>
            </w:pPr>
          </w:p>
          <w:p w14:paraId="43FEBBBA" w14:textId="77777777" w:rsidR="00851EBF" w:rsidRPr="00564125" w:rsidRDefault="00851EBF" w:rsidP="00851EBF">
            <w:pPr>
              <w:widowControl w:val="0"/>
              <w:ind w:right="176"/>
              <w:rPr>
                <w:iCs/>
              </w:rPr>
            </w:pPr>
            <w:r w:rsidRPr="00564125">
              <w:rPr>
                <w:iCs/>
              </w:rPr>
              <w:t xml:space="preserve">Ответственное лицо: Митрофанова Екатерина Николаевна, </w:t>
            </w:r>
            <w:r w:rsidRPr="00564125">
              <w:rPr>
                <w:bCs/>
              </w:rPr>
              <w:t>Номер контактного телефона</w:t>
            </w:r>
            <w:r w:rsidRPr="00564125">
              <w:t xml:space="preserve">: </w:t>
            </w:r>
            <w:r w:rsidRPr="00564125">
              <w:rPr>
                <w:iCs/>
              </w:rPr>
              <w:t>(4852) 78-14-54</w:t>
            </w:r>
          </w:p>
          <w:p w14:paraId="36807CB7" w14:textId="7B87A029" w:rsidR="00B47008" w:rsidRPr="0063323B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64125">
              <w:rPr>
                <w:bCs/>
              </w:rPr>
              <w:t>Адрес электронной почты</w:t>
            </w:r>
            <w:r w:rsidRPr="00564125">
              <w:t xml:space="preserve">: </w:t>
            </w:r>
            <w:hyperlink r:id="rId25" w:history="1">
              <w:r w:rsidRPr="00564125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851EBF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851EBF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851EBF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851EBF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851EBF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851EBF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51EB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29B87B97" w:rsidR="00851EBF" w:rsidRPr="00851EBF" w:rsidRDefault="00851EBF" w:rsidP="00851EB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1D183511" w:rsidR="00E80EBC" w:rsidRPr="00851EBF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85A6383" w:rsidR="009E2798" w:rsidRPr="005D1AF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b/>
                <w:sz w:val="22"/>
                <w:szCs w:val="22"/>
              </w:rPr>
              <w:t>Лот№ 1:</w:t>
            </w:r>
            <w:r w:rsidR="009E2798" w:rsidRPr="00851EBF">
              <w:rPr>
                <w:bCs/>
                <w:sz w:val="22"/>
                <w:szCs w:val="22"/>
              </w:rPr>
              <w:t xml:space="preserve"> </w:t>
            </w:r>
            <w:r w:rsidR="009E2798" w:rsidRPr="005D1AFF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5D1AFF">
              <w:rPr>
                <w:sz w:val="22"/>
                <w:szCs w:val="22"/>
              </w:rPr>
              <w:t>Договор</w:t>
            </w:r>
            <w:r w:rsidR="00851EBF" w:rsidRPr="005D1AFF">
              <w:rPr>
                <w:sz w:val="22"/>
                <w:szCs w:val="22"/>
              </w:rPr>
              <w:t>а</w:t>
            </w:r>
            <w:r w:rsidR="009E2798" w:rsidRPr="005D1AFF">
              <w:rPr>
                <w:sz w:val="22"/>
                <w:szCs w:val="22"/>
              </w:rPr>
              <w:t xml:space="preserve"> </w:t>
            </w:r>
            <w:r w:rsidR="005D1AFF" w:rsidRPr="005D1AFF">
              <w:rPr>
                <w:sz w:val="22"/>
                <w:szCs w:val="22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(инв. №2000711)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Тищино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), - Барьерного ограждения на ПС 110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 xml:space="preserve"> (инв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. №11000517-00) (Ограждение территории ПС 110/10 кВ </w:t>
            </w:r>
            <w:proofErr w:type="spellStart"/>
            <w:r w:rsidR="005D1AFF" w:rsidRPr="005D1AFF">
              <w:rPr>
                <w:sz w:val="22"/>
                <w:szCs w:val="22"/>
              </w:rPr>
              <w:t>Шурскол</w:t>
            </w:r>
            <w:proofErr w:type="spellEnd"/>
            <w:r w:rsidR="005D1AFF" w:rsidRPr="005D1AFF">
              <w:rPr>
                <w:sz w:val="22"/>
                <w:szCs w:val="22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 В</w:t>
            </w:r>
            <w:proofErr w:type="gramEnd"/>
            <w:r w:rsidR="005D1AFF" w:rsidRPr="005D1AFF">
              <w:rPr>
                <w:sz w:val="22"/>
                <w:szCs w:val="22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5D1AFF" w:rsidRPr="005D1AFF">
              <w:rPr>
                <w:sz w:val="22"/>
                <w:szCs w:val="22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5D1AFF" w:rsidRPr="005D1AFF">
              <w:rPr>
                <w:sz w:val="22"/>
                <w:szCs w:val="22"/>
              </w:rPr>
              <w:t>Правдино</w:t>
            </w:r>
            <w:proofErr w:type="spellEnd"/>
            <w:r w:rsidR="005D1AFF" w:rsidRPr="005D1AFF">
              <w:rPr>
                <w:sz w:val="22"/>
                <w:szCs w:val="22"/>
              </w:rPr>
              <w:t>)»</w:t>
            </w:r>
            <w:r w:rsidR="009E2798" w:rsidRPr="005D1AFF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</w:t>
            </w:r>
            <w:proofErr w:type="gramEnd"/>
            <w:r w:rsidR="009E2798" w:rsidRPr="005D1AFF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5D1AFF">
              <w:rPr>
                <w:sz w:val="22"/>
                <w:szCs w:val="22"/>
              </w:rPr>
              <w:t>РФ, 150003, г. Ярославль, ул. Воинова, д. 12)</w:t>
            </w:r>
            <w:proofErr w:type="gramEnd"/>
          </w:p>
          <w:p w14:paraId="7F36875A" w14:textId="77777777" w:rsidR="009E2798" w:rsidRPr="00851EB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Количество лотов: </w:t>
            </w:r>
            <w:r w:rsidRPr="00851EBF">
              <w:rPr>
                <w:b/>
                <w:sz w:val="22"/>
                <w:szCs w:val="22"/>
              </w:rPr>
              <w:t>1 (один)</w:t>
            </w:r>
          </w:p>
          <w:p w14:paraId="1281F41A" w14:textId="28E04A93" w:rsidR="0029672A" w:rsidRPr="00851EB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51EB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851EB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>Более подробная информация о количестве поставляемого</w:t>
            </w:r>
            <w:r w:rsidRPr="0063323B">
              <w:rPr>
                <w:sz w:val="22"/>
                <w:szCs w:val="22"/>
              </w:rPr>
              <w:t xml:space="preserve"> товара, объеме </w:t>
            </w:r>
            <w:r w:rsidRPr="0063323B">
              <w:rPr>
                <w:sz w:val="22"/>
                <w:szCs w:val="22"/>
              </w:rPr>
              <w:lastRenderedPageBreak/>
              <w:t xml:space="preserve">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5157E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791B2A2E" w:rsidR="009640B6" w:rsidRPr="005D1AF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Сроки выполнения работ: </w:t>
            </w:r>
            <w:r w:rsidR="005D1AFF" w:rsidRPr="005D1AFF">
              <w:rPr>
                <w:b/>
                <w:sz w:val="22"/>
                <w:szCs w:val="22"/>
              </w:rPr>
              <w:t>4 месяца</w:t>
            </w:r>
            <w:r w:rsidR="005D1AFF" w:rsidRPr="005D1AFF">
              <w:rPr>
                <w:sz w:val="22"/>
                <w:szCs w:val="22"/>
              </w:rPr>
              <w:t xml:space="preserve"> </w:t>
            </w:r>
            <w:r w:rsidR="00851EBF" w:rsidRPr="005D1AFF">
              <w:rPr>
                <w:b/>
                <w:sz w:val="22"/>
                <w:szCs w:val="22"/>
              </w:rPr>
              <w:t>с момента подписания договора</w:t>
            </w:r>
            <w:r w:rsidRPr="005D1AFF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1AFF">
              <w:rPr>
                <w:bCs/>
                <w:sz w:val="22"/>
                <w:szCs w:val="22"/>
              </w:rPr>
              <w:t>.</w:t>
            </w:r>
          </w:p>
          <w:p w14:paraId="6E3433FE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Выполнение работ Участником будет осуществляться на объектах </w:t>
            </w:r>
            <w:proofErr w:type="gramStart"/>
            <w:r w:rsidRPr="005D1AFF">
              <w:rPr>
                <w:sz w:val="22"/>
                <w:szCs w:val="22"/>
              </w:rPr>
              <w:t>Заказчика</w:t>
            </w:r>
            <w:proofErr w:type="gramEnd"/>
            <w:r w:rsidRPr="005D1AFF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63BB8CAF" w14:textId="77777777" w:rsidR="009640B6" w:rsidRPr="005D1AFF" w:rsidRDefault="009640B6" w:rsidP="00851EBF">
            <w:pPr>
              <w:widowControl w:val="0"/>
              <w:autoSpaceDE w:val="0"/>
              <w:autoSpaceDN w:val="0"/>
              <w:adjustRightInd w:val="0"/>
              <w:spacing w:after="0"/>
              <w:ind w:right="176"/>
              <w:rPr>
                <w:sz w:val="22"/>
                <w:szCs w:val="22"/>
              </w:rPr>
            </w:pPr>
          </w:p>
          <w:p w14:paraId="3CC5D134" w14:textId="1D3683AB" w:rsidR="00C90121" w:rsidRPr="005D1AF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D1AF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D1AFF">
              <w:rPr>
                <w:sz w:val="22"/>
                <w:szCs w:val="22"/>
                <w:lang w:val="en-US"/>
              </w:rPr>
              <w:t>II</w:t>
            </w:r>
            <w:r w:rsidRPr="005D1AF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D1AFF">
              <w:rPr>
                <w:sz w:val="22"/>
                <w:szCs w:val="22"/>
              </w:rPr>
              <w:t xml:space="preserve">– </w:t>
            </w:r>
            <w:r w:rsidRPr="005D1AFF">
              <w:rPr>
                <w:sz w:val="22"/>
                <w:szCs w:val="22"/>
              </w:rPr>
              <w:t>Техническо</w:t>
            </w:r>
            <w:proofErr w:type="gramStart"/>
            <w:r w:rsidRPr="005D1AFF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5D1AFF">
              <w:rPr>
                <w:sz w:val="22"/>
                <w:szCs w:val="22"/>
              </w:rPr>
              <w:t>ие</w:t>
            </w:r>
            <w:proofErr w:type="spellEnd"/>
            <w:r w:rsidRPr="005D1AFF">
              <w:rPr>
                <w:sz w:val="22"/>
                <w:szCs w:val="22"/>
              </w:rPr>
              <w:t xml:space="preserve">) задание(я)), и разделе </w:t>
            </w:r>
            <w:r w:rsidRPr="005D1AFF">
              <w:rPr>
                <w:sz w:val="22"/>
                <w:szCs w:val="22"/>
              </w:rPr>
              <w:fldChar w:fldCharType="begin"/>
            </w:r>
            <w:r w:rsidRPr="005D1AFF">
              <w:rPr>
                <w:sz w:val="22"/>
                <w:szCs w:val="22"/>
              </w:rPr>
              <w:instrText xml:space="preserve"> REF _Ref791643 \r \h  \* MERGEFORMAT </w:instrText>
            </w:r>
            <w:r w:rsidRPr="005D1AFF">
              <w:rPr>
                <w:sz w:val="22"/>
                <w:szCs w:val="22"/>
              </w:rPr>
            </w:r>
            <w:r w:rsidRPr="005D1AFF">
              <w:rPr>
                <w:sz w:val="22"/>
                <w:szCs w:val="22"/>
              </w:rPr>
              <w:fldChar w:fldCharType="separate"/>
            </w:r>
            <w:r w:rsidR="00C5157E" w:rsidRPr="005D1AFF">
              <w:rPr>
                <w:sz w:val="22"/>
                <w:szCs w:val="22"/>
              </w:rPr>
              <w:t>7</w:t>
            </w:r>
            <w:r w:rsidRPr="005D1AFF">
              <w:rPr>
                <w:sz w:val="22"/>
                <w:szCs w:val="22"/>
              </w:rPr>
              <w:fldChar w:fldCharType="end"/>
            </w:r>
            <w:r w:rsidRPr="005D1AF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D1AFF">
              <w:rPr>
                <w:sz w:val="22"/>
                <w:szCs w:val="22"/>
              </w:rPr>
              <w:t>–</w:t>
            </w:r>
            <w:r w:rsidRPr="005D1AFF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851EBF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851EBF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71140765" w:rsidR="00E4088A" w:rsidRPr="005D1AFF" w:rsidRDefault="009640B6" w:rsidP="00851EB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</w:rPr>
            </w:pPr>
            <w:r w:rsidRPr="005D1AFF">
              <w:rPr>
                <w:b/>
                <w:bCs w:val="0"/>
                <w:sz w:val="22"/>
                <w:u w:val="single"/>
              </w:rPr>
              <w:t>По Лоту №1:</w:t>
            </w:r>
            <w:r w:rsidRPr="005D1AFF">
              <w:rPr>
                <w:bCs w:val="0"/>
                <w:sz w:val="22"/>
              </w:rPr>
              <w:t xml:space="preserve"> </w:t>
            </w:r>
            <w:r w:rsidR="005D1AFF" w:rsidRPr="005D1AFF">
              <w:rPr>
                <w:b/>
                <w:sz w:val="22"/>
              </w:rPr>
              <w:t>690 956</w:t>
            </w:r>
            <w:r w:rsidR="005D1AFF" w:rsidRPr="005D1AFF">
              <w:rPr>
                <w:sz w:val="22"/>
              </w:rPr>
              <w:t xml:space="preserve"> (шестьсот девяносто тысяч девятьсот пятьдесят шесть) рублей 00 копеек РФ, без учета НДС; НДС составляет </w:t>
            </w:r>
            <w:r w:rsidR="005D1AFF" w:rsidRPr="005D1AFF">
              <w:rPr>
                <w:b/>
                <w:sz w:val="22"/>
              </w:rPr>
              <w:t>138 191</w:t>
            </w:r>
            <w:r w:rsidR="005D1AFF" w:rsidRPr="005D1AFF">
              <w:rPr>
                <w:sz w:val="22"/>
              </w:rPr>
              <w:t xml:space="preserve"> (сто тридцать восемь тысяч сто девяносто один) рубль 20 копеек РФ; </w:t>
            </w:r>
            <w:r w:rsidR="005D1AFF" w:rsidRPr="005D1AFF">
              <w:rPr>
                <w:b/>
                <w:sz w:val="22"/>
              </w:rPr>
              <w:t>829 147</w:t>
            </w:r>
            <w:r w:rsidR="005D1AFF" w:rsidRPr="005D1AFF">
              <w:rPr>
                <w:sz w:val="22"/>
              </w:rPr>
              <w:t xml:space="preserve"> (восемьсот двадцать девять тысяч сто сорок семь) рублей 20 копеек РФ, с учетом НДС</w:t>
            </w:r>
            <w:r w:rsidR="00851EBF" w:rsidRPr="005D1AFF">
              <w:rPr>
                <w:sz w:val="22"/>
              </w:rPr>
              <w:t>.</w:t>
            </w:r>
            <w:r w:rsidRPr="005D1AFF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14C44E09" w14:textId="77777777" w:rsidR="00E4088A" w:rsidRPr="005D1AFF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30684369" w:rsidR="00995BEE" w:rsidRPr="005D1AFF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D1AF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5D1AFF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5D1AFF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71FAACB0" w:rsidR="007F7090" w:rsidRPr="0063323B" w:rsidRDefault="007F7090" w:rsidP="00F70133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376CD8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376CD8">
              <w:rPr>
                <w:sz w:val="22"/>
                <w:szCs w:val="22"/>
              </w:rPr>
              <w:t xml:space="preserve">Акта приемки выполненных работ и </w:t>
            </w:r>
            <w:r w:rsidRPr="00376CD8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</w:t>
            </w:r>
            <w:r w:rsidRPr="0063323B">
              <w:rPr>
                <w:iCs/>
                <w:sz w:val="22"/>
                <w:szCs w:val="22"/>
              </w:rPr>
              <w:t xml:space="preserve">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первых частей заявки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8B0827" w:rsidR="006D7050" w:rsidRPr="00376CD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39070B">
              <w:rPr>
                <w:sz w:val="22"/>
                <w:szCs w:val="22"/>
              </w:rPr>
              <w:t xml:space="preserve"> не </w:t>
            </w:r>
            <w:r w:rsidR="00090E7F" w:rsidRPr="00376CD8">
              <w:rPr>
                <w:b/>
                <w:sz w:val="22"/>
                <w:szCs w:val="22"/>
              </w:rPr>
              <w:t>применяется</w:t>
            </w:r>
            <w:r w:rsidRPr="00376CD8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376CD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Рассмотрение </w:t>
            </w:r>
            <w:r w:rsidR="00A13786" w:rsidRPr="00376CD8">
              <w:rPr>
                <w:sz w:val="22"/>
                <w:szCs w:val="22"/>
              </w:rPr>
              <w:t>вторых частей заявки –</w:t>
            </w:r>
            <w:r w:rsidR="00A13786" w:rsidRPr="00376CD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Подведение </w:t>
            </w:r>
            <w:r w:rsidR="00A13786" w:rsidRPr="00376CD8">
              <w:rPr>
                <w:sz w:val="22"/>
                <w:szCs w:val="22"/>
              </w:rPr>
              <w:t>итогов</w:t>
            </w:r>
            <w:r w:rsidR="00A13786" w:rsidRPr="00376CD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A2D1522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005BD6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005BD6">
              <w:rPr>
                <w:b/>
                <w:bCs/>
                <w:sz w:val="22"/>
                <w:szCs w:val="22"/>
              </w:rPr>
              <w:t>05 июня 2019 года;</w:t>
            </w:r>
            <w:r w:rsidRPr="00005BD6" w:rsidDel="003514C1">
              <w:rPr>
                <w:bCs/>
                <w:sz w:val="22"/>
                <w:szCs w:val="22"/>
              </w:rPr>
              <w:t xml:space="preserve"> </w:t>
            </w:r>
          </w:p>
          <w:p w14:paraId="7E9065EE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005BD6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04A35E97" w14:textId="32A3EBE1" w:rsidR="00005BD6" w:rsidRPr="00005BD6" w:rsidRDefault="00005BD6" w:rsidP="00005BD6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 w:rsidRPr="00005BD6">
              <w:rPr>
                <w:b/>
                <w:sz w:val="22"/>
                <w:szCs w:val="22"/>
              </w:rPr>
              <w:t>2</w:t>
            </w:r>
            <w:r w:rsidR="00F70133">
              <w:rPr>
                <w:b/>
                <w:sz w:val="22"/>
                <w:szCs w:val="22"/>
              </w:rPr>
              <w:t>7</w:t>
            </w:r>
            <w:r w:rsidRPr="00005BD6">
              <w:rPr>
                <w:b/>
                <w:sz w:val="22"/>
                <w:szCs w:val="22"/>
              </w:rPr>
              <w:t xml:space="preserve"> июня 2019 года</w:t>
            </w:r>
            <w:r w:rsidRPr="00005BD6" w:rsidDel="003514C1">
              <w:rPr>
                <w:sz w:val="22"/>
                <w:szCs w:val="22"/>
              </w:rPr>
              <w:t xml:space="preserve"> </w:t>
            </w:r>
            <w:r w:rsidRPr="00005BD6">
              <w:rPr>
                <w:b/>
                <w:sz w:val="22"/>
                <w:szCs w:val="22"/>
              </w:rPr>
              <w:t>12:00 (время московское)</w:t>
            </w:r>
            <w:r w:rsidRPr="00005BD6">
              <w:rPr>
                <w:sz w:val="22"/>
                <w:szCs w:val="22"/>
              </w:rPr>
              <w:t>;</w:t>
            </w:r>
          </w:p>
          <w:p w14:paraId="0A70758A" w14:textId="77777777" w:rsidR="00005BD6" w:rsidRPr="00005BD6" w:rsidRDefault="00005BD6" w:rsidP="00005BD6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005BD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005BD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005BD6">
              <w:rPr>
                <w:iCs/>
                <w:sz w:val="22"/>
                <w:szCs w:val="22"/>
              </w:rPr>
              <w:t xml:space="preserve">закупке </w:t>
            </w:r>
            <w:r w:rsidRPr="00005BD6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759E8D5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>Рассмотрение первых частей заявок:</w:t>
            </w:r>
          </w:p>
          <w:p w14:paraId="6F45E19B" w14:textId="48E03F99" w:rsidR="00005BD6" w:rsidRPr="00005BD6" w:rsidRDefault="00005BD6" w:rsidP="00005BD6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F70133" w:rsidRPr="00F70133">
              <w:rPr>
                <w:b/>
                <w:color w:val="auto"/>
                <w:sz w:val="22"/>
                <w:szCs w:val="22"/>
              </w:rPr>
              <w:t>03</w:t>
            </w:r>
            <w:r w:rsidRPr="00005BD6">
              <w:rPr>
                <w:b/>
                <w:color w:val="auto"/>
                <w:sz w:val="22"/>
                <w:szCs w:val="22"/>
              </w:rPr>
              <w:t xml:space="preserve"> ию</w:t>
            </w:r>
            <w:r w:rsidR="00F70133">
              <w:rPr>
                <w:b/>
                <w:color w:val="auto"/>
                <w:sz w:val="22"/>
                <w:szCs w:val="22"/>
              </w:rPr>
              <w:t>л</w:t>
            </w:r>
            <w:r w:rsidRPr="00005BD6">
              <w:rPr>
                <w:b/>
                <w:color w:val="auto"/>
                <w:sz w:val="22"/>
                <w:szCs w:val="22"/>
              </w:rPr>
              <w:t>я 2019 года;</w:t>
            </w:r>
          </w:p>
          <w:p w14:paraId="66ECFA48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2C4A897A" w14:textId="0D380E8D" w:rsidR="00005BD6" w:rsidRPr="00005BD6" w:rsidRDefault="00005BD6" w:rsidP="00005BD6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 xml:space="preserve">Дата начала проведения этапа: с момента размещения протокола по этапу </w:t>
            </w:r>
            <w:r w:rsidRPr="00005BD6">
              <w:rPr>
                <w:bCs/>
                <w:sz w:val="22"/>
                <w:szCs w:val="22"/>
              </w:rPr>
              <w:t>проведение квалификационного отбора участников закупки/</w:t>
            </w:r>
            <w:r w:rsidRPr="00005BD6">
              <w:rPr>
                <w:sz w:val="22"/>
                <w:szCs w:val="22"/>
              </w:rPr>
              <w:t>с момента получения доступа ко вторым частям заявки; Дата окончания:</w:t>
            </w:r>
            <w:r w:rsidRPr="00005BD6">
              <w:rPr>
                <w:b/>
                <w:sz w:val="22"/>
                <w:szCs w:val="22"/>
              </w:rPr>
              <w:t xml:space="preserve"> 0</w:t>
            </w:r>
            <w:r w:rsidR="00F70133">
              <w:rPr>
                <w:b/>
                <w:sz w:val="22"/>
                <w:szCs w:val="22"/>
              </w:rPr>
              <w:t>9</w:t>
            </w:r>
            <w:r w:rsidRPr="00005BD6">
              <w:rPr>
                <w:b/>
                <w:sz w:val="22"/>
                <w:szCs w:val="22"/>
              </w:rPr>
              <w:t xml:space="preserve"> июля 2019 года; </w:t>
            </w:r>
          </w:p>
          <w:p w14:paraId="4288E7AF" w14:textId="77777777" w:rsidR="00005BD6" w:rsidRPr="00005BD6" w:rsidRDefault="00005BD6" w:rsidP="00005BD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7FFDEE3" w:rsidR="00062A76" w:rsidRPr="00005BD6" w:rsidRDefault="00005BD6" w:rsidP="00005BD6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005BD6">
              <w:rPr>
                <w:sz w:val="22"/>
                <w:szCs w:val="22"/>
              </w:rPr>
              <w:lastRenderedPageBreak/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F70133">
              <w:rPr>
                <w:b/>
                <w:sz w:val="22"/>
                <w:szCs w:val="22"/>
              </w:rPr>
              <w:t xml:space="preserve"> 10</w:t>
            </w:r>
            <w:r w:rsidRPr="00005BD6">
              <w:rPr>
                <w:b/>
                <w:sz w:val="22"/>
                <w:szCs w:val="22"/>
              </w:rPr>
              <w:t xml:space="preserve"> июля 2019 года</w:t>
            </w:r>
            <w:r w:rsidR="00062A76" w:rsidRPr="00005BD6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005BD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005BD6">
              <w:rPr>
                <w:color w:val="auto"/>
                <w:sz w:val="22"/>
                <w:szCs w:val="22"/>
              </w:rPr>
              <w:t>Порядок проведения этапов закупки установлен в подразделах</w:t>
            </w:r>
            <w:r w:rsidRPr="00376CD8">
              <w:rPr>
                <w:color w:val="auto"/>
                <w:sz w:val="22"/>
                <w:szCs w:val="22"/>
              </w:rPr>
              <w:t xml:space="preserve"> 5 и 6 части</w:t>
            </w:r>
            <w:r w:rsidRPr="0063323B">
              <w:rPr>
                <w:color w:val="auto"/>
                <w:sz w:val="22"/>
                <w:szCs w:val="22"/>
              </w:rPr>
              <w:t xml:space="preserve">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829885D" w:rsidR="00205740" w:rsidRPr="0063323B" w:rsidRDefault="00205740" w:rsidP="00F70133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76CD8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F70133" w:rsidRPr="00F70133">
              <w:rPr>
                <w:b/>
                <w:sz w:val="22"/>
                <w:szCs w:val="22"/>
              </w:rPr>
              <w:t>25</w:t>
            </w:r>
            <w:r w:rsidR="002B15C0">
              <w:rPr>
                <w:b/>
                <w:sz w:val="22"/>
                <w:szCs w:val="22"/>
              </w:rPr>
              <w:t xml:space="preserve"> июня</w:t>
            </w:r>
            <w:r w:rsidRPr="00376CD8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76CD8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  <w:bookmarkStart w:id="319" w:name="_GoBack"/>
            <w:bookmarkEnd w:id="319"/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0C5C5C33" w:rsidR="00FC0A54" w:rsidRPr="0063323B" w:rsidRDefault="0039070B" w:rsidP="0039070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 п</w:t>
            </w:r>
            <w:r w:rsidR="00FC0A54" w:rsidRPr="0063323B">
              <w:rPr>
                <w:b/>
                <w:sz w:val="22"/>
                <w:szCs w:val="22"/>
              </w:rPr>
              <w:t>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376CD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_Ref699369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376CD8">
              <w:rPr>
                <w:sz w:val="22"/>
                <w:szCs w:val="22"/>
              </w:rPr>
              <w:fldChar w:fldCharType="end"/>
            </w:r>
            <w:r w:rsidRPr="00376CD8">
              <w:rPr>
                <w:sz w:val="22"/>
                <w:szCs w:val="22"/>
              </w:rPr>
              <w:t xml:space="preserve"> части </w:t>
            </w:r>
            <w:r w:rsidRPr="00376CD8">
              <w:rPr>
                <w:sz w:val="22"/>
                <w:szCs w:val="22"/>
                <w:lang w:val="en-US"/>
              </w:rPr>
              <w:t>IV</w:t>
            </w:r>
            <w:r w:rsidRPr="00376CD8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76CD8">
              <w:rPr>
                <w:sz w:val="22"/>
                <w:szCs w:val="22"/>
              </w:rPr>
              <w:fldChar w:fldCharType="begin"/>
            </w:r>
            <w:r w:rsidRPr="00376CD8">
              <w:rPr>
                <w:sz w:val="22"/>
                <w:szCs w:val="22"/>
              </w:rPr>
              <w:instrText xml:space="preserve"> REF _Ref461791423 \r \h  \* MERGEFORMAT </w:instrText>
            </w:r>
            <w:r w:rsidRPr="00376CD8">
              <w:rPr>
                <w:sz w:val="22"/>
                <w:szCs w:val="22"/>
              </w:rPr>
            </w:r>
            <w:r w:rsidRPr="00376CD8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376CD8">
              <w:rPr>
                <w:sz w:val="22"/>
                <w:szCs w:val="22"/>
              </w:rPr>
              <w:fldChar w:fldCharType="end"/>
            </w:r>
            <w:r w:rsidR="002660B0" w:rsidRPr="00376CD8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0989A86" w:rsidR="00205740" w:rsidRPr="00376CD8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76CD8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0229C8C" w:rsidR="006F5E1A" w:rsidRPr="00376CD8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</w:t>
            </w:r>
            <w:r w:rsidRPr="00376CD8">
              <w:rPr>
                <w:sz w:val="22"/>
                <w:szCs w:val="22"/>
              </w:rPr>
              <w:t>таблиц</w:t>
            </w:r>
            <w:r w:rsidR="00B22F1C" w:rsidRPr="00376CD8">
              <w:rPr>
                <w:sz w:val="22"/>
                <w:szCs w:val="22"/>
              </w:rPr>
              <w:t>у</w:t>
            </w:r>
            <w:r w:rsidRPr="00376CD8">
              <w:rPr>
                <w:sz w:val="22"/>
                <w:szCs w:val="22"/>
              </w:rPr>
              <w:t xml:space="preserve"> стоимости </w:t>
            </w:r>
            <w:r w:rsidRPr="00376CD8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376CD8">
              <w:rPr>
                <w:sz w:val="22"/>
                <w:szCs w:val="22"/>
              </w:rPr>
              <w:t>часть III.</w:t>
            </w:r>
            <w:proofErr w:type="gramEnd"/>
            <w:r w:rsidRPr="00376CD8">
              <w:rPr>
                <w:sz w:val="22"/>
                <w:szCs w:val="22"/>
              </w:rPr>
              <w:t xml:space="preserve"> </w:t>
            </w:r>
            <w:proofErr w:type="gramStart"/>
            <w:r w:rsidRPr="00376CD8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376CD8">
              <w:rPr>
                <w:bCs/>
                <w:sz w:val="22"/>
                <w:szCs w:val="22"/>
              </w:rPr>
              <w:t>)</w:t>
            </w:r>
            <w:r w:rsidR="007B406A" w:rsidRPr="00376CD8">
              <w:rPr>
                <w:bCs/>
                <w:sz w:val="22"/>
                <w:szCs w:val="22"/>
              </w:rPr>
              <w:t>,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376CD8">
              <w:rPr>
                <w:sz w:val="22"/>
                <w:szCs w:val="22"/>
              </w:rPr>
              <w:t xml:space="preserve">Сводной таблицы стоимости </w:t>
            </w:r>
            <w:r w:rsidR="0063323B" w:rsidRPr="00376CD8">
              <w:rPr>
                <w:bCs/>
                <w:sz w:val="22"/>
                <w:szCs w:val="22"/>
              </w:rPr>
              <w:t>работ</w:t>
            </w:r>
            <w:r w:rsidR="007B406A" w:rsidRPr="00376CD8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376CD8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376CD8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46986F2E" w14:textId="7926D0A5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оплаты выполнения работ</w:t>
            </w:r>
            <w:r w:rsidR="00376CD8" w:rsidRPr="00376CD8">
              <w:rPr>
                <w:bCs/>
                <w:sz w:val="22"/>
                <w:szCs w:val="22"/>
              </w:rPr>
              <w:t xml:space="preserve"> </w:t>
            </w:r>
            <w:r w:rsidRPr="00376CD8">
              <w:rPr>
                <w:bCs/>
                <w:sz w:val="22"/>
                <w:szCs w:val="22"/>
              </w:rPr>
              <w:t>по форме и</w:t>
            </w:r>
            <w:r w:rsidRPr="0063323B">
              <w:rPr>
                <w:bCs/>
                <w:sz w:val="22"/>
                <w:szCs w:val="22"/>
              </w:rPr>
              <w:t xml:space="preserve">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BBBFE0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376CD8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lastRenderedPageBreak/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</w:t>
            </w:r>
            <w:r w:rsidRPr="0063323B">
              <w:rPr>
                <w:sz w:val="22"/>
                <w:szCs w:val="22"/>
              </w:rPr>
              <w:lastRenderedPageBreak/>
              <w:t xml:space="preserve">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 xml:space="preserve">должен </w:t>
            </w:r>
            <w:proofErr w:type="gramStart"/>
            <w:r w:rsidRPr="0063323B">
              <w:rPr>
                <w:sz w:val="22"/>
                <w:szCs w:val="22"/>
              </w:rPr>
              <w:t>ознакомиться и выразить</w:t>
            </w:r>
            <w:proofErr w:type="gramEnd"/>
            <w:r w:rsidRPr="0063323B">
              <w:rPr>
                <w:sz w:val="22"/>
                <w:szCs w:val="22"/>
              </w:rPr>
              <w:t xml:space="preserve">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376CD8">
              <w:rPr>
                <w:sz w:val="22"/>
                <w:szCs w:val="22"/>
              </w:rPr>
              <w:t>подтверждающих их соответствие требованиям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376CD8">
              <w:rPr>
                <w:sz w:val="22"/>
                <w:szCs w:val="22"/>
              </w:rPr>
              <w:t>о(</w:t>
            </w:r>
            <w:proofErr w:type="gramEnd"/>
            <w:r w:rsidRPr="00376CD8">
              <w:rPr>
                <w:sz w:val="22"/>
                <w:szCs w:val="22"/>
              </w:rPr>
              <w:t xml:space="preserve">их) задания(й) </w:t>
            </w:r>
            <w:r w:rsidRPr="00376CD8">
              <w:rPr>
                <w:bCs/>
                <w:sz w:val="22"/>
                <w:szCs w:val="22"/>
              </w:rPr>
              <w:t>закупочная</w:t>
            </w:r>
            <w:r w:rsidRPr="00376CD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76CD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376CD8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76CD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376CD8">
              <w:rPr>
                <w:sz w:val="22"/>
                <w:szCs w:val="22"/>
              </w:rPr>
              <w:t>м(</w:t>
            </w:r>
            <w:proofErr w:type="gramEnd"/>
            <w:r w:rsidRPr="00376CD8">
              <w:rPr>
                <w:sz w:val="22"/>
                <w:szCs w:val="22"/>
              </w:rPr>
              <w:t>их) задании(</w:t>
            </w:r>
            <w:proofErr w:type="spellStart"/>
            <w:r w:rsidRPr="00376CD8">
              <w:rPr>
                <w:sz w:val="22"/>
                <w:szCs w:val="22"/>
              </w:rPr>
              <w:t>ях</w:t>
            </w:r>
            <w:proofErr w:type="spellEnd"/>
            <w:r w:rsidRPr="00376CD8">
              <w:rPr>
                <w:sz w:val="22"/>
                <w:szCs w:val="22"/>
              </w:rPr>
              <w:t>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3556F226" w14:textId="77777777" w:rsidR="00184461" w:rsidRPr="002B15C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</w:t>
            </w:r>
            <w:r w:rsidRPr="002B15C0">
              <w:rPr>
                <w:sz w:val="22"/>
                <w:szCs w:val="22"/>
              </w:rPr>
              <w:t>материально-техническим ресурсам изложены в Техническо</w:t>
            </w:r>
            <w:proofErr w:type="gramStart"/>
            <w:r w:rsidRPr="002B15C0">
              <w:rPr>
                <w:sz w:val="22"/>
                <w:szCs w:val="22"/>
              </w:rPr>
              <w:t>м(</w:t>
            </w:r>
            <w:proofErr w:type="gramEnd"/>
            <w:r w:rsidRPr="002B15C0">
              <w:rPr>
                <w:sz w:val="22"/>
                <w:szCs w:val="22"/>
              </w:rPr>
              <w:t>их) задании(</w:t>
            </w:r>
            <w:proofErr w:type="spellStart"/>
            <w:r w:rsidRPr="002B15C0">
              <w:rPr>
                <w:sz w:val="22"/>
                <w:szCs w:val="22"/>
              </w:rPr>
              <w:t>ях</w:t>
            </w:r>
            <w:proofErr w:type="spellEnd"/>
            <w:r w:rsidRPr="002B15C0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B35D77D" w14:textId="63F81191" w:rsidR="00184461" w:rsidRPr="002B15C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2B15C0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_Ref696642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3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IV</w:t>
            </w:r>
            <w:r w:rsidRPr="002B15C0" w:rsidDel="00413E80">
              <w:rPr>
                <w:sz w:val="22"/>
                <w:szCs w:val="22"/>
              </w:rPr>
              <w:t xml:space="preserve"> </w:t>
            </w:r>
            <w:r w:rsidRPr="002B15C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2B15C0">
              <w:rPr>
                <w:sz w:val="22"/>
                <w:szCs w:val="22"/>
              </w:rPr>
              <w:fldChar w:fldCharType="begin"/>
            </w:r>
            <w:r w:rsidRPr="002B15C0">
              <w:rPr>
                <w:sz w:val="22"/>
                <w:szCs w:val="22"/>
              </w:rPr>
              <w:instrText xml:space="preserve"> REF _Ref774000 \r \h  \* MERGEFORMAT </w:instrText>
            </w:r>
            <w:r w:rsidRPr="002B15C0">
              <w:rPr>
                <w:sz w:val="22"/>
                <w:szCs w:val="22"/>
              </w:rPr>
            </w:r>
            <w:r w:rsidRPr="002B15C0">
              <w:rPr>
                <w:sz w:val="22"/>
                <w:szCs w:val="22"/>
              </w:rPr>
              <w:fldChar w:fldCharType="separate"/>
            </w:r>
            <w:r w:rsidR="00C5157E" w:rsidRPr="002B15C0">
              <w:rPr>
                <w:sz w:val="22"/>
                <w:szCs w:val="22"/>
              </w:rPr>
              <w:t>9.1.1</w:t>
            </w:r>
            <w:r w:rsidRPr="002B15C0">
              <w:rPr>
                <w:sz w:val="22"/>
                <w:szCs w:val="22"/>
              </w:rPr>
              <w:fldChar w:fldCharType="end"/>
            </w:r>
            <w:r w:rsidRPr="002B15C0">
              <w:rPr>
                <w:sz w:val="22"/>
                <w:szCs w:val="22"/>
              </w:rPr>
              <w:t xml:space="preserve"> части II.</w:t>
            </w:r>
            <w:proofErr w:type="gramEnd"/>
            <w:r w:rsidRPr="002B15C0">
              <w:rPr>
                <w:sz w:val="22"/>
                <w:szCs w:val="22"/>
              </w:rPr>
              <w:t xml:space="preserve"> </w:t>
            </w:r>
            <w:proofErr w:type="gramStart"/>
            <w:r w:rsidRPr="002B15C0">
              <w:rPr>
                <w:sz w:val="22"/>
                <w:szCs w:val="22"/>
              </w:rPr>
              <w:t>«ТЕХНИЧЕСКАЯ ЧАСТЬ», в соответствии с требованиями законодательства Российской Федерации)</w:t>
            </w:r>
            <w:r w:rsidR="000D5FC5" w:rsidRPr="002B15C0">
              <w:rPr>
                <w:sz w:val="22"/>
                <w:szCs w:val="22"/>
              </w:rPr>
              <w:t>;</w:t>
            </w:r>
            <w:r w:rsidRPr="002B15C0">
              <w:rPr>
                <w:sz w:val="22"/>
                <w:szCs w:val="22"/>
              </w:rPr>
              <w:t xml:space="preserve"> </w:t>
            </w:r>
            <w:proofErr w:type="gramEnd"/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2B15C0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2B15C0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2B15C0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</w:t>
            </w:r>
            <w:r w:rsidRPr="0063323B">
              <w:rPr>
                <w:sz w:val="22"/>
                <w:szCs w:val="22"/>
              </w:rPr>
              <w:t xml:space="preserve">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lastRenderedPageBreak/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2DB9C05B" w:rsidR="00184461" w:rsidRPr="000D5FC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5157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</w:t>
            </w:r>
            <w:r w:rsidRP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ЗАКУПКИ», Участник должен включить в состав заявки следующие сведения и документы: </w:t>
            </w:r>
            <w:r w:rsidR="000D5FC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6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</w:t>
            </w:r>
            <w:r w:rsidRPr="0063323B">
              <w:rPr>
                <w:sz w:val="22"/>
                <w:szCs w:val="22"/>
              </w:rPr>
              <w:lastRenderedPageBreak/>
              <w:t>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D26760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</w:t>
            </w:r>
            <w:proofErr w:type="gramEnd"/>
            <w:r w:rsidRPr="0063323B">
              <w:rPr>
                <w:sz w:val="22"/>
                <w:szCs w:val="22"/>
              </w:rPr>
              <w:t xml:space="preserve"> «ТЕХНИЧЕСКАЯ ЧАСТЬ», участник должен быть членом саморегулируемо</w:t>
            </w:r>
            <w:proofErr w:type="gramStart"/>
            <w:r w:rsidRPr="0063323B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</w:t>
            </w:r>
            <w:r w:rsidRPr="0063323B">
              <w:rPr>
                <w:sz w:val="22"/>
                <w:szCs w:val="22"/>
              </w:rPr>
              <w:lastRenderedPageBreak/>
              <w:t xml:space="preserve">являющегося предметом закупки (в </w:t>
            </w:r>
            <w:r w:rsidRPr="000D5FC5">
              <w:rPr>
                <w:sz w:val="22"/>
                <w:szCs w:val="22"/>
              </w:rPr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1756EB30" w:rsidR="00205740" w:rsidRPr="0063323B" w:rsidRDefault="00205740" w:rsidP="000D5FC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0D5FC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установлено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C896062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0D5FC5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Счет </w:t>
            </w:r>
            <w:r w:rsidR="00DD7DE5" w:rsidRPr="000D5FC5">
              <w:rPr>
                <w:sz w:val="22"/>
                <w:szCs w:val="22"/>
              </w:rPr>
              <w:t>Организатора</w:t>
            </w:r>
            <w:r w:rsidRPr="000D5FC5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0D5FC5">
              <w:rPr>
                <w:bCs/>
                <w:sz w:val="22"/>
                <w:szCs w:val="22"/>
              </w:rPr>
              <w:fldChar w:fldCharType="begin"/>
            </w:r>
            <w:r w:rsidR="005D6892" w:rsidRPr="000D5FC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0D5FC5">
              <w:rPr>
                <w:bCs/>
                <w:sz w:val="22"/>
                <w:szCs w:val="22"/>
              </w:rPr>
            </w:r>
            <w:r w:rsidR="005D6892"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3.6.6</w:t>
            </w:r>
            <w:r w:rsidR="005D6892"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</w:t>
            </w:r>
            <w:r w:rsidR="002660B0" w:rsidRPr="000D5FC5">
              <w:rPr>
                <w:b/>
                <w:sz w:val="22"/>
                <w:szCs w:val="22"/>
              </w:rPr>
              <w:t>.</w:t>
            </w:r>
          </w:p>
          <w:p w14:paraId="6461AFD0" w14:textId="3D438889" w:rsidR="00205740" w:rsidRPr="000D5FC5" w:rsidRDefault="00205740" w:rsidP="000D5FC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0D5FC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0D5FC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0D5FC5">
              <w:rPr>
                <w:sz w:val="22"/>
                <w:szCs w:val="22"/>
              </w:rPr>
              <w:t>дств в к</w:t>
            </w:r>
            <w:proofErr w:type="gramEnd"/>
            <w:r w:rsidRPr="000D5FC5">
              <w:rPr>
                <w:sz w:val="22"/>
                <w:szCs w:val="22"/>
              </w:rPr>
              <w:t xml:space="preserve">ачестве обеспечения такой заявки, </w:t>
            </w:r>
            <w:r w:rsidRPr="000D5FC5">
              <w:rPr>
                <w:sz w:val="22"/>
                <w:szCs w:val="22"/>
              </w:rPr>
              <w:lastRenderedPageBreak/>
              <w:t>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62D9D033" w:rsidR="00205740" w:rsidRPr="000D5FC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59152BF6" w:rsidR="00DD7DE5" w:rsidRPr="000D5FC5" w:rsidRDefault="00DD7DE5" w:rsidP="000D5FC5">
            <w:pPr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0D5FC5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0D5FC5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5D388F83" w14:textId="77777777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7226F780" w14:textId="45094309" w:rsidR="00DD7DE5" w:rsidRPr="000D5FC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0D5FC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0D5FC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1C446ABD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предоставление</w:t>
            </w:r>
            <w:r w:rsidRPr="000D5FC5">
              <w:rPr>
                <w:b/>
                <w:sz w:val="22"/>
                <w:szCs w:val="22"/>
              </w:rPr>
              <w:t xml:space="preserve"> </w:t>
            </w:r>
            <w:r w:rsidRPr="000D5FC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основного технико-коммерческого </w:t>
            </w:r>
            <w:r w:rsidRPr="0063323B">
              <w:rPr>
                <w:sz w:val="22"/>
                <w:szCs w:val="22"/>
              </w:rPr>
              <w:lastRenderedPageBreak/>
              <w:t>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0D5FC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0D5FC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24148613" w:rsidR="00DD7DE5" w:rsidRPr="000D5FC5" w:rsidRDefault="00DD7DE5" w:rsidP="000D5FC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0D5FC5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0D5FC5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0D5FC5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0D5FC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0D5FC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0D5FC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0D5FC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0D5FC5">
              <w:rPr>
                <w:bCs/>
                <w:sz w:val="22"/>
                <w:szCs w:val="22"/>
              </w:rPr>
              <w:t>окончания приема</w:t>
            </w:r>
            <w:r w:rsidRPr="000D5FC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0D5FC5">
              <w:rPr>
                <w:bCs/>
                <w:sz w:val="22"/>
                <w:szCs w:val="22"/>
              </w:rPr>
              <w:t>пп</w:t>
            </w:r>
            <w:proofErr w:type="spellEnd"/>
            <w:r w:rsidRPr="000D5FC5">
              <w:rPr>
                <w:bCs/>
                <w:sz w:val="22"/>
                <w:szCs w:val="22"/>
              </w:rPr>
              <w:t xml:space="preserve">.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б)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пункт </w:t>
            </w:r>
            <w:r w:rsidRPr="000D5FC5">
              <w:rPr>
                <w:bCs/>
                <w:sz w:val="22"/>
                <w:szCs w:val="22"/>
              </w:rPr>
              <w:fldChar w:fldCharType="begin"/>
            </w:r>
            <w:r w:rsidRPr="000D5FC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0D5FC5">
              <w:rPr>
                <w:bCs/>
                <w:sz w:val="22"/>
                <w:szCs w:val="22"/>
              </w:rPr>
            </w:r>
            <w:r w:rsidRPr="000D5FC5">
              <w:rPr>
                <w:bCs/>
                <w:sz w:val="22"/>
                <w:szCs w:val="22"/>
              </w:rPr>
              <w:fldChar w:fldCharType="separate"/>
            </w:r>
            <w:r w:rsidR="00C5157E">
              <w:rPr>
                <w:bCs/>
                <w:sz w:val="22"/>
                <w:szCs w:val="22"/>
              </w:rPr>
              <w:t>8</w:t>
            </w:r>
            <w:r w:rsidRPr="000D5FC5">
              <w:rPr>
                <w:bCs/>
                <w:sz w:val="22"/>
                <w:szCs w:val="22"/>
              </w:rPr>
              <w:fldChar w:fldCharType="end"/>
            </w:r>
            <w:r w:rsidRPr="000D5FC5">
              <w:rPr>
                <w:bCs/>
                <w:sz w:val="22"/>
                <w:szCs w:val="22"/>
              </w:rPr>
              <w:t xml:space="preserve"> части </w:t>
            </w:r>
            <w:r w:rsidRPr="000D5FC5">
              <w:rPr>
                <w:sz w:val="22"/>
                <w:szCs w:val="22"/>
              </w:rPr>
              <w:t>IV</w:t>
            </w:r>
            <w:r w:rsidRPr="000D5FC5" w:rsidDel="00413E80">
              <w:rPr>
                <w:bCs/>
                <w:sz w:val="22"/>
                <w:szCs w:val="22"/>
              </w:rPr>
              <w:t xml:space="preserve"> </w:t>
            </w:r>
            <w:r w:rsidRPr="000D5FC5">
              <w:rPr>
                <w:bCs/>
                <w:sz w:val="22"/>
                <w:szCs w:val="22"/>
              </w:rPr>
              <w:t>«ИНФОРМАЦИОННАЯ КАРТА ЗАКУПКИ»</w:t>
            </w:r>
            <w:r w:rsidRPr="000D5FC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5157E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0D5FC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0D5FC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06A8B5" w:rsidR="00DD7DE5" w:rsidRPr="000D5FC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D5FC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7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A92BA" w14:textId="77777777" w:rsidR="0073726F" w:rsidRDefault="0073726F">
      <w:r>
        <w:separator/>
      </w:r>
    </w:p>
    <w:p w14:paraId="147B988E" w14:textId="77777777" w:rsidR="0073726F" w:rsidRDefault="0073726F"/>
  </w:endnote>
  <w:endnote w:type="continuationSeparator" w:id="0">
    <w:p w14:paraId="3D47E5DB" w14:textId="77777777" w:rsidR="0073726F" w:rsidRDefault="0073726F">
      <w:r>
        <w:continuationSeparator/>
      </w:r>
    </w:p>
    <w:p w14:paraId="0A49E0AC" w14:textId="77777777" w:rsidR="0073726F" w:rsidRDefault="0073726F"/>
  </w:endnote>
  <w:endnote w:type="continuationNotice" w:id="1">
    <w:p w14:paraId="6D517ABA" w14:textId="77777777" w:rsidR="0073726F" w:rsidRDefault="0073726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376CD8" w:rsidRPr="00FA0376" w:rsidRDefault="00376CD8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E823E0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376CD8" w:rsidRPr="00902488" w:rsidRDefault="00376CD8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sz w:val="16"/>
                <w:szCs w:val="16"/>
              </w:rPr>
              <w:t xml:space="preserve">Страница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PAGE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F70133">
              <w:rPr>
                <w:bCs/>
                <w:noProof/>
                <w:sz w:val="16"/>
                <w:szCs w:val="16"/>
              </w:rPr>
              <w:t>41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  <w:r w:rsidRPr="00E823E0">
              <w:rPr>
                <w:sz w:val="16"/>
                <w:szCs w:val="16"/>
              </w:rPr>
              <w:t xml:space="preserve"> из </w:t>
            </w:r>
            <w:r w:rsidRPr="00E823E0">
              <w:rPr>
                <w:bCs/>
                <w:sz w:val="16"/>
                <w:szCs w:val="16"/>
              </w:rPr>
              <w:fldChar w:fldCharType="begin"/>
            </w:r>
            <w:r w:rsidRPr="00E823E0">
              <w:rPr>
                <w:bCs/>
                <w:sz w:val="16"/>
                <w:szCs w:val="16"/>
              </w:rPr>
              <w:instrText>NUMPAGES</w:instrText>
            </w:r>
            <w:r w:rsidRPr="00E823E0">
              <w:rPr>
                <w:bCs/>
                <w:sz w:val="16"/>
                <w:szCs w:val="16"/>
              </w:rPr>
              <w:fldChar w:fldCharType="separate"/>
            </w:r>
            <w:r w:rsidR="00F70133">
              <w:rPr>
                <w:bCs/>
                <w:noProof/>
                <w:sz w:val="16"/>
                <w:szCs w:val="16"/>
              </w:rPr>
              <w:t>55</w:t>
            </w:r>
            <w:r w:rsidRPr="00E823E0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376CD8" w:rsidRPr="00E823E0" w:rsidRDefault="00376CD8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363AA340" w:rsidR="00376CD8" w:rsidRPr="00F90B71" w:rsidRDefault="00376CD8" w:rsidP="00E823E0">
            <w:pPr>
              <w:pStyle w:val="afe"/>
              <w:tabs>
                <w:tab w:val="clear" w:pos="4153"/>
                <w:tab w:val="clear" w:pos="8306"/>
              </w:tabs>
              <w:ind w:right="282"/>
              <w:jc w:val="center"/>
              <w:rPr>
                <w:sz w:val="16"/>
                <w:szCs w:val="16"/>
              </w:rPr>
            </w:pPr>
            <w:r w:rsidRPr="00E823E0">
              <w:rPr>
                <w:bCs/>
                <w:sz w:val="16"/>
                <w:szCs w:val="16"/>
              </w:rPr>
              <w:t xml:space="preserve"> на право заключения </w:t>
            </w:r>
            <w:proofErr w:type="gramStart"/>
            <w:r w:rsidRPr="00E823E0">
              <w:rPr>
                <w:sz w:val="16"/>
                <w:szCs w:val="16"/>
              </w:rPr>
              <w:t>Договора</w:t>
            </w:r>
            <w:proofErr w:type="gramEnd"/>
            <w:r w:rsidRPr="00E823E0">
              <w:rPr>
                <w:sz w:val="16"/>
                <w:szCs w:val="16"/>
              </w:rPr>
              <w:t xml:space="preserve"> </w:t>
            </w:r>
            <w:r w:rsidR="00E823E0" w:rsidRPr="00E823E0">
              <w:rPr>
                <w:sz w:val="16"/>
                <w:szCs w:val="16"/>
              </w:rPr>
              <w:t xml:space="preserve">на выполнение работ по проектированию реконструкции: - ПС 35/10 кВ Рождествено (инв. №11008010). (Ограждение территории ПС 35/10 Рождествено), - ПС 35/10 кВ Сараево (инв. №11004757).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(Ограждение территории ПС 35/10 Сараево), - ПС 35/10 кВ Скоморохово (инв.№11004755) (Ограждение территории ПС 35/10 Скоморохово), - Ограждения металлического наружного ПС 110/10 кВ Плоски (инв. №2000687) (Ограждение территории ПС 110/10 Плоски), - Ограждения металлического наружного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(инв. №2000711)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Тищино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), - Барьерного ограждения на ПС 110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 xml:space="preserve"> (инв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. №11000517-00) (Ограждение территории ПС 110/10 кВ </w:t>
            </w:r>
            <w:proofErr w:type="spellStart"/>
            <w:r w:rsidR="00E823E0" w:rsidRPr="00E823E0">
              <w:rPr>
                <w:sz w:val="16"/>
                <w:szCs w:val="16"/>
              </w:rPr>
              <w:t>Шурскол</w:t>
            </w:r>
            <w:proofErr w:type="spellEnd"/>
            <w:r w:rsidR="00E823E0" w:rsidRPr="00E823E0">
              <w:rPr>
                <w:sz w:val="16"/>
                <w:szCs w:val="16"/>
              </w:rPr>
              <w:t>), - Ограждение ОРУ  110/35/10 кВ ПС Аббакумцево (инв. №2000234) (Ограждение территории ПС 110/35/10 кВ Аббакумцево), - Охранного забора ПС 110/35/10 Борисоглеб (инв. №2000700) (Ограждение территории ПС 110/35/10 Борисоглеб), - Ограждения ПС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 В</w:t>
            </w:r>
            <w:proofErr w:type="gramEnd"/>
            <w:r w:rsidR="00E823E0" w:rsidRPr="00E823E0">
              <w:rPr>
                <w:sz w:val="16"/>
                <w:szCs w:val="16"/>
              </w:rPr>
              <w:t xml:space="preserve">асильково протяженностью 202 м (инв. №2000696) (Ограждение ПС 110/35/10 Васильково), - Ограждения металлического наружного ПС </w:t>
            </w:r>
            <w:proofErr w:type="gramStart"/>
            <w:r w:rsidR="00E823E0" w:rsidRPr="00E823E0">
              <w:rPr>
                <w:sz w:val="16"/>
                <w:szCs w:val="16"/>
              </w:rPr>
              <w:t xml:space="preserve">110/35/10 кВ Климатино (инв. №2000683) (Ограждение территории ПС 110/35/10 кВ Климатино), - ОРУ-110 кВ ПС 110/35/10 кВ Крюково (инв. №11008017) (Ограждение территории ПС 110/35/10 кВ Крюково),  Ячеек 35/10 кВ (инв. №11007882) (ограждение территории ПС 110/35/10 кВ </w:t>
            </w:r>
            <w:proofErr w:type="spellStart"/>
            <w:r w:rsidR="00E823E0" w:rsidRPr="00E823E0">
              <w:rPr>
                <w:sz w:val="16"/>
                <w:szCs w:val="16"/>
              </w:rPr>
              <w:t>Правдино</w:t>
            </w:r>
            <w:proofErr w:type="spellEnd"/>
            <w:r w:rsidR="00E823E0" w:rsidRPr="00E823E0">
              <w:rPr>
                <w:sz w:val="16"/>
                <w:szCs w:val="16"/>
              </w:rPr>
              <w:t>)»</w:t>
            </w:r>
            <w:r w:rsidRPr="00E823E0">
              <w:rPr>
                <w:snapToGrid w:val="0"/>
                <w:sz w:val="16"/>
                <w:szCs w:val="16"/>
              </w:rPr>
              <w:t xml:space="preserve"> для нужд ПАО «МРСК Центра» (филиала «</w:t>
            </w:r>
            <w:r w:rsidRPr="00E823E0">
              <w:rPr>
                <w:sz w:val="16"/>
                <w:szCs w:val="16"/>
              </w:rPr>
              <w:t>Ярэнерго»</w:t>
            </w:r>
            <w:r w:rsidRPr="00E823E0">
              <w:rPr>
                <w:snapToGrid w:val="0"/>
                <w:sz w:val="16"/>
                <w:szCs w:val="16"/>
              </w:rPr>
              <w:t>)</w:t>
            </w:r>
            <w:proofErr w:type="gramEnd"/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A7B20" w14:textId="77777777" w:rsidR="0073726F" w:rsidRDefault="0073726F">
      <w:r>
        <w:separator/>
      </w:r>
    </w:p>
    <w:p w14:paraId="74A27488" w14:textId="77777777" w:rsidR="0073726F" w:rsidRDefault="0073726F"/>
  </w:footnote>
  <w:footnote w:type="continuationSeparator" w:id="0">
    <w:p w14:paraId="7729A274" w14:textId="77777777" w:rsidR="0073726F" w:rsidRDefault="0073726F">
      <w:r>
        <w:continuationSeparator/>
      </w:r>
    </w:p>
    <w:p w14:paraId="134A3A79" w14:textId="77777777" w:rsidR="0073726F" w:rsidRDefault="0073726F"/>
  </w:footnote>
  <w:footnote w:type="continuationNotice" w:id="1">
    <w:p w14:paraId="42784E71" w14:textId="77777777" w:rsidR="0073726F" w:rsidRDefault="0073726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376CD8" w:rsidRPr="00401A97" w:rsidRDefault="00376CD8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376CD8" w:rsidRPr="003C47E7" w:rsidRDefault="00376CD8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5BD6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8F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5FC5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5C0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3B85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5F2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CD8"/>
    <w:rsid w:val="00376FA5"/>
    <w:rsid w:val="00382C70"/>
    <w:rsid w:val="003833AA"/>
    <w:rsid w:val="00384419"/>
    <w:rsid w:val="003852D5"/>
    <w:rsid w:val="00385390"/>
    <w:rsid w:val="003853C9"/>
    <w:rsid w:val="0038576E"/>
    <w:rsid w:val="0039070B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6CE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1AFF"/>
    <w:rsid w:val="005D212E"/>
    <w:rsid w:val="005D28F6"/>
    <w:rsid w:val="005D3416"/>
    <w:rsid w:val="005D3E8E"/>
    <w:rsid w:val="005D435A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726F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0AF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B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57E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3E0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4451"/>
    <w:rsid w:val="00F650E9"/>
    <w:rsid w:val="00F660DA"/>
    <w:rsid w:val="00F66103"/>
    <w:rsid w:val="00F6799D"/>
    <w:rsid w:val="00F67EDB"/>
    <w:rsid w:val="00F70133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0B71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mailto:mitrofanova.en@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http://www.mrsk-1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C5BA8C-5B75-4151-97DC-800A786B1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55</Pages>
  <Words>20759</Words>
  <Characters>118330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105</cp:revision>
  <cp:lastPrinted>2019-04-26T08:01:00Z</cp:lastPrinted>
  <dcterms:created xsi:type="dcterms:W3CDTF">2019-02-11T09:09:00Z</dcterms:created>
  <dcterms:modified xsi:type="dcterms:W3CDTF">2019-06-20T08:07:00Z</dcterms:modified>
</cp:coreProperties>
</file>