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B06B1B">
        <w:tc>
          <w:tcPr>
            <w:tcW w:w="4605" w:type="dxa"/>
          </w:tcPr>
          <w:p w:rsidR="00DD5D43" w:rsidRPr="00315A78" w:rsidRDefault="00DD5D43" w:rsidP="00DD5D43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DD5D43" w:rsidRPr="00315A78" w:rsidRDefault="00DD5D43" w:rsidP="00DD5D4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 xml:space="preserve">Заместитель директора </w:t>
            </w:r>
            <w:proofErr w:type="gramStart"/>
            <w:r w:rsidRPr="00315A78">
              <w:rPr>
                <w:sz w:val="24"/>
                <w:szCs w:val="24"/>
                <w:shd w:val="clear" w:color="auto" w:fill="FFFFFF"/>
              </w:rPr>
              <w:t>по</w:t>
            </w:r>
            <w:proofErr w:type="gramEnd"/>
          </w:p>
          <w:p w:rsidR="00DD5D43" w:rsidRPr="00315A78" w:rsidRDefault="00DD5D43" w:rsidP="00DD5D4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 xml:space="preserve">техническим вопросам – </w:t>
            </w:r>
            <w:r w:rsidR="00475ECD">
              <w:rPr>
                <w:sz w:val="24"/>
                <w:szCs w:val="24"/>
                <w:shd w:val="clear" w:color="auto" w:fill="FFFFFF"/>
              </w:rPr>
              <w:t>г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лавный инженер филиала </w:t>
            </w:r>
          </w:p>
          <w:p w:rsidR="00DD5D43" w:rsidRPr="00315A78" w:rsidRDefault="00DD5D43" w:rsidP="00DD5D4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«МРСК Центра»-</w:t>
            </w:r>
            <w:r w:rsidR="006D5347">
              <w:rPr>
                <w:sz w:val="24"/>
                <w:szCs w:val="24"/>
                <w:shd w:val="clear" w:color="auto" w:fill="FFFFFF"/>
              </w:rPr>
              <w:t xml:space="preserve"> «Костромаэнерго»</w:t>
            </w:r>
          </w:p>
          <w:p w:rsidR="00DD5D43" w:rsidRPr="00315A78" w:rsidRDefault="00DD5D43" w:rsidP="00DD5D43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D5D43" w:rsidRPr="00315A78" w:rsidRDefault="00DD5D43" w:rsidP="00DD5D43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</w:t>
            </w:r>
            <w:proofErr w:type="spellStart"/>
            <w:r w:rsidR="006D5347">
              <w:rPr>
                <w:sz w:val="24"/>
                <w:szCs w:val="24"/>
                <w:shd w:val="clear" w:color="auto" w:fill="FFFFFF"/>
              </w:rPr>
              <w:t>Е.А.Смирнов</w:t>
            </w:r>
            <w:proofErr w:type="spellEnd"/>
          </w:p>
          <w:p w:rsidR="00DD5D43" w:rsidRPr="00315A78" w:rsidRDefault="00DD5D43" w:rsidP="00DD5D43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D807C1">
              <w:rPr>
                <w:sz w:val="24"/>
                <w:szCs w:val="24"/>
                <w:shd w:val="clear" w:color="auto" w:fill="FFFFFF"/>
              </w:rPr>
              <w:t>2016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  <w:p w:rsidR="00255871" w:rsidRDefault="00255871" w:rsidP="00C20A42">
            <w:pPr>
              <w:keepLines/>
              <w:suppressLineNumbers/>
              <w:spacing w:line="480" w:lineRule="auto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.</w:t>
            </w:r>
          </w:p>
          <w:p w:rsidR="005B2D73" w:rsidRPr="004B7B3F" w:rsidRDefault="005B2D73" w:rsidP="00C20A42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«МРСК Центра» - </w:t>
      </w:r>
      <w:r w:rsidR="006D5347">
        <w:rPr>
          <w:u w:val="single"/>
          <w:lang w:val="ru-RU"/>
        </w:rPr>
        <w:t>«Костромаэнерго»</w:t>
      </w:r>
    </w:p>
    <w:p w:rsidR="00A94C84" w:rsidRPr="00EC6ACD" w:rsidRDefault="00A94C8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 w:rsidR="00DD5D43">
        <w:rPr>
          <w:sz w:val="24"/>
          <w:shd w:val="clear" w:color="auto" w:fill="FFFFFF"/>
        </w:rPr>
        <w:t>:</w:t>
      </w:r>
    </w:p>
    <w:p w:rsidR="005A6A04" w:rsidRPr="006A6A6C" w:rsidRDefault="00DD5D43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5A6A04">
        <w:rPr>
          <w:sz w:val="24"/>
          <w:szCs w:val="24"/>
          <w:shd w:val="clear" w:color="auto" w:fill="FFFFFF"/>
        </w:rPr>
        <w:t>ачальник</w:t>
      </w:r>
      <w:r>
        <w:rPr>
          <w:sz w:val="24"/>
          <w:szCs w:val="24"/>
          <w:shd w:val="clear" w:color="auto" w:fill="FFFFFF"/>
        </w:rPr>
        <w:t xml:space="preserve"> Д</w:t>
      </w:r>
      <w:r w:rsidR="005A6A04">
        <w:rPr>
          <w:sz w:val="24"/>
          <w:szCs w:val="24"/>
          <w:shd w:val="clear" w:color="auto" w:fill="FFFFFF"/>
        </w:rPr>
        <w:t xml:space="preserve">епартамента </w:t>
      </w:r>
      <w:proofErr w:type="spellStart"/>
      <w:r w:rsidR="005A6A04">
        <w:rPr>
          <w:sz w:val="24"/>
          <w:szCs w:val="24"/>
          <w:shd w:val="clear" w:color="auto" w:fill="FFFFFF"/>
        </w:rPr>
        <w:t>КиТАСУ</w:t>
      </w:r>
      <w:proofErr w:type="spellEnd"/>
    </w:p>
    <w:p w:rsidR="005A6A04" w:rsidRPr="006A6A6C" w:rsidRDefault="007736E6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="005A6A04"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A94C84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5A6A04" w:rsidRDefault="005A6A0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>
        <w:rPr>
          <w:sz w:val="24"/>
          <w:shd w:val="clear" w:color="auto" w:fill="FFFFFF"/>
        </w:rPr>
        <w:t>Е.Л. Силин</w:t>
      </w:r>
    </w:p>
    <w:p w:rsidR="00A94C84" w:rsidRDefault="00A94C84" w:rsidP="00A94C84">
      <w:pPr>
        <w:pStyle w:val="afd"/>
        <w:ind w:left="34"/>
      </w:pPr>
      <w:r w:rsidRPr="00EC6ACD">
        <w:rPr>
          <w:sz w:val="24"/>
          <w:shd w:val="clear" w:color="auto" w:fill="FFFFFF"/>
        </w:rPr>
        <w:t xml:space="preserve">«___»______________ </w:t>
      </w:r>
      <w:r w:rsidR="00D807C1">
        <w:rPr>
          <w:sz w:val="24"/>
          <w:shd w:val="clear" w:color="auto" w:fill="FFFFFF"/>
        </w:rPr>
        <w:t>2016</w:t>
      </w:r>
      <w:r w:rsidRPr="00EC6ACD">
        <w:rPr>
          <w:sz w:val="24"/>
          <w:shd w:val="clear" w:color="auto" w:fill="FFFFFF"/>
        </w:rPr>
        <w:t xml:space="preserve"> г.</w:t>
      </w:r>
    </w:p>
    <w:p w:rsidR="005B2D73" w:rsidRPr="00011231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B06B1B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9616DD" w:rsidRPr="00A2353D" w:rsidRDefault="00A94C84" w:rsidP="00C20A42">
      <w:pPr>
        <w:pStyle w:val="afd"/>
        <w:ind w:left="34"/>
        <w:jc w:val="center"/>
        <w:rPr>
          <w:sz w:val="24"/>
        </w:rPr>
      </w:pPr>
      <w:r w:rsidRPr="00A2353D">
        <w:rPr>
          <w:sz w:val="24"/>
        </w:rPr>
        <w:t>На п</w:t>
      </w:r>
      <w:r w:rsidR="009616DD" w:rsidRPr="00A2353D">
        <w:rPr>
          <w:sz w:val="24"/>
        </w:rPr>
        <w:t>оставк</w:t>
      </w:r>
      <w:r w:rsidRPr="00A2353D">
        <w:rPr>
          <w:sz w:val="24"/>
        </w:rPr>
        <w:t>у</w:t>
      </w:r>
      <w:r w:rsidR="006D5347">
        <w:rPr>
          <w:sz w:val="24"/>
        </w:rPr>
        <w:t xml:space="preserve"> ЗИП АСДУ</w:t>
      </w:r>
      <w:r w:rsidR="007E18F9" w:rsidRPr="00A2353D">
        <w:rPr>
          <w:sz w:val="24"/>
        </w:rPr>
        <w:t xml:space="preserve"> </w:t>
      </w:r>
    </w:p>
    <w:p w:rsidR="007E18F9" w:rsidRPr="00A2353D" w:rsidRDefault="009616DD" w:rsidP="00C20A42">
      <w:pPr>
        <w:pStyle w:val="afd"/>
        <w:ind w:left="34"/>
        <w:jc w:val="center"/>
        <w:rPr>
          <w:sz w:val="24"/>
        </w:rPr>
      </w:pPr>
      <w:r w:rsidRPr="00A2353D">
        <w:rPr>
          <w:sz w:val="24"/>
        </w:rPr>
        <w:t xml:space="preserve">для филиала </w:t>
      </w:r>
      <w:r w:rsidR="007736E6" w:rsidRPr="00A2353D">
        <w:rPr>
          <w:sz w:val="24"/>
        </w:rPr>
        <w:t>ПАО</w:t>
      </w:r>
      <w:r w:rsidR="007E18F9" w:rsidRPr="00A2353D">
        <w:rPr>
          <w:sz w:val="24"/>
        </w:rPr>
        <w:t xml:space="preserve"> «МРСК Центра» - </w:t>
      </w:r>
      <w:r w:rsidR="006D5347">
        <w:rPr>
          <w:sz w:val="24"/>
        </w:rPr>
        <w:t>«Костромаэнерго»</w:t>
      </w:r>
    </w:p>
    <w:p w:rsidR="00B97CA6" w:rsidRPr="005A11B8" w:rsidRDefault="00A94C84" w:rsidP="00C20A42">
      <w:pPr>
        <w:ind w:left="34"/>
        <w:jc w:val="center"/>
        <w:rPr>
          <w:b/>
        </w:rPr>
      </w:pPr>
      <w:r>
        <w:t>(</w:t>
      </w:r>
      <w:r w:rsidR="00B97CA6" w:rsidRPr="005A11B8">
        <w:t xml:space="preserve">ПЗ </w:t>
      </w:r>
      <w:r w:rsidR="00D807C1">
        <w:t>2016</w:t>
      </w:r>
      <w:r w:rsidR="00B97CA6" w:rsidRPr="005A11B8">
        <w:t xml:space="preserve">г. </w:t>
      </w:r>
      <w:r w:rsidR="00D40986">
        <w:t>закупка №</w:t>
      </w:r>
      <w:r w:rsidR="00D40986" w:rsidRPr="005A11B8">
        <w:t xml:space="preserve"> </w:t>
      </w:r>
      <w:r w:rsidR="00B97CA6" w:rsidRPr="005A11B8">
        <w:t>«</w:t>
      </w:r>
      <w:r w:rsidR="006D5347">
        <w:t>459</w:t>
      </w:r>
      <w:r w:rsidR="00E1611A">
        <w:t>»</w:t>
      </w:r>
      <w:r w:rsidR="00B97CA6" w:rsidRPr="005A11B8">
        <w:t>)</w:t>
      </w:r>
    </w:p>
    <w:p w:rsidR="005B2D73" w:rsidRPr="004D26D4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473807">
        <w:rPr>
          <w:lang w:val="ru-RU"/>
        </w:rPr>
        <w:t xml:space="preserve">6 </w:t>
      </w:r>
      <w:r w:rsidR="005B2D73" w:rsidRPr="004B7B3F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0" w:type="auto"/>
        <w:tblLook w:val="04A0" w:firstRow="1" w:lastRow="0" w:firstColumn="1" w:lastColumn="0" w:noHBand="0" w:noVBand="1"/>
      </w:tblPr>
      <w:tblGrid>
        <w:gridCol w:w="3369"/>
        <w:gridCol w:w="425"/>
        <w:gridCol w:w="3794"/>
      </w:tblGrid>
      <w:tr w:rsidR="00DD5D43" w:rsidRPr="004B7B3F" w:rsidTr="00473807">
        <w:tc>
          <w:tcPr>
            <w:tcW w:w="3369" w:type="dxa"/>
          </w:tcPr>
          <w:p w:rsidR="00DD5D43" w:rsidRPr="004B7B3F" w:rsidRDefault="00DD5D43" w:rsidP="00DD5D43">
            <w:pPr>
              <w:keepLines/>
              <w:suppressLineNumbers/>
              <w:tabs>
                <w:tab w:val="left" w:pos="0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4219" w:type="dxa"/>
            <w:gridSpan w:val="2"/>
            <w:vAlign w:val="bottom"/>
          </w:tcPr>
          <w:p w:rsidR="00DD5D43" w:rsidRPr="009F6983" w:rsidRDefault="00DD5D43" w:rsidP="00DD5D43">
            <w:pPr>
              <w:pStyle w:val="af0"/>
              <w:jc w:val="left"/>
              <w:rPr>
                <w:rFonts w:ascii="Times New Roman" w:eastAsia="Calibri" w:hAnsi="Times New Roman"/>
                <w:color w:val="auto"/>
                <w:sz w:val="24"/>
                <w:szCs w:val="24"/>
                <w:lang w:val="ru-RU"/>
              </w:rPr>
            </w:pPr>
            <w:r w:rsidRPr="009F6983">
              <w:rPr>
                <w:rFonts w:ascii="Times New Roman" w:eastAsia="Calibri" w:hAnsi="Times New Roman"/>
                <w:color w:val="auto"/>
                <w:sz w:val="24"/>
                <w:szCs w:val="24"/>
                <w:lang w:val="ru-RU"/>
              </w:rPr>
              <w:t>СОГЛАСОВАНО:</w:t>
            </w:r>
          </w:p>
          <w:p w:rsidR="00DD5D43" w:rsidRPr="008E70A3" w:rsidRDefault="00DD5D43" w:rsidP="00DD5D43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 w:rsidRPr="008E70A3">
              <w:rPr>
                <w:sz w:val="24"/>
                <w:szCs w:val="24"/>
              </w:rPr>
              <w:t>Начальник управления</w:t>
            </w:r>
          </w:p>
          <w:p w:rsidR="00DD5D43" w:rsidRPr="008E70A3" w:rsidRDefault="00DD5D43" w:rsidP="00DD5D43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 w:rsidRPr="008E70A3">
              <w:rPr>
                <w:sz w:val="24"/>
                <w:szCs w:val="24"/>
              </w:rPr>
              <w:t xml:space="preserve">корпоративных и технологических </w:t>
            </w:r>
            <w:r w:rsidRPr="00582061">
              <w:rPr>
                <w:sz w:val="24"/>
              </w:rPr>
              <w:t xml:space="preserve"> автоматизированных систем управления</w:t>
            </w:r>
            <w:r w:rsidRPr="008E70A3">
              <w:rPr>
                <w:sz w:val="24"/>
                <w:szCs w:val="24"/>
              </w:rPr>
              <w:t xml:space="preserve">  филиала </w:t>
            </w:r>
            <w:r>
              <w:rPr>
                <w:sz w:val="24"/>
                <w:szCs w:val="24"/>
              </w:rPr>
              <w:t>ПАО</w:t>
            </w:r>
            <w:r w:rsidRPr="008E70A3">
              <w:rPr>
                <w:sz w:val="24"/>
                <w:szCs w:val="24"/>
              </w:rPr>
              <w:t xml:space="preserve"> «МРСК Центра»-   </w:t>
            </w:r>
            <w:r w:rsidR="006D5347">
              <w:rPr>
                <w:sz w:val="24"/>
                <w:szCs w:val="24"/>
              </w:rPr>
              <w:t>«Костромаэнерго»</w:t>
            </w:r>
          </w:p>
          <w:p w:rsidR="00DD5D43" w:rsidRPr="008E70A3" w:rsidRDefault="00DD5D43" w:rsidP="00DD5D43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DD5D43" w:rsidRPr="008E70A3" w:rsidRDefault="00DD5D43" w:rsidP="00DD5D43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 w:rsidRPr="008E70A3">
              <w:rPr>
                <w:sz w:val="24"/>
                <w:szCs w:val="24"/>
              </w:rPr>
              <w:t xml:space="preserve">______________ </w:t>
            </w:r>
            <w:proofErr w:type="spellStart"/>
            <w:r w:rsidR="006D5347">
              <w:rPr>
                <w:sz w:val="24"/>
                <w:szCs w:val="24"/>
              </w:rPr>
              <w:t>Н.О.Кошурин</w:t>
            </w:r>
            <w:proofErr w:type="spellEnd"/>
          </w:p>
          <w:p w:rsidR="00DD5D43" w:rsidRPr="00315A78" w:rsidRDefault="00DD5D43" w:rsidP="00DD5D43">
            <w:pPr>
              <w:rPr>
                <w:color w:val="000000"/>
                <w:sz w:val="24"/>
                <w:szCs w:val="24"/>
              </w:rPr>
            </w:pPr>
            <w:r w:rsidRPr="009F6983">
              <w:rPr>
                <w:sz w:val="24"/>
                <w:szCs w:val="24"/>
              </w:rPr>
              <w:t xml:space="preserve">«___» __________ </w:t>
            </w:r>
            <w:r w:rsidR="00D807C1">
              <w:rPr>
                <w:sz w:val="24"/>
                <w:szCs w:val="24"/>
              </w:rPr>
              <w:t>2016</w:t>
            </w:r>
            <w:r w:rsidRPr="009F6983">
              <w:rPr>
                <w:sz w:val="24"/>
                <w:szCs w:val="24"/>
              </w:rPr>
              <w:t>г.</w:t>
            </w:r>
          </w:p>
        </w:tc>
      </w:tr>
      <w:tr w:rsidR="00DD5D43" w:rsidRPr="004B7B3F" w:rsidTr="00F76873">
        <w:tc>
          <w:tcPr>
            <w:tcW w:w="3794" w:type="dxa"/>
            <w:gridSpan w:val="2"/>
          </w:tcPr>
          <w:p w:rsidR="00DD5D43" w:rsidRDefault="00DD5D43" w:rsidP="00DD5D43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3794" w:type="dxa"/>
            <w:vAlign w:val="bottom"/>
          </w:tcPr>
          <w:p w:rsidR="00DD5D43" w:rsidRPr="00315A78" w:rsidRDefault="00DD5D43" w:rsidP="00DD5D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5D43" w:rsidRPr="004B7B3F" w:rsidTr="00F76873">
        <w:tc>
          <w:tcPr>
            <w:tcW w:w="3794" w:type="dxa"/>
            <w:gridSpan w:val="2"/>
          </w:tcPr>
          <w:p w:rsidR="00DD5D43" w:rsidRDefault="00DD5D43" w:rsidP="00DD5D43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3794" w:type="dxa"/>
            <w:vAlign w:val="bottom"/>
          </w:tcPr>
          <w:p w:rsidR="00DD5D43" w:rsidRPr="00315A78" w:rsidRDefault="00DD5D43" w:rsidP="00DD5D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5D43" w:rsidRPr="004B7B3F" w:rsidTr="00F76873">
        <w:tc>
          <w:tcPr>
            <w:tcW w:w="3794" w:type="dxa"/>
            <w:gridSpan w:val="2"/>
          </w:tcPr>
          <w:p w:rsidR="00DD5D43" w:rsidRDefault="00DD5D43" w:rsidP="00DD5D43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3794" w:type="dxa"/>
            <w:vAlign w:val="bottom"/>
          </w:tcPr>
          <w:p w:rsidR="00DD5D43" w:rsidRPr="00315A78" w:rsidRDefault="00DD5D43" w:rsidP="00DD5D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5D43" w:rsidRPr="004B7B3F" w:rsidTr="00F76873">
        <w:tc>
          <w:tcPr>
            <w:tcW w:w="3794" w:type="dxa"/>
            <w:gridSpan w:val="2"/>
          </w:tcPr>
          <w:p w:rsidR="00DD5D43" w:rsidRDefault="00DD5D43" w:rsidP="00DD5D43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3794" w:type="dxa"/>
            <w:vAlign w:val="bottom"/>
          </w:tcPr>
          <w:p w:rsidR="00DD5D43" w:rsidRPr="00315A78" w:rsidRDefault="00DD5D43" w:rsidP="00DD5D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5D43" w:rsidRPr="004B7B3F" w:rsidTr="00F76873">
        <w:tc>
          <w:tcPr>
            <w:tcW w:w="3794" w:type="dxa"/>
            <w:gridSpan w:val="2"/>
          </w:tcPr>
          <w:p w:rsidR="00DD5D43" w:rsidRDefault="00DD5D43" w:rsidP="00DD5D43">
            <w:pPr>
              <w:keepLines/>
              <w:suppressLineNumbers/>
              <w:tabs>
                <w:tab w:val="left" w:pos="0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3794" w:type="dxa"/>
            <w:vAlign w:val="bottom"/>
          </w:tcPr>
          <w:p w:rsidR="00DD5D43" w:rsidRPr="00315A78" w:rsidRDefault="00DD5D43" w:rsidP="00DD5D4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5B2D73" w:rsidRPr="004B7B3F" w:rsidRDefault="005B2D73" w:rsidP="00C20A42">
      <w:pPr>
        <w:pStyle w:val="aa"/>
        <w:ind w:left="34"/>
        <w:rPr>
          <w:rFonts w:ascii="Times New Roman" w:eastAsia="Calibri" w:hAnsi="Times New Roman"/>
          <w:b w:val="0"/>
          <w:bCs w:val="0"/>
          <w:color w:val="auto"/>
          <w:sz w:val="24"/>
          <w:szCs w:val="24"/>
        </w:rPr>
      </w:pPr>
    </w:p>
    <w:p w:rsidR="005B2D73" w:rsidRPr="004B7B3F" w:rsidRDefault="005B2D73" w:rsidP="00C20A42">
      <w:pPr>
        <w:ind w:left="34"/>
        <w:rPr>
          <w:sz w:val="24"/>
          <w:szCs w:val="24"/>
        </w:rPr>
      </w:pPr>
    </w:p>
    <w:p w:rsidR="005B2D73" w:rsidRPr="004B7B3F" w:rsidRDefault="005B2D73" w:rsidP="00C20A42">
      <w:pPr>
        <w:ind w:left="34"/>
        <w:rPr>
          <w:sz w:val="24"/>
          <w:szCs w:val="24"/>
        </w:rPr>
      </w:pPr>
    </w:p>
    <w:p w:rsidR="005B2D73" w:rsidRPr="004B7B3F" w:rsidRDefault="005B2D73" w:rsidP="00C20A42">
      <w:pPr>
        <w:ind w:left="34"/>
        <w:rPr>
          <w:sz w:val="24"/>
          <w:szCs w:val="24"/>
        </w:rPr>
      </w:pPr>
    </w:p>
    <w:p w:rsidR="00DD5D43" w:rsidRDefault="00DD5D43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DD5D43" w:rsidRDefault="00DD5D43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DD5D43" w:rsidRDefault="00DD5D43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DD5D43" w:rsidRDefault="00DD5D43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DD5D43" w:rsidRDefault="00DD5D43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8E2036" w:rsidRPr="00DD5D43" w:rsidRDefault="006D5347" w:rsidP="006D5347">
      <w:pPr>
        <w:spacing w:after="200" w:line="276" w:lineRule="auto"/>
        <w:ind w:left="708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="00D807C1">
        <w:rPr>
          <w:sz w:val="24"/>
          <w:szCs w:val="24"/>
        </w:rPr>
        <w:t>2016</w:t>
      </w:r>
      <w:r w:rsidR="00DD5D43">
        <w:rPr>
          <w:sz w:val="24"/>
          <w:szCs w:val="24"/>
        </w:rPr>
        <w:t xml:space="preserve"> г.</w:t>
      </w:r>
      <w:r w:rsidR="00D04C62"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:rsidR="00DD5D43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25409827" w:history="1">
        <w:r w:rsidRPr="0022657E">
          <w:rPr>
            <w:rStyle w:val="a6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2657E">
          <w:rPr>
            <w:rStyle w:val="a6"/>
            <w:noProof/>
          </w:rPr>
          <w:t>Общие данные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_Toc425409827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F7A7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5D43" w:rsidRDefault="009D323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8" w:history="1">
        <w:r w:rsidR="00DD5D43" w:rsidRPr="0022657E">
          <w:rPr>
            <w:rStyle w:val="a6"/>
            <w:noProof/>
          </w:rPr>
          <w:t>2.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Сроки начала/окончания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1F7A7F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D323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9" w:history="1">
        <w:r w:rsidR="00DD5D43" w:rsidRPr="0022657E">
          <w:rPr>
            <w:rStyle w:val="a6"/>
            <w:noProof/>
          </w:rPr>
          <w:t>3.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Финансирование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1F7A7F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D323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0" w:history="1">
        <w:r w:rsidR="00DD5D43" w:rsidRPr="0022657E">
          <w:rPr>
            <w:rStyle w:val="a6"/>
            <w:noProof/>
          </w:rPr>
          <w:t>4.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Требования к Поставщику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1F7A7F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D323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5" w:history="1">
        <w:r w:rsidR="00DD5D43" w:rsidRPr="0022657E">
          <w:rPr>
            <w:rStyle w:val="a6"/>
            <w:noProof/>
          </w:rPr>
          <w:t>5.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Технические требования к оборудованию и материалам.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_Toc425409835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1F7A7F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D323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6" w:history="1">
        <w:r w:rsidR="00DD5D43" w:rsidRPr="0022657E">
          <w:rPr>
            <w:rStyle w:val="a6"/>
            <w:noProof/>
          </w:rPr>
          <w:t>6.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Гарантийные обязательства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_Toc425409836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1F7A7F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D323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7" w:history="1">
        <w:r w:rsidR="00DD5D43" w:rsidRPr="0022657E">
          <w:rPr>
            <w:rStyle w:val="a6"/>
            <w:noProof/>
          </w:rPr>
          <w:t>7.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Условия и требования к поставке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_Toc425409837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1F7A7F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D323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8" w:history="1">
        <w:r w:rsidR="00DD5D43" w:rsidRPr="0022657E">
          <w:rPr>
            <w:rStyle w:val="a6"/>
            <w:noProof/>
          </w:rPr>
          <w:t>8.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Правила приёмки оборудования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1F7A7F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D323B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9" w:history="1">
        <w:r w:rsidR="00DD5D43" w:rsidRPr="0022657E">
          <w:rPr>
            <w:rStyle w:val="a6"/>
            <w:noProof/>
          </w:rPr>
          <w:t>9.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Стоимость и оплата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1F7A7F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9D323B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40" w:history="1">
        <w:r w:rsidR="00DD5D43" w:rsidRPr="0022657E">
          <w:rPr>
            <w:rStyle w:val="a6"/>
            <w:noProof/>
          </w:rPr>
          <w:t>Приложение №1.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_Toc425409840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1F7A7F">
          <w:rPr>
            <w:noProof/>
            <w:webHidden/>
          </w:rPr>
          <w:t>6</w:t>
        </w:r>
        <w:r w:rsidR="00DD5D43">
          <w:rPr>
            <w:noProof/>
            <w:webHidden/>
          </w:rPr>
          <w:fldChar w:fldCharType="end"/>
        </w:r>
      </w:hyperlink>
    </w:p>
    <w:p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5" w:name="_Toc425409827"/>
      <w:r w:rsidRPr="00B43CD7">
        <w:rPr>
          <w:rFonts w:ascii="Times New Roman" w:hAnsi="Times New Roman"/>
          <w:color w:val="auto"/>
        </w:rPr>
        <w:t>Общие данные</w:t>
      </w:r>
      <w:bookmarkEnd w:id="5"/>
    </w:p>
    <w:p w:rsidR="00AF2E1D" w:rsidRPr="005A11B8" w:rsidRDefault="00A2353D" w:rsidP="00C20A42">
      <w:pPr>
        <w:pStyle w:val="afd"/>
        <w:ind w:left="34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>
        <w:rPr>
          <w:sz w:val="24"/>
          <w:szCs w:val="24"/>
        </w:rPr>
        <w:t xml:space="preserve">      </w:t>
      </w:r>
      <w:r w:rsidR="00906DBA" w:rsidRPr="00CD4837">
        <w:rPr>
          <w:sz w:val="24"/>
          <w:szCs w:val="24"/>
        </w:rPr>
        <w:t xml:space="preserve">В </w:t>
      </w:r>
      <w:proofErr w:type="gramStart"/>
      <w:r w:rsidR="00906DBA" w:rsidRPr="00CD4837">
        <w:rPr>
          <w:sz w:val="24"/>
          <w:szCs w:val="24"/>
        </w:rPr>
        <w:t>настоящем</w:t>
      </w:r>
      <w:proofErr w:type="gramEnd"/>
      <w:r w:rsidR="00906DBA" w:rsidRPr="00CD4837">
        <w:rPr>
          <w:sz w:val="24"/>
          <w:szCs w:val="24"/>
        </w:rPr>
        <w:t xml:space="preserve">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6D5347">
        <w:rPr>
          <w:sz w:val="24"/>
          <w:szCs w:val="24"/>
        </w:rPr>
        <w:t>ЗИП АСДУ</w:t>
      </w:r>
      <w:r w:rsidR="00906DBA">
        <w:rPr>
          <w:sz w:val="24"/>
          <w:szCs w:val="24"/>
        </w:rPr>
        <w:t xml:space="preserve"> </w:t>
      </w:r>
      <w:r w:rsidR="00906DBA" w:rsidRPr="00990D31">
        <w:rPr>
          <w:bCs/>
          <w:sz w:val="24"/>
          <w:szCs w:val="24"/>
        </w:rPr>
        <w:t xml:space="preserve"> для </w:t>
      </w:r>
      <w:r w:rsidR="00906DBA" w:rsidRPr="00CD4837">
        <w:rPr>
          <w:sz w:val="24"/>
          <w:szCs w:val="24"/>
        </w:rPr>
        <w:t xml:space="preserve">нужд </w:t>
      </w:r>
      <w:r w:rsidR="00906DBA" w:rsidRPr="00990D31">
        <w:rPr>
          <w:bCs/>
          <w:sz w:val="24"/>
          <w:szCs w:val="24"/>
        </w:rPr>
        <w:t xml:space="preserve">филиала </w:t>
      </w:r>
      <w:r w:rsidR="007736E6">
        <w:rPr>
          <w:bCs/>
          <w:sz w:val="24"/>
          <w:szCs w:val="24"/>
        </w:rPr>
        <w:t>ПАО</w:t>
      </w:r>
      <w:r w:rsidR="00906DBA" w:rsidRPr="00990D31">
        <w:rPr>
          <w:bCs/>
          <w:sz w:val="24"/>
          <w:szCs w:val="24"/>
        </w:rPr>
        <w:t xml:space="preserve"> «МРСК Центра» - </w:t>
      </w:r>
      <w:r w:rsidR="006D5347">
        <w:rPr>
          <w:bCs/>
          <w:sz w:val="24"/>
          <w:szCs w:val="24"/>
        </w:rPr>
        <w:t>«Костромаэнерго»</w:t>
      </w:r>
      <w:r w:rsidR="00906DBA">
        <w:rPr>
          <w:bCs/>
          <w:sz w:val="24"/>
          <w:szCs w:val="24"/>
        </w:rPr>
        <w:t>.</w:t>
      </w:r>
      <w:r w:rsidR="00AC1C2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966D75" w:rsidRPr="005E389A" w:rsidRDefault="00E262E9" w:rsidP="00C20A42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7736E6">
        <w:rPr>
          <w:sz w:val="24"/>
          <w:szCs w:val="24"/>
        </w:rPr>
        <w:t>ПАО</w:t>
      </w:r>
      <w:r w:rsidR="006B0511" w:rsidRPr="005A11B8">
        <w:rPr>
          <w:sz w:val="24"/>
          <w:szCs w:val="24"/>
        </w:rPr>
        <w:t xml:space="preserve"> </w:t>
      </w:r>
      <w:r w:rsidR="001C2AFD" w:rsidRPr="005A11B8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 xml:space="preserve">Центра»- </w:t>
      </w:r>
      <w:r w:rsidR="006D5347">
        <w:rPr>
          <w:sz w:val="24"/>
          <w:szCs w:val="24"/>
        </w:rPr>
        <w:t>«Костромаэнерго»</w:t>
      </w:r>
      <w:r w:rsidR="009F5E55" w:rsidRPr="005A11B8">
        <w:rPr>
          <w:sz w:val="24"/>
          <w:szCs w:val="24"/>
        </w:rPr>
        <w:t xml:space="preserve">, </w:t>
      </w:r>
      <w:r w:rsidR="0049481D" w:rsidRPr="005A11B8">
        <w:rPr>
          <w:sz w:val="24"/>
          <w:szCs w:val="24"/>
        </w:rPr>
        <w:t xml:space="preserve">г. </w:t>
      </w:r>
      <w:r w:rsidR="006D5347">
        <w:rPr>
          <w:sz w:val="24"/>
          <w:szCs w:val="24"/>
        </w:rPr>
        <w:t>Кострома</w:t>
      </w:r>
      <w:r w:rsidR="0049481D" w:rsidRPr="005A11B8">
        <w:rPr>
          <w:sz w:val="24"/>
          <w:szCs w:val="24"/>
        </w:rPr>
        <w:t xml:space="preserve">, </w:t>
      </w:r>
      <w:r w:rsidR="00717B48" w:rsidRPr="005A11B8">
        <w:rPr>
          <w:sz w:val="24"/>
          <w:szCs w:val="24"/>
        </w:rPr>
        <w:t xml:space="preserve"> </w:t>
      </w:r>
      <w:r w:rsidR="006D5347">
        <w:rPr>
          <w:sz w:val="24"/>
          <w:szCs w:val="24"/>
        </w:rPr>
        <w:t>пр-т Мира</w:t>
      </w:r>
      <w:proofErr w:type="gramStart"/>
      <w:r w:rsidR="006D5347">
        <w:rPr>
          <w:sz w:val="24"/>
          <w:szCs w:val="24"/>
        </w:rPr>
        <w:t xml:space="preserve"> </w:t>
      </w:r>
      <w:r w:rsidR="00E1611A">
        <w:rPr>
          <w:sz w:val="24"/>
          <w:szCs w:val="24"/>
        </w:rPr>
        <w:t>,</w:t>
      </w:r>
      <w:proofErr w:type="gramEnd"/>
      <w:r w:rsidR="0049481D" w:rsidRPr="005A11B8">
        <w:rPr>
          <w:sz w:val="24"/>
          <w:szCs w:val="24"/>
        </w:rPr>
        <w:t xml:space="preserve"> </w:t>
      </w:r>
      <w:r w:rsidR="009F5E55" w:rsidRPr="005A11B8">
        <w:rPr>
          <w:sz w:val="24"/>
          <w:szCs w:val="24"/>
        </w:rPr>
        <w:t xml:space="preserve"> д.</w:t>
      </w:r>
      <w:r w:rsidR="006D5347">
        <w:rPr>
          <w:sz w:val="24"/>
          <w:szCs w:val="24"/>
        </w:rPr>
        <w:t>53</w:t>
      </w:r>
      <w:r w:rsidR="00E1611A">
        <w:rPr>
          <w:sz w:val="24"/>
          <w:szCs w:val="24"/>
        </w:rPr>
        <w:t xml:space="preserve"> </w:t>
      </w:r>
    </w:p>
    <w:p w:rsidR="00AD764C" w:rsidRPr="005A11B8" w:rsidRDefault="00AD764C" w:rsidP="00C20A42">
      <w:pPr>
        <w:ind w:left="34"/>
        <w:rPr>
          <w:sz w:val="24"/>
          <w:szCs w:val="24"/>
        </w:rPr>
      </w:pPr>
      <w:r w:rsidRPr="00595011">
        <w:rPr>
          <w:b/>
          <w:sz w:val="24"/>
          <w:szCs w:val="24"/>
        </w:rPr>
        <w:t>Исполнитель:</w:t>
      </w:r>
      <w:r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Pr="005A11B8">
        <w:rPr>
          <w:sz w:val="24"/>
          <w:szCs w:val="24"/>
        </w:rPr>
        <w:t>.</w:t>
      </w: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Исполнителя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6D5347">
        <w:rPr>
          <w:sz w:val="24"/>
          <w:szCs w:val="24"/>
        </w:rPr>
        <w:t>ЗИП АСДУ</w:t>
      </w:r>
      <w:r w:rsidR="00906DBA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«МРСК Центра»- </w:t>
      </w:r>
      <w:r w:rsidR="006D5347">
        <w:rPr>
          <w:sz w:val="24"/>
          <w:szCs w:val="24"/>
        </w:rPr>
        <w:t>«Костромаэнерго»</w:t>
      </w:r>
      <w:r w:rsidRPr="005A11B8">
        <w:rPr>
          <w:sz w:val="24"/>
          <w:szCs w:val="24"/>
        </w:rPr>
        <w:t xml:space="preserve">. </w:t>
      </w:r>
    </w:p>
    <w:p w:rsidR="007C327F" w:rsidRPr="00717B48" w:rsidRDefault="00915A13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3" w:name="_Toc287003616"/>
      <w:bookmarkStart w:id="14" w:name="_Toc319666312"/>
      <w:bookmarkStart w:id="15" w:name="_Toc425409828"/>
      <w:r w:rsidRPr="00717B48">
        <w:rPr>
          <w:rFonts w:ascii="Times New Roman" w:hAnsi="Times New Roman"/>
          <w:color w:val="auto"/>
        </w:rPr>
        <w:t>Сроки начала</w:t>
      </w:r>
      <w:ins w:id="16" w:author="Кривошея Анатолий Викторович" w:date="2013-10-14T09:41:00Z">
        <w:r w:rsidR="00D36A5C">
          <w:rPr>
            <w:rFonts w:ascii="Times New Roman" w:hAnsi="Times New Roman"/>
            <w:color w:val="auto"/>
          </w:rPr>
          <w:t>/</w:t>
        </w:r>
      </w:ins>
      <w:r w:rsidR="00D36A5C">
        <w:rPr>
          <w:rFonts w:ascii="Times New Roman" w:hAnsi="Times New Roman"/>
          <w:color w:val="auto"/>
        </w:rPr>
        <w:t>окончания</w:t>
      </w:r>
      <w:r w:rsidRPr="00717B48">
        <w:rPr>
          <w:rFonts w:ascii="Times New Roman" w:hAnsi="Times New Roman"/>
          <w:color w:val="auto"/>
        </w:rPr>
        <w:t xml:space="preserve"> </w:t>
      </w:r>
      <w:bookmarkEnd w:id="13"/>
      <w:bookmarkEnd w:id="14"/>
      <w:r w:rsidR="00906DBA">
        <w:rPr>
          <w:rFonts w:ascii="Times New Roman" w:hAnsi="Times New Roman"/>
          <w:color w:val="auto"/>
        </w:rPr>
        <w:t>поставки</w:t>
      </w:r>
      <w:bookmarkEnd w:id="15"/>
    </w:p>
    <w:p w:rsidR="00915A13" w:rsidRPr="00717B48" w:rsidRDefault="00915A13" w:rsidP="005E389A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Начало: </w:t>
      </w:r>
      <w:r w:rsidR="00AC7C79">
        <w:rPr>
          <w:b w:val="0"/>
          <w:sz w:val="24"/>
          <w:szCs w:val="24"/>
        </w:rPr>
        <w:t>С момента заключения договора</w:t>
      </w:r>
      <w:r w:rsidR="003D5D28">
        <w:rPr>
          <w:b w:val="0"/>
          <w:sz w:val="24"/>
          <w:szCs w:val="24"/>
        </w:rPr>
        <w:t>.</w:t>
      </w:r>
    </w:p>
    <w:p w:rsidR="00217D57" w:rsidRPr="00717B48" w:rsidRDefault="006D5347" w:rsidP="005E389A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Окончание: 30.04.2016 </w:t>
      </w:r>
      <w:r w:rsidR="00D70BDB">
        <w:rPr>
          <w:b w:val="0"/>
          <w:sz w:val="24"/>
          <w:szCs w:val="24"/>
        </w:rPr>
        <w:t>г</w:t>
      </w:r>
      <w:r w:rsidR="003D5D28">
        <w:rPr>
          <w:b w:val="0"/>
          <w:sz w:val="24"/>
          <w:szCs w:val="24"/>
        </w:rPr>
        <w:t>.</w:t>
      </w:r>
    </w:p>
    <w:p w:rsidR="009F5E55" w:rsidRPr="00717B4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7" w:name="_Toc319666313"/>
      <w:bookmarkStart w:id="18" w:name="_Toc425409829"/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7"/>
      <w:r w:rsidR="00014A2F">
        <w:rPr>
          <w:rFonts w:ascii="Times New Roman" w:hAnsi="Times New Roman"/>
          <w:color w:val="auto"/>
        </w:rPr>
        <w:t>поставки</w:t>
      </w:r>
      <w:bookmarkEnd w:id="18"/>
    </w:p>
    <w:p w:rsidR="00C20A42" w:rsidRPr="005E389A" w:rsidRDefault="003C404E" w:rsidP="004B40B0">
      <w:pPr>
        <w:pStyle w:val="af7"/>
        <w:spacing w:after="0"/>
        <w:ind w:left="0"/>
        <w:jc w:val="both"/>
        <w:rPr>
          <w:rFonts w:eastAsia="Times New Roman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стать</w:t>
      </w:r>
      <w:r w:rsidRPr="00717B48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ПЗ </w:t>
      </w:r>
      <w:r w:rsidR="00D807C1">
        <w:rPr>
          <w:color w:val="000000"/>
          <w:sz w:val="24"/>
          <w:szCs w:val="24"/>
        </w:rPr>
        <w:t>2016</w:t>
      </w:r>
      <w:r w:rsidR="00CF30AB">
        <w:rPr>
          <w:color w:val="000000"/>
          <w:sz w:val="24"/>
          <w:szCs w:val="24"/>
        </w:rPr>
        <w:t xml:space="preserve"> г.</w:t>
      </w:r>
      <w:proofErr w:type="gramStart"/>
      <w:r w:rsidR="00CF30A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,</w:t>
      </w:r>
      <w:proofErr w:type="gramEnd"/>
      <w:r>
        <w:rPr>
          <w:color w:val="000000"/>
          <w:sz w:val="24"/>
          <w:szCs w:val="24"/>
        </w:rPr>
        <w:t xml:space="preserve"> </w:t>
      </w:r>
      <w:r w:rsidR="00D40986">
        <w:rPr>
          <w:color w:val="000000"/>
          <w:sz w:val="24"/>
          <w:szCs w:val="24"/>
        </w:rPr>
        <w:t>закупка №</w:t>
      </w:r>
      <w:r w:rsidR="00D07A5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</w:t>
      </w:r>
      <w:r w:rsidR="006D5347">
        <w:rPr>
          <w:color w:val="000000"/>
          <w:sz w:val="24"/>
          <w:szCs w:val="24"/>
        </w:rPr>
        <w:t>459</w:t>
      </w:r>
      <w:r>
        <w:rPr>
          <w:color w:val="000000"/>
          <w:sz w:val="24"/>
          <w:szCs w:val="24"/>
        </w:rPr>
        <w:t>).</w:t>
      </w:r>
    </w:p>
    <w:p w:rsidR="009F5E55" w:rsidRPr="00717B48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425409830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9"/>
      <w:bookmarkEnd w:id="30"/>
      <w:bookmarkEnd w:id="31"/>
      <w:r w:rsidR="00014A2F">
        <w:rPr>
          <w:rFonts w:ascii="Times New Roman" w:hAnsi="Times New Roman"/>
          <w:color w:val="auto"/>
        </w:rPr>
        <w:t>Поставщику</w:t>
      </w:r>
      <w:bookmarkEnd w:id="32"/>
    </w:p>
    <w:p w:rsidR="005051F4" w:rsidRPr="00D20D60" w:rsidRDefault="00456273" w:rsidP="005051F4">
      <w:pPr>
        <w:ind w:firstLine="851"/>
        <w:jc w:val="both"/>
        <w:rPr>
          <w:sz w:val="24"/>
          <w:szCs w:val="24"/>
        </w:rPr>
      </w:pPr>
      <w:bookmarkStart w:id="33" w:name="_Toc274560385"/>
      <w:r w:rsidRPr="005E389A">
        <w:rPr>
          <w:rFonts w:eastAsia="Times New Roman"/>
          <w:sz w:val="24"/>
          <w:szCs w:val="24"/>
        </w:rPr>
        <w:t xml:space="preserve">Участник </w:t>
      </w:r>
      <w:r>
        <w:rPr>
          <w:rFonts w:eastAsia="Times New Roman"/>
          <w:sz w:val="24"/>
          <w:szCs w:val="24"/>
        </w:rPr>
        <w:t>торговой процедуры</w:t>
      </w:r>
      <w:r w:rsidRPr="005E389A">
        <w:rPr>
          <w:rFonts w:eastAsia="Times New Roman"/>
          <w:sz w:val="24"/>
          <w:szCs w:val="24"/>
        </w:rPr>
        <w:t xml:space="preserve"> </w:t>
      </w:r>
      <w:r w:rsidR="005051F4" w:rsidRPr="00D20D60">
        <w:rPr>
          <w:sz w:val="24"/>
          <w:szCs w:val="24"/>
        </w:rPr>
        <w:t xml:space="preserve">и привлекаемые им субподрядчики должны иметь опыт работы в области поставок </w:t>
      </w:r>
      <w:r>
        <w:rPr>
          <w:sz w:val="24"/>
          <w:szCs w:val="24"/>
        </w:rPr>
        <w:t>подобного</w:t>
      </w:r>
      <w:r w:rsidRPr="00D20D60">
        <w:rPr>
          <w:sz w:val="24"/>
          <w:szCs w:val="24"/>
        </w:rPr>
        <w:t xml:space="preserve"> </w:t>
      </w:r>
      <w:r w:rsidR="005051F4" w:rsidRPr="00D20D60">
        <w:rPr>
          <w:sz w:val="24"/>
          <w:szCs w:val="24"/>
        </w:rPr>
        <w:t xml:space="preserve">оборудования   – не менее </w:t>
      </w:r>
      <w:r>
        <w:rPr>
          <w:sz w:val="24"/>
          <w:szCs w:val="24"/>
        </w:rPr>
        <w:t>2</w:t>
      </w:r>
      <w:r w:rsidRPr="00D20D60">
        <w:rPr>
          <w:sz w:val="24"/>
          <w:szCs w:val="24"/>
        </w:rPr>
        <w:t xml:space="preserve"> </w:t>
      </w:r>
      <w:r w:rsidR="005051F4" w:rsidRPr="00D20D60">
        <w:rPr>
          <w:sz w:val="24"/>
          <w:szCs w:val="24"/>
        </w:rPr>
        <w:t>лет.</w:t>
      </w:r>
    </w:p>
    <w:p w:rsidR="005051F4" w:rsidRPr="00D20D60" w:rsidRDefault="005051F4" w:rsidP="005051F4">
      <w:pPr>
        <w:pStyle w:val="a4"/>
        <w:numPr>
          <w:ilvl w:val="1"/>
          <w:numId w:val="0"/>
        </w:numPr>
        <w:spacing w:line="276" w:lineRule="auto"/>
        <w:ind w:firstLine="851"/>
        <w:jc w:val="both"/>
        <w:rPr>
          <w:sz w:val="24"/>
          <w:szCs w:val="24"/>
        </w:rPr>
      </w:pPr>
      <w:r w:rsidRPr="00D20D60">
        <w:rPr>
          <w:sz w:val="24"/>
          <w:szCs w:val="24"/>
        </w:rPr>
        <w:t>Должен иметь письменное подтверждение от производителя продукции, предоставляющее право поставлять эту продукцию.</w:t>
      </w:r>
    </w:p>
    <w:p w:rsidR="005051F4" w:rsidRPr="00D20D60" w:rsidRDefault="005051F4" w:rsidP="005051F4">
      <w:pPr>
        <w:pStyle w:val="a4"/>
        <w:ind w:left="0" w:firstLine="851"/>
        <w:jc w:val="both"/>
        <w:rPr>
          <w:sz w:val="24"/>
          <w:szCs w:val="24"/>
        </w:rPr>
      </w:pPr>
      <w:r w:rsidRPr="00D20D60">
        <w:rPr>
          <w:sz w:val="24"/>
          <w:szCs w:val="24"/>
        </w:rPr>
        <w:t xml:space="preserve">Участник </w:t>
      </w:r>
      <w:r>
        <w:rPr>
          <w:sz w:val="24"/>
          <w:szCs w:val="24"/>
        </w:rPr>
        <w:t>торговой процедуры</w:t>
      </w:r>
      <w:r w:rsidRPr="00D20D60">
        <w:rPr>
          <w:sz w:val="24"/>
          <w:szCs w:val="24"/>
        </w:rPr>
        <w:t xml:space="preserve">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095AD9" w:rsidRPr="00095AD9" w:rsidRDefault="00095AD9" w:rsidP="00095AD9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425409831"/>
      <w:bookmarkStart w:id="54" w:name="_Toc349570487"/>
      <w:bookmarkStart w:id="55" w:name="_Toc349570708"/>
      <w:bookmarkStart w:id="56" w:name="_Toc349571103"/>
      <w:bookmarkStart w:id="57" w:name="_Toc349656165"/>
      <w:bookmarkStart w:id="58" w:name="_Toc350851424"/>
      <w:bookmarkStart w:id="59" w:name="_Toc351445383"/>
      <w:bookmarkStart w:id="60" w:name="_Toc358363923"/>
      <w:bookmarkStart w:id="61" w:name="_Toc358363965"/>
      <w:bookmarkStart w:id="62" w:name="_Toc358364029"/>
      <w:bookmarkStart w:id="63" w:name="_Toc358364645"/>
      <w:bookmarkStart w:id="64" w:name="_Toc358364858"/>
      <w:bookmarkStart w:id="65" w:name="_Toc363475159"/>
      <w:bookmarkStart w:id="66" w:name="_Toc425409832"/>
      <w:bookmarkStart w:id="67" w:name="_Toc349570488"/>
      <w:bookmarkStart w:id="68" w:name="_Toc349570709"/>
      <w:bookmarkStart w:id="69" w:name="_Toc349571104"/>
      <w:bookmarkStart w:id="70" w:name="_Toc349656166"/>
      <w:bookmarkStart w:id="71" w:name="_Toc350851425"/>
      <w:bookmarkStart w:id="72" w:name="_Toc351445384"/>
      <w:bookmarkStart w:id="73" w:name="_Toc358363924"/>
      <w:bookmarkStart w:id="74" w:name="_Toc358363966"/>
      <w:bookmarkStart w:id="75" w:name="_Toc358364030"/>
      <w:bookmarkStart w:id="76" w:name="_Toc358364646"/>
      <w:bookmarkStart w:id="77" w:name="_Toc358364859"/>
      <w:bookmarkStart w:id="78" w:name="_Toc363475160"/>
      <w:bookmarkStart w:id="79" w:name="_Toc425409833"/>
      <w:bookmarkStart w:id="80" w:name="_Toc349570489"/>
      <w:bookmarkStart w:id="81" w:name="_Toc349570710"/>
      <w:bookmarkStart w:id="82" w:name="_Toc349571105"/>
      <w:bookmarkStart w:id="83" w:name="_Toc349656167"/>
      <w:bookmarkStart w:id="84" w:name="_Toc350851426"/>
      <w:bookmarkStart w:id="85" w:name="_Toc351445385"/>
      <w:bookmarkStart w:id="86" w:name="_Toc358363925"/>
      <w:bookmarkStart w:id="87" w:name="_Toc358363967"/>
      <w:bookmarkStart w:id="88" w:name="_Toc358364031"/>
      <w:bookmarkStart w:id="89" w:name="_Toc358364647"/>
      <w:bookmarkStart w:id="90" w:name="_Toc358364860"/>
      <w:bookmarkStart w:id="91" w:name="_Toc363475161"/>
      <w:bookmarkStart w:id="92" w:name="_Toc425409834"/>
      <w:bookmarkStart w:id="93" w:name="_Toc274560739"/>
      <w:bookmarkStart w:id="94" w:name="_Toc425409835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93"/>
      <w:bookmarkEnd w:id="94"/>
      <w:r w:rsidRPr="00095AD9">
        <w:rPr>
          <w:rFonts w:ascii="Times New Roman" w:hAnsi="Times New Roman"/>
          <w:color w:val="auto"/>
        </w:rPr>
        <w:t xml:space="preserve">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 xml:space="preserve">ь новым и ранее не используемым,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  <w:r w:rsidR="00456273">
        <w:rPr>
          <w:szCs w:val="24"/>
        </w:rPr>
        <w:t xml:space="preserve"> 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</w:t>
      </w:r>
      <w:proofErr w:type="gramStart"/>
      <w:r w:rsidRPr="00D20D60">
        <w:rPr>
          <w:szCs w:val="24"/>
        </w:rPr>
        <w:t>Р</w:t>
      </w:r>
      <w:proofErr w:type="gramEnd"/>
      <w:r w:rsidRPr="00D20D60">
        <w:rPr>
          <w:szCs w:val="24"/>
        </w:rPr>
        <w:t xml:space="preserve">;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9F5E55" w:rsidRPr="00717B48" w:rsidRDefault="00095AD9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95" w:name="_Toc351445387"/>
      <w:bookmarkStart w:id="96" w:name="_Toc358363927"/>
      <w:bookmarkStart w:id="97" w:name="_Toc358363969"/>
      <w:bookmarkStart w:id="98" w:name="_Toc358364033"/>
      <w:bookmarkStart w:id="99" w:name="_Toc358364649"/>
      <w:bookmarkStart w:id="100" w:name="_Toc358364862"/>
      <w:bookmarkStart w:id="101" w:name="_Toc363475163"/>
      <w:bookmarkStart w:id="102" w:name="_Toc351445388"/>
      <w:bookmarkStart w:id="103" w:name="_Toc358363928"/>
      <w:bookmarkStart w:id="104" w:name="_Toc358363970"/>
      <w:bookmarkStart w:id="105" w:name="_Toc358364034"/>
      <w:bookmarkStart w:id="106" w:name="_Toc358364650"/>
      <w:bookmarkStart w:id="107" w:name="_Toc358364863"/>
      <w:bookmarkStart w:id="108" w:name="_Toc363475164"/>
      <w:bookmarkStart w:id="109" w:name="_Toc351445389"/>
      <w:bookmarkStart w:id="110" w:name="_Toc358363929"/>
      <w:bookmarkStart w:id="111" w:name="_Toc358363971"/>
      <w:bookmarkStart w:id="112" w:name="_Toc358364035"/>
      <w:bookmarkStart w:id="113" w:name="_Toc358364651"/>
      <w:bookmarkStart w:id="114" w:name="_Toc358364864"/>
      <w:bookmarkStart w:id="115" w:name="_Toc363475165"/>
      <w:bookmarkStart w:id="116" w:name="_Toc351445390"/>
      <w:bookmarkStart w:id="117" w:name="_Toc358363930"/>
      <w:bookmarkStart w:id="118" w:name="_Toc358363972"/>
      <w:bookmarkStart w:id="119" w:name="_Toc358364036"/>
      <w:bookmarkStart w:id="120" w:name="_Toc358364652"/>
      <w:bookmarkStart w:id="121" w:name="_Toc358364865"/>
      <w:bookmarkStart w:id="122" w:name="_Toc363475166"/>
      <w:bookmarkStart w:id="123" w:name="_Toc349571108"/>
      <w:bookmarkStart w:id="124" w:name="_Toc425409836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r>
        <w:rPr>
          <w:rFonts w:ascii="Times New Roman" w:hAnsi="Times New Roman"/>
          <w:color w:val="auto"/>
        </w:rPr>
        <w:t>Гарантийные обязательства</w:t>
      </w:r>
      <w:bookmarkEnd w:id="124"/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6D5347">
        <w:rPr>
          <w:szCs w:val="24"/>
        </w:rPr>
        <w:t>12</w:t>
      </w:r>
      <w:r w:rsidRPr="00D20D60">
        <w:rPr>
          <w:szCs w:val="24"/>
        </w:rPr>
        <w:t xml:space="preserve"> месяц</w:t>
      </w:r>
      <w:r w:rsidR="006D5347">
        <w:rPr>
          <w:szCs w:val="24"/>
        </w:rPr>
        <w:t>ев</w:t>
      </w:r>
      <w:r w:rsidRPr="00D20D60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6D5347">
        <w:rPr>
          <w:szCs w:val="24"/>
        </w:rPr>
        <w:t>30</w:t>
      </w:r>
      <w:r w:rsidRPr="00D20D60">
        <w:rPr>
          <w:szCs w:val="24"/>
        </w:rPr>
        <w:t xml:space="preserve"> (</w:t>
      </w:r>
      <w:r w:rsidR="006D5347">
        <w:rPr>
          <w:szCs w:val="24"/>
        </w:rPr>
        <w:t>тридцати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E389A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7736E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«МРСК Центра</w:t>
      </w:r>
      <w:proofErr w:type="gramStart"/>
      <w:r w:rsidRPr="00095AD9">
        <w:rPr>
          <w:rFonts w:eastAsia="Times New Roman"/>
          <w:sz w:val="24"/>
          <w:szCs w:val="24"/>
        </w:rPr>
        <w:t>»-</w:t>
      </w:r>
      <w:proofErr w:type="gramEnd"/>
      <w:r w:rsidR="006D5347">
        <w:rPr>
          <w:rFonts w:eastAsia="Times New Roman"/>
          <w:sz w:val="24"/>
          <w:szCs w:val="24"/>
        </w:rPr>
        <w:t>»Костромаэнерго»</w:t>
      </w:r>
    </w:p>
    <w:p w:rsidR="005F0F37" w:rsidRDefault="00095AD9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25" w:name="_Toc425409837"/>
      <w:bookmarkStart w:id="126" w:name="_Toc291589529"/>
      <w:bookmarkStart w:id="127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25"/>
    </w:p>
    <w:p w:rsidR="00524684" w:rsidRPr="00D20D60" w:rsidRDefault="003E6BB2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095AD9" w:rsidRDefault="00095AD9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28" w:name="_Toc351445393"/>
      <w:bookmarkStart w:id="129" w:name="_Toc358363933"/>
      <w:bookmarkStart w:id="130" w:name="_Toc358363975"/>
      <w:bookmarkStart w:id="131" w:name="_Toc358364039"/>
      <w:bookmarkStart w:id="132" w:name="_Toc358364655"/>
      <w:bookmarkStart w:id="133" w:name="_Toc358364868"/>
      <w:bookmarkStart w:id="134" w:name="_Toc363475169"/>
      <w:bookmarkStart w:id="135" w:name="_Toc425409838"/>
      <w:bookmarkEnd w:id="128"/>
      <w:bookmarkEnd w:id="129"/>
      <w:bookmarkEnd w:id="130"/>
      <w:bookmarkEnd w:id="131"/>
      <w:bookmarkEnd w:id="132"/>
      <w:bookmarkEnd w:id="133"/>
      <w:bookmarkEnd w:id="134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26"/>
      <w:bookmarkEnd w:id="127"/>
      <w:bookmarkEnd w:id="135"/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>
        <w:rPr>
          <w:szCs w:val="24"/>
        </w:rPr>
        <w:t>-</w:t>
      </w:r>
      <w:r w:rsidR="006D5347">
        <w:rPr>
          <w:szCs w:val="24"/>
        </w:rPr>
        <w:t>»Костромаэнерго»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>
        <w:rPr>
          <w:szCs w:val="24"/>
        </w:rPr>
        <w:t>-</w:t>
      </w:r>
      <w:r w:rsidR="006D5347">
        <w:rPr>
          <w:szCs w:val="24"/>
        </w:rPr>
        <w:t>»Костромаэнерго»</w:t>
      </w:r>
      <w:r>
        <w:rPr>
          <w:szCs w:val="24"/>
        </w:rPr>
        <w:t xml:space="preserve">, расположенного по адресу: </w:t>
      </w:r>
      <w:r w:rsidR="006D5347">
        <w:rPr>
          <w:szCs w:val="24"/>
        </w:rPr>
        <w:t>156013, г. Кострома, ул. Катушечная, д. 157.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В </w:t>
      </w:r>
      <w:proofErr w:type="gramStart"/>
      <w:r w:rsidRPr="00D20D60">
        <w:rPr>
          <w:szCs w:val="24"/>
        </w:rPr>
        <w:t>случае</w:t>
      </w:r>
      <w:proofErr w:type="gramEnd"/>
      <w:r w:rsidRPr="00D20D60">
        <w:rPr>
          <w:szCs w:val="24"/>
        </w:rPr>
        <w:t xml:space="preserve">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проведением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87863" w:rsidRPr="005E389A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</w:t>
      </w:r>
      <w:r>
        <w:rPr>
          <w:rFonts w:eastAsia="Times New Roman"/>
          <w:sz w:val="24"/>
          <w:szCs w:val="24"/>
        </w:rPr>
        <w:t>.</w:t>
      </w:r>
    </w:p>
    <w:p w:rsidR="009F5E55" w:rsidRPr="00717B48" w:rsidRDefault="00B4078F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</w:rPr>
      </w:pPr>
      <w:bookmarkStart w:id="136" w:name="_Toc425409839"/>
      <w:bookmarkStart w:id="137" w:name="_Toc291589530"/>
      <w:bookmarkStart w:id="138" w:name="_Toc319666319"/>
      <w:bookmarkEnd w:id="33"/>
      <w:r w:rsidRPr="00717B48">
        <w:rPr>
          <w:rFonts w:ascii="Times New Roman" w:hAnsi="Times New Roman"/>
          <w:color w:val="auto"/>
        </w:rPr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36"/>
      <w:r w:rsidR="009F5E55" w:rsidRPr="00717B48">
        <w:rPr>
          <w:rFonts w:ascii="Times New Roman" w:hAnsi="Times New Roman"/>
          <w:color w:val="auto"/>
        </w:rPr>
        <w:t xml:space="preserve"> </w:t>
      </w:r>
      <w:bookmarkEnd w:id="137"/>
      <w:bookmarkEnd w:id="138"/>
    </w:p>
    <w:p w:rsidR="007D0E03" w:rsidRPr="005E389A" w:rsidRDefault="007D0E03" w:rsidP="007D0E03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  на условиях, указанных в конкурсной документации.</w:t>
      </w:r>
    </w:p>
    <w:p w:rsidR="009F5E55" w:rsidRDefault="009F5E55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94C84" w:rsidRDefault="00A94C84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94C84" w:rsidRDefault="00A94C84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94C84" w:rsidRDefault="00A94C84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E12F4C" w:rsidRDefault="00E12F4C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A94C84" w:rsidRPr="00E876C8" w:rsidRDefault="00A94C84" w:rsidP="00A94C84">
      <w:pPr>
        <w:pStyle w:val="af7"/>
        <w:spacing w:after="0"/>
        <w:ind w:left="0" w:firstLine="709"/>
        <w:jc w:val="both"/>
        <w:rPr>
          <w:sz w:val="24"/>
        </w:rPr>
      </w:pPr>
      <w:r w:rsidRPr="00E876C8">
        <w:rPr>
          <w:sz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2"/>
        <w:gridCol w:w="2428"/>
        <w:gridCol w:w="2032"/>
        <w:gridCol w:w="1347"/>
        <w:gridCol w:w="1352"/>
      </w:tblGrid>
      <w:tr w:rsidR="001F7A7F" w:rsidRPr="00E876C8" w:rsidTr="001F7A7F">
        <w:tc>
          <w:tcPr>
            <w:tcW w:w="2412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28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1F7A7F" w:rsidRPr="00E876C8" w:rsidTr="001F7A7F">
        <w:tc>
          <w:tcPr>
            <w:tcW w:w="2412" w:type="dxa"/>
            <w:shd w:val="clear" w:color="auto" w:fill="auto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7736E6"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</w:t>
            </w:r>
            <w:r w:rsidR="006D5347">
              <w:rPr>
                <w:sz w:val="24"/>
              </w:rPr>
              <w:t>«Костром</w:t>
            </w:r>
            <w:bookmarkStart w:id="139" w:name="_GoBack"/>
            <w:bookmarkEnd w:id="139"/>
            <w:r w:rsidR="006D5347">
              <w:rPr>
                <w:sz w:val="24"/>
              </w:rPr>
              <w:t>аэнерго»</w:t>
            </w:r>
          </w:p>
        </w:tc>
        <w:tc>
          <w:tcPr>
            <w:tcW w:w="2428" w:type="dxa"/>
            <w:shd w:val="clear" w:color="auto" w:fill="auto"/>
          </w:tcPr>
          <w:p w:rsidR="00A94C84" w:rsidRPr="00E876C8" w:rsidRDefault="001F7A7F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 xml:space="preserve">Начальник службы эксплуатации </w:t>
            </w:r>
            <w:proofErr w:type="spellStart"/>
            <w:r>
              <w:rPr>
                <w:sz w:val="24"/>
              </w:rPr>
              <w:t>СДТУиИТ</w:t>
            </w:r>
            <w:proofErr w:type="spellEnd"/>
          </w:p>
        </w:tc>
        <w:tc>
          <w:tcPr>
            <w:tcW w:w="2032" w:type="dxa"/>
            <w:shd w:val="clear" w:color="auto" w:fill="auto"/>
          </w:tcPr>
          <w:p w:rsidR="00A94C84" w:rsidRPr="00E876C8" w:rsidRDefault="001F7A7F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Шибаев А.А.</w:t>
            </w:r>
          </w:p>
        </w:tc>
        <w:tc>
          <w:tcPr>
            <w:tcW w:w="1347" w:type="dxa"/>
            <w:shd w:val="clear" w:color="auto" w:fill="auto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>.</w:t>
            </w:r>
          </w:p>
        </w:tc>
      </w:tr>
      <w:tr w:rsidR="001F7A7F" w:rsidRPr="00E876C8" w:rsidTr="001F7A7F">
        <w:tc>
          <w:tcPr>
            <w:tcW w:w="2412" w:type="dxa"/>
            <w:shd w:val="clear" w:color="auto" w:fill="auto"/>
          </w:tcPr>
          <w:p w:rsidR="001F7A7F" w:rsidRPr="00E876C8" w:rsidRDefault="001F7A7F" w:rsidP="0027769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</w:t>
            </w:r>
            <w:r>
              <w:rPr>
                <w:sz w:val="24"/>
              </w:rPr>
              <w:t>«Костромаэнерго»</w:t>
            </w:r>
          </w:p>
        </w:tc>
        <w:tc>
          <w:tcPr>
            <w:tcW w:w="2428" w:type="dxa"/>
            <w:shd w:val="clear" w:color="auto" w:fill="auto"/>
          </w:tcPr>
          <w:p w:rsidR="001F7A7F" w:rsidRPr="00E876C8" w:rsidRDefault="001F7A7F" w:rsidP="001F7A7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 xml:space="preserve">Начальник отдела </w:t>
            </w:r>
            <w:proofErr w:type="spellStart"/>
            <w:r>
              <w:rPr>
                <w:sz w:val="24"/>
              </w:rPr>
              <w:t>контроллинга</w:t>
            </w:r>
            <w:proofErr w:type="spellEnd"/>
            <w:r>
              <w:rPr>
                <w:sz w:val="24"/>
              </w:rPr>
              <w:t xml:space="preserve"> информационных технологий и телекоммуникаций</w:t>
            </w:r>
          </w:p>
        </w:tc>
        <w:tc>
          <w:tcPr>
            <w:tcW w:w="2032" w:type="dxa"/>
            <w:shd w:val="clear" w:color="auto" w:fill="auto"/>
          </w:tcPr>
          <w:p w:rsidR="001F7A7F" w:rsidRDefault="001F7A7F" w:rsidP="001F7A7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Ганецкий М.З.</w:t>
            </w:r>
          </w:p>
        </w:tc>
        <w:tc>
          <w:tcPr>
            <w:tcW w:w="1347" w:type="dxa"/>
            <w:shd w:val="clear" w:color="auto" w:fill="auto"/>
          </w:tcPr>
          <w:p w:rsidR="001F7A7F" w:rsidRPr="00E876C8" w:rsidRDefault="001F7A7F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352" w:type="dxa"/>
            <w:shd w:val="clear" w:color="auto" w:fill="auto"/>
          </w:tcPr>
          <w:p w:rsidR="001F7A7F" w:rsidRPr="00E876C8" w:rsidRDefault="001F7A7F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A94C84" w:rsidRPr="00E876C8" w:rsidRDefault="00A94C84" w:rsidP="00A94C84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2574"/>
        <w:gridCol w:w="1982"/>
        <w:gridCol w:w="1333"/>
        <w:gridCol w:w="1310"/>
      </w:tblGrid>
      <w:tr w:rsidR="00A94C84" w:rsidRPr="00E876C8" w:rsidTr="00E815A1">
        <w:tc>
          <w:tcPr>
            <w:tcW w:w="2485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33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A94C84" w:rsidRPr="00E876C8" w:rsidTr="00E815A1">
        <w:tc>
          <w:tcPr>
            <w:tcW w:w="2485" w:type="dxa"/>
            <w:shd w:val="clear" w:color="auto" w:fill="auto"/>
          </w:tcPr>
          <w:p w:rsidR="00A94C84" w:rsidRPr="00E876C8" w:rsidRDefault="00A94C84" w:rsidP="006D534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7736E6"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proofErr w:type="spellStart"/>
            <w:r w:rsidR="006D5347">
              <w:rPr>
                <w:sz w:val="24"/>
              </w:rPr>
              <w:t>Кострома</w:t>
            </w:r>
            <w:r w:rsidRPr="00E876C8">
              <w:rPr>
                <w:sz w:val="24"/>
              </w:rPr>
              <w:t>нерго</w:t>
            </w:r>
            <w:proofErr w:type="spellEnd"/>
            <w:r w:rsidRPr="00E876C8">
              <w:rPr>
                <w:sz w:val="24"/>
              </w:rPr>
              <w:t>»</w:t>
            </w:r>
          </w:p>
        </w:tc>
        <w:tc>
          <w:tcPr>
            <w:tcW w:w="2633" w:type="dxa"/>
            <w:shd w:val="clear" w:color="auto" w:fill="auto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Начальник </w:t>
            </w:r>
            <w:r w:rsidRPr="00582061">
              <w:rPr>
                <w:sz w:val="24"/>
              </w:rPr>
              <w:t>Управлени</w:t>
            </w:r>
            <w:r>
              <w:rPr>
                <w:sz w:val="24"/>
              </w:rPr>
              <w:t>я</w:t>
            </w:r>
            <w:r w:rsidRPr="00582061">
              <w:rPr>
                <w:sz w:val="24"/>
              </w:rPr>
              <w:t xml:space="preserve"> корпоративных и технологических автоматизированных систем управления </w:t>
            </w:r>
          </w:p>
        </w:tc>
        <w:tc>
          <w:tcPr>
            <w:tcW w:w="2244" w:type="dxa"/>
            <w:shd w:val="clear" w:color="auto" w:fill="auto"/>
          </w:tcPr>
          <w:p w:rsidR="00A94C84" w:rsidRPr="00E876C8" w:rsidRDefault="006D5347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Кошурин Н.О.</w:t>
            </w:r>
          </w:p>
        </w:tc>
        <w:tc>
          <w:tcPr>
            <w:tcW w:w="1402" w:type="dxa"/>
            <w:shd w:val="clear" w:color="auto" w:fill="auto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5" w:type="dxa"/>
            <w:shd w:val="clear" w:color="auto" w:fill="auto"/>
          </w:tcPr>
          <w:p w:rsidR="00A94C84" w:rsidRPr="00E876C8" w:rsidRDefault="00A94C84" w:rsidP="00E815A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>.</w:t>
            </w:r>
          </w:p>
        </w:tc>
      </w:tr>
    </w:tbl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473807">
          <w:headerReference w:type="default" r:id="rId9"/>
          <w:pgSz w:w="11906" w:h="16838"/>
          <w:pgMar w:top="1134" w:right="850" w:bottom="1134" w:left="1701" w:header="142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40" w:name="_Toc425409840"/>
      <w:r w:rsidRPr="00DB1017">
        <w:t>Приложение №1.</w:t>
      </w:r>
      <w:bookmarkEnd w:id="140"/>
    </w:p>
    <w:p w:rsidR="002F23F0" w:rsidRDefault="006D5347" w:rsidP="002F23F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C32E9">
        <w:rPr>
          <w:sz w:val="24"/>
          <w:szCs w:val="24"/>
        </w:rPr>
        <w:t>к техническому заданию н</w:t>
      </w:r>
      <w:r w:rsidR="00BC32E9" w:rsidRPr="005221DB">
        <w:rPr>
          <w:sz w:val="24"/>
          <w:szCs w:val="24"/>
        </w:rPr>
        <w:t>а поставку</w:t>
      </w:r>
      <w:r w:rsidR="002F23F0">
        <w:rPr>
          <w:sz w:val="24"/>
          <w:szCs w:val="24"/>
        </w:rPr>
        <w:t xml:space="preserve">      </w:t>
      </w:r>
    </w:p>
    <w:p w:rsidR="00BC32E9" w:rsidRPr="005221DB" w:rsidRDefault="002F23F0" w:rsidP="002F23F0">
      <w:pPr>
        <w:ind w:left="424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6D5347">
        <w:rPr>
          <w:sz w:val="24"/>
          <w:szCs w:val="24"/>
        </w:rPr>
        <w:t xml:space="preserve"> ЗИП АСДУ</w:t>
      </w:r>
      <w:r w:rsidR="00BC32E9" w:rsidRPr="005221DB">
        <w:rPr>
          <w:sz w:val="24"/>
          <w:szCs w:val="24"/>
        </w:rPr>
        <w:t xml:space="preserve"> для нужд филиала </w:t>
      </w:r>
      <w:r w:rsidR="007736E6">
        <w:rPr>
          <w:sz w:val="24"/>
          <w:szCs w:val="24"/>
        </w:rPr>
        <w:t>ПАО</w:t>
      </w:r>
      <w:r w:rsidR="00BC32E9" w:rsidRPr="005221DB">
        <w:rPr>
          <w:sz w:val="24"/>
          <w:szCs w:val="24"/>
        </w:rPr>
        <w:t xml:space="preserve"> </w:t>
      </w:r>
      <w:r w:rsidR="006D5347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</w:t>
      </w:r>
      <w:r w:rsidR="006D5347">
        <w:rPr>
          <w:sz w:val="24"/>
          <w:szCs w:val="24"/>
        </w:rPr>
        <w:t>«</w:t>
      </w:r>
      <w:r w:rsidR="00BC32E9" w:rsidRPr="005221DB">
        <w:rPr>
          <w:sz w:val="24"/>
          <w:szCs w:val="24"/>
        </w:rPr>
        <w:t xml:space="preserve">МРСК Центра» - </w:t>
      </w:r>
      <w:r>
        <w:rPr>
          <w:sz w:val="24"/>
          <w:szCs w:val="24"/>
        </w:rPr>
        <w:t xml:space="preserve"> </w:t>
      </w:r>
      <w:r w:rsidR="006D5347">
        <w:rPr>
          <w:sz w:val="24"/>
          <w:szCs w:val="24"/>
        </w:rPr>
        <w:t>«Костромаэнерго»</w:t>
      </w:r>
    </w:p>
    <w:p w:rsidR="00BC32E9" w:rsidRPr="003B7A0D" w:rsidRDefault="00BC32E9" w:rsidP="00BC32E9">
      <w:pPr>
        <w:ind w:left="34"/>
        <w:jc w:val="right"/>
        <w:rPr>
          <w:b/>
          <w:sz w:val="24"/>
          <w:szCs w:val="24"/>
        </w:rPr>
      </w:pP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>Перечень комплектующих и материалов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88"/>
        <w:gridCol w:w="3348"/>
        <w:gridCol w:w="3117"/>
        <w:gridCol w:w="1560"/>
        <w:gridCol w:w="1411"/>
      </w:tblGrid>
      <w:tr w:rsidR="00BC32E9" w:rsidRPr="00F256F0" w:rsidTr="00BD4D36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1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2E9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BC32E9" w:rsidRPr="00D83416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Единицы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измерения</w:t>
            </w:r>
            <w:r w:rsidRPr="00F256F0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C32E9" w:rsidRPr="00F256F0" w:rsidTr="00BD4D36">
        <w:trPr>
          <w:trHeight w:val="28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2F23F0" w:rsidP="00DA2CC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2E9" w:rsidRPr="002F23F0" w:rsidRDefault="002F23F0" w:rsidP="002F23F0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Оптический преобразователь </w:t>
            </w:r>
            <w:r>
              <w:rPr>
                <w:rFonts w:eastAsia="Times New Roman"/>
                <w:sz w:val="24"/>
                <w:szCs w:val="24"/>
                <w:lang w:val="en-US"/>
              </w:rPr>
              <w:t>Siemens</w:t>
            </w:r>
            <w:r>
              <w:rPr>
                <w:rFonts w:eastAsia="Times New Roman"/>
                <w:sz w:val="24"/>
                <w:szCs w:val="24"/>
              </w:rPr>
              <w:t xml:space="preserve"> 7</w:t>
            </w:r>
            <w:r>
              <w:rPr>
                <w:rFonts w:eastAsia="Times New Roman"/>
                <w:sz w:val="24"/>
                <w:szCs w:val="24"/>
                <w:lang w:val="en-US"/>
              </w:rPr>
              <w:t>XV</w:t>
            </w:r>
            <w:r w:rsidRPr="002F23F0">
              <w:rPr>
                <w:rFonts w:eastAsia="Times New Roman"/>
                <w:sz w:val="24"/>
                <w:szCs w:val="24"/>
              </w:rPr>
              <w:t>5461-0</w:t>
            </w:r>
            <w:r>
              <w:rPr>
                <w:rFonts w:eastAsia="Times New Roman"/>
                <w:sz w:val="24"/>
                <w:szCs w:val="24"/>
                <w:lang w:val="en-US"/>
              </w:rPr>
              <w:t>BG</w:t>
            </w:r>
            <w:r w:rsidRPr="002F23F0">
              <w:rPr>
                <w:rFonts w:eastAsia="Times New Roman"/>
                <w:sz w:val="24"/>
                <w:szCs w:val="24"/>
              </w:rPr>
              <w:t xml:space="preserve"> 00/</w:t>
            </w:r>
            <w:r>
              <w:rPr>
                <w:rFonts w:eastAsia="Times New Roman"/>
                <w:sz w:val="24"/>
                <w:szCs w:val="24"/>
                <w:lang w:val="en-US"/>
              </w:rPr>
              <w:t>EE</w:t>
            </w:r>
            <w:r w:rsidRPr="002F23F0">
              <w:rPr>
                <w:rFonts w:eastAsia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одномодовое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/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многомодовое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волокно на</w:t>
            </w:r>
            <w:r w:rsidRPr="002F23F0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дальность 2,5 км), разъемы: </w:t>
            </w:r>
            <w:r>
              <w:rPr>
                <w:rFonts w:eastAsia="Times New Roman"/>
                <w:sz w:val="24"/>
                <w:szCs w:val="24"/>
                <w:lang w:val="en-US"/>
              </w:rPr>
              <w:t>SM</w:t>
            </w:r>
            <w:r w:rsidRPr="002F23F0">
              <w:rPr>
                <w:rFonts w:eastAsia="Times New Roman"/>
                <w:sz w:val="24"/>
                <w:szCs w:val="24"/>
              </w:rPr>
              <w:t xml:space="preserve"> – </w:t>
            </w:r>
            <w:r>
              <w:rPr>
                <w:rFonts w:eastAsia="Times New Roman"/>
                <w:sz w:val="24"/>
                <w:szCs w:val="24"/>
                <w:lang w:val="en-US"/>
              </w:rPr>
              <w:t>LC</w:t>
            </w:r>
            <w:r>
              <w:rPr>
                <w:rFonts w:eastAsia="Times New Roman"/>
                <w:sz w:val="24"/>
                <w:szCs w:val="24"/>
              </w:rPr>
              <w:t xml:space="preserve">; </w:t>
            </w:r>
            <w:r>
              <w:rPr>
                <w:rFonts w:eastAsia="Times New Roman"/>
                <w:sz w:val="24"/>
                <w:szCs w:val="24"/>
                <w:lang w:val="en-US"/>
              </w:rPr>
              <w:t>MM</w:t>
            </w:r>
            <w:r w:rsidRPr="002F23F0">
              <w:rPr>
                <w:rFonts w:eastAsia="Times New Roman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sz w:val="24"/>
                <w:szCs w:val="24"/>
                <w:lang w:val="en-US"/>
              </w:rPr>
              <w:t>ST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2E9" w:rsidRPr="002F23F0" w:rsidRDefault="002F23F0" w:rsidP="00DA2CC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Дальность 2,5 км; разъемы: </w:t>
            </w:r>
            <w:r>
              <w:rPr>
                <w:rFonts w:eastAsia="Times New Roman"/>
                <w:sz w:val="24"/>
                <w:szCs w:val="24"/>
                <w:lang w:val="en-US"/>
              </w:rPr>
              <w:t>SM</w:t>
            </w:r>
            <w:r w:rsidRPr="002F23F0">
              <w:rPr>
                <w:rFonts w:eastAsia="Times New Roman"/>
                <w:sz w:val="24"/>
                <w:szCs w:val="24"/>
              </w:rPr>
              <w:t xml:space="preserve"> – </w:t>
            </w:r>
            <w:r>
              <w:rPr>
                <w:rFonts w:eastAsia="Times New Roman"/>
                <w:sz w:val="24"/>
                <w:szCs w:val="24"/>
                <w:lang w:val="en-US"/>
              </w:rPr>
              <w:t>LC</w:t>
            </w:r>
            <w:r>
              <w:rPr>
                <w:rFonts w:eastAsia="Times New Roman"/>
                <w:sz w:val="24"/>
                <w:szCs w:val="24"/>
              </w:rPr>
              <w:t xml:space="preserve">; </w:t>
            </w:r>
            <w:r>
              <w:rPr>
                <w:rFonts w:eastAsia="Times New Roman"/>
                <w:sz w:val="24"/>
                <w:szCs w:val="24"/>
                <w:lang w:val="en-US"/>
              </w:rPr>
              <w:t>MM</w:t>
            </w:r>
            <w:r w:rsidRPr="002F23F0">
              <w:rPr>
                <w:rFonts w:eastAsia="Times New Roman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sz w:val="24"/>
                <w:szCs w:val="24"/>
                <w:lang w:val="en-US"/>
              </w:rPr>
              <w:t>ST</w:t>
            </w:r>
            <w:r>
              <w:rPr>
                <w:rFonts w:eastAsia="Times New Roman"/>
                <w:sz w:val="24"/>
                <w:szCs w:val="24"/>
              </w:rPr>
              <w:t>;</w:t>
            </w:r>
          </w:p>
          <w:p w:rsidR="002F23F0" w:rsidRPr="00F256F0" w:rsidRDefault="002F23F0" w:rsidP="00DA2CCF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F256F0" w:rsidRDefault="002F23F0" w:rsidP="00DA2CC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F256F0" w:rsidRDefault="002F23F0" w:rsidP="00DA2CCF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BC32E9" w:rsidRPr="00BD4D36" w:rsidTr="00BD4D36">
        <w:trPr>
          <w:trHeight w:val="25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2F23F0" w:rsidP="00DA2CC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2E9" w:rsidRPr="001F7A7F" w:rsidRDefault="002F23F0" w:rsidP="00DA2CC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Контроллер ЕК347</w:t>
            </w:r>
            <w:r w:rsidRPr="002F23F0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в комплекте со жгутом </w:t>
            </w:r>
            <w:r>
              <w:rPr>
                <w:rFonts w:eastAsia="Times New Roman"/>
                <w:sz w:val="24"/>
                <w:szCs w:val="24"/>
                <w:lang w:val="en-US"/>
              </w:rPr>
              <w:t>ZA</w:t>
            </w:r>
            <w:r w:rsidRPr="002F23F0">
              <w:rPr>
                <w:rFonts w:eastAsia="Times New Roman"/>
                <w:sz w:val="24"/>
                <w:szCs w:val="24"/>
              </w:rPr>
              <w:t>706</w:t>
            </w:r>
            <w:r>
              <w:rPr>
                <w:rFonts w:eastAsia="Times New Roman"/>
                <w:sz w:val="24"/>
                <w:szCs w:val="24"/>
                <w:lang w:val="en-US"/>
              </w:rPr>
              <w:t>E</w:t>
            </w:r>
            <w:r w:rsidRPr="002F23F0">
              <w:rPr>
                <w:rFonts w:eastAsia="Times New Roman"/>
                <w:sz w:val="24"/>
                <w:szCs w:val="24"/>
              </w:rPr>
              <w:t>1</w:t>
            </w:r>
          </w:p>
          <w:p w:rsidR="00473807" w:rsidRPr="001F7A7F" w:rsidRDefault="00473807" w:rsidP="00DA2CCF">
            <w:pPr>
              <w:rPr>
                <w:rFonts w:eastAsia="Times New Roman"/>
                <w:sz w:val="24"/>
                <w:szCs w:val="24"/>
              </w:rPr>
            </w:pPr>
          </w:p>
          <w:p w:rsidR="00473807" w:rsidRPr="001F7A7F" w:rsidRDefault="00473807" w:rsidP="00DA2CC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D36" w:rsidRPr="00BD4D36" w:rsidRDefault="002F23F0" w:rsidP="00DA2CCF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RS 485</w:t>
            </w:r>
            <w:r w:rsidRPr="00BD4D36">
              <w:rPr>
                <w:rFonts w:eastAsia="Times New Roman"/>
                <w:sz w:val="24"/>
                <w:szCs w:val="24"/>
                <w:lang w:val="en-US"/>
              </w:rPr>
              <w:t xml:space="preserve">; 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RS232 </w:t>
            </w:r>
            <w:proofErr w:type="spellStart"/>
            <w:r w:rsidR="00BD4D36">
              <w:rPr>
                <w:rFonts w:eastAsia="Times New Roman"/>
                <w:sz w:val="24"/>
                <w:szCs w:val="24"/>
              </w:rPr>
              <w:t>синхр</w:t>
            </w:r>
            <w:proofErr w:type="spellEnd"/>
            <w:r w:rsidR="00BD4D36" w:rsidRPr="00BD4D36">
              <w:rPr>
                <w:rFonts w:eastAsia="Times New Roman"/>
                <w:sz w:val="24"/>
                <w:szCs w:val="24"/>
                <w:lang w:val="en-US"/>
              </w:rPr>
              <w:t xml:space="preserve">; </w:t>
            </w:r>
            <w:r w:rsidR="00BD4D36">
              <w:rPr>
                <w:rFonts w:eastAsia="Times New Roman"/>
                <w:sz w:val="24"/>
                <w:szCs w:val="24"/>
                <w:lang w:val="en-US"/>
              </w:rPr>
              <w:t>Ethernet 10/100</w:t>
            </w:r>
            <w:r w:rsidR="00BD4D36" w:rsidRPr="00BD4D36">
              <w:rPr>
                <w:rFonts w:eastAsia="Times New Roman"/>
                <w:sz w:val="24"/>
                <w:szCs w:val="24"/>
                <w:lang w:val="en-US"/>
              </w:rPr>
              <w:t xml:space="preserve">; </w:t>
            </w:r>
          </w:p>
          <w:p w:rsidR="00BD4D36" w:rsidRPr="001F7A7F" w:rsidRDefault="00BD4D36" w:rsidP="00DA2CCF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1F7A7F">
              <w:rPr>
                <w:rFonts w:eastAsia="Times New Roman"/>
                <w:sz w:val="24"/>
                <w:szCs w:val="24"/>
                <w:lang w:val="en-US"/>
              </w:rPr>
              <w:t xml:space="preserve">8 </w:t>
            </w:r>
            <w:r>
              <w:rPr>
                <w:rFonts w:eastAsia="Times New Roman"/>
                <w:sz w:val="24"/>
                <w:szCs w:val="24"/>
              </w:rPr>
              <w:t>сокетов</w:t>
            </w:r>
            <w:r w:rsidRPr="001F7A7F">
              <w:rPr>
                <w:rFonts w:eastAsia="Times New Roman"/>
                <w:sz w:val="24"/>
                <w:szCs w:val="24"/>
                <w:lang w:val="en-US"/>
              </w:rPr>
              <w:t xml:space="preserve">; </w:t>
            </w:r>
          </w:p>
          <w:p w:rsidR="00BC32E9" w:rsidRPr="00BD4D36" w:rsidRDefault="00BD4D36" w:rsidP="00DA2CC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DC</w:t>
            </w:r>
            <w:r w:rsidRPr="00BD4D36">
              <w:rPr>
                <w:rFonts w:eastAsia="Times New Roman"/>
                <w:sz w:val="24"/>
                <w:szCs w:val="24"/>
              </w:rPr>
              <w:t xml:space="preserve"> 24</w:t>
            </w:r>
            <w:r>
              <w:rPr>
                <w:rFonts w:eastAsia="Times New Roman"/>
                <w:sz w:val="24"/>
                <w:szCs w:val="24"/>
                <w:lang w:val="en-US"/>
              </w:rPr>
              <w:t>V</w:t>
            </w:r>
            <w:r w:rsidRPr="00BD4D36">
              <w:rPr>
                <w:rFonts w:eastAsia="Times New Roman"/>
                <w:sz w:val="24"/>
                <w:szCs w:val="24"/>
              </w:rPr>
              <w:t xml:space="preserve"> (18-36)</w:t>
            </w:r>
            <w:r>
              <w:rPr>
                <w:rFonts w:eastAsia="Times New Roman"/>
                <w:sz w:val="24"/>
                <w:szCs w:val="24"/>
              </w:rPr>
              <w:t>; 4 ТС; 4 ТУ; -40+70 градусов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BD4D36" w:rsidRDefault="00BD4D36" w:rsidP="00DA2CC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BD4D36" w:rsidRDefault="00BD4D36" w:rsidP="00DA2CCF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BC32E9" w:rsidRPr="00BD4D36" w:rsidTr="00BD4D36">
        <w:trPr>
          <w:trHeight w:val="51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BD4D36" w:rsidRDefault="00BD4D36" w:rsidP="00DA2CC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32E9" w:rsidRPr="001F7A7F" w:rsidRDefault="00BD4D36" w:rsidP="00DA2CC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Элемент настройки ЭН-0,5 для  ВЧ заградителей</w:t>
            </w:r>
          </w:p>
          <w:p w:rsidR="00473807" w:rsidRPr="001F7A7F" w:rsidRDefault="00473807" w:rsidP="00DA2CCF">
            <w:pPr>
              <w:rPr>
                <w:rFonts w:eastAsia="Times New Roman"/>
                <w:sz w:val="24"/>
                <w:szCs w:val="24"/>
              </w:rPr>
            </w:pPr>
          </w:p>
          <w:p w:rsidR="00473807" w:rsidRPr="001F7A7F" w:rsidRDefault="00473807" w:rsidP="00DA2CCF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2E9" w:rsidRPr="00BD4D36" w:rsidRDefault="00BD4D36" w:rsidP="00DA2CC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Индуктивность реактора 0,5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мГн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 токи реактора – 200А; 600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; класс исполнения – </w:t>
            </w:r>
            <w:r>
              <w:rPr>
                <w:rFonts w:eastAsia="Times New Roman"/>
                <w:sz w:val="24"/>
                <w:szCs w:val="24"/>
                <w:lang w:val="en-US"/>
              </w:rPr>
              <w:t>IP</w:t>
            </w:r>
            <w:r w:rsidRPr="00BD4D36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54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BD4D36" w:rsidRDefault="00BD4D36" w:rsidP="00BD4D3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BD4D36" w:rsidRDefault="00BD4D36" w:rsidP="00BD4D36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2F23F0" w:rsidRPr="00BD4D36" w:rsidTr="00BD4D36">
        <w:trPr>
          <w:trHeight w:val="51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3F0" w:rsidRPr="00BD4D36" w:rsidRDefault="00BD4D36" w:rsidP="00DA2CC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F0" w:rsidRDefault="00BD4D36" w:rsidP="00DA2CCF">
            <w:pPr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Фильтр присоединения ФПМ</w:t>
            </w:r>
          </w:p>
          <w:p w:rsidR="00473807" w:rsidRDefault="00473807" w:rsidP="00DA2CC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473807" w:rsidRDefault="00473807" w:rsidP="00DA2CC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473807" w:rsidRPr="00473807" w:rsidRDefault="00473807" w:rsidP="00DA2CCF">
            <w:pPr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23F0" w:rsidRPr="00BD4D36" w:rsidRDefault="00BD4D36" w:rsidP="00DA2CCF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Диаппазон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– 36-1000 кГц;  Емкость конденсатора присоединения – 4400; класс исполнения – </w:t>
            </w:r>
            <w:r>
              <w:rPr>
                <w:rFonts w:eastAsia="Times New Roman"/>
                <w:sz w:val="24"/>
                <w:szCs w:val="24"/>
                <w:lang w:val="en-US"/>
              </w:rPr>
              <w:t>IP</w:t>
            </w:r>
            <w:r w:rsidRPr="00BD4D36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54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3F0" w:rsidRPr="00BD4D36" w:rsidRDefault="00BD4D36" w:rsidP="00BD4D3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3F0" w:rsidRPr="00BD4D36" w:rsidRDefault="00BD4D36" w:rsidP="00BD4D36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2F23F0" w:rsidRPr="00BD4D36" w:rsidTr="00BD4D36">
        <w:trPr>
          <w:trHeight w:val="51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3F0" w:rsidRPr="00BD4D36" w:rsidRDefault="00473807" w:rsidP="00DA2CC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3F0" w:rsidRPr="001F7A7F" w:rsidRDefault="00473807" w:rsidP="0047380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Модем ТФМ-3М с блоком БАСФ</w:t>
            </w:r>
          </w:p>
          <w:p w:rsidR="00473807" w:rsidRPr="001F7A7F" w:rsidRDefault="00473807" w:rsidP="00473807">
            <w:pPr>
              <w:rPr>
                <w:rFonts w:eastAsia="Times New Roman"/>
                <w:sz w:val="24"/>
                <w:szCs w:val="24"/>
              </w:rPr>
            </w:pPr>
          </w:p>
          <w:p w:rsidR="00473807" w:rsidRPr="001F7A7F" w:rsidRDefault="00473807" w:rsidP="00473807">
            <w:pPr>
              <w:rPr>
                <w:rFonts w:eastAsia="Times New Roman"/>
                <w:sz w:val="24"/>
                <w:szCs w:val="24"/>
              </w:rPr>
            </w:pPr>
          </w:p>
          <w:p w:rsidR="00473807" w:rsidRPr="001F7A7F" w:rsidRDefault="00473807" w:rsidP="00473807">
            <w:pPr>
              <w:rPr>
                <w:rFonts w:eastAsia="Times New Roman"/>
                <w:sz w:val="24"/>
                <w:szCs w:val="24"/>
              </w:rPr>
            </w:pPr>
          </w:p>
          <w:p w:rsidR="00473807" w:rsidRPr="001F7A7F" w:rsidRDefault="00473807" w:rsidP="00473807">
            <w:pPr>
              <w:rPr>
                <w:rFonts w:eastAsia="Times New Roman"/>
                <w:sz w:val="24"/>
                <w:szCs w:val="24"/>
              </w:rPr>
            </w:pPr>
          </w:p>
          <w:p w:rsidR="00473807" w:rsidRPr="001F7A7F" w:rsidRDefault="00473807" w:rsidP="0047380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23F0" w:rsidRPr="00473807" w:rsidRDefault="00473807" w:rsidP="0047380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Кол-во плат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мультимодема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– 1 </w:t>
            </w: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</w:rPr>
              <w:t xml:space="preserve">; кол-во каналов ТМ/АСКУЭ – 2; скорость передачи – 100 бит/с; климатическое исполнение – по ГОСТ 26.205-83;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Рпотр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. – 2 ВА; </w:t>
            </w:r>
            <w:r>
              <w:rPr>
                <w:rFonts w:eastAsia="Times New Roman"/>
                <w:sz w:val="24"/>
                <w:szCs w:val="24"/>
                <w:lang w:val="en-US"/>
              </w:rPr>
              <w:t>U</w:t>
            </w:r>
            <w:r>
              <w:rPr>
                <w:rFonts w:eastAsia="Times New Roman"/>
                <w:sz w:val="24"/>
                <w:szCs w:val="24"/>
              </w:rPr>
              <w:t>пит – 220</w:t>
            </w:r>
            <w:r>
              <w:rPr>
                <w:rFonts w:eastAsia="Times New Roman"/>
                <w:sz w:val="24"/>
                <w:szCs w:val="24"/>
                <w:lang w:val="en-US"/>
              </w:rPr>
              <w:t>V</w:t>
            </w:r>
            <w:r w:rsidRPr="00473807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3F0" w:rsidRPr="00BD4D36" w:rsidRDefault="00473807" w:rsidP="0047380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3F0" w:rsidRPr="00BD4D36" w:rsidRDefault="00473807" w:rsidP="00473807">
            <w:pPr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</w:tbl>
    <w:p w:rsidR="00BC32E9" w:rsidRDefault="00BC32E9" w:rsidP="00BC32E9">
      <w:pPr>
        <w:spacing w:after="200" w:line="276" w:lineRule="auto"/>
        <w:rPr>
          <w:sz w:val="24"/>
          <w:szCs w:val="24"/>
        </w:rPr>
      </w:pPr>
    </w:p>
    <w:p w:rsidR="00473807" w:rsidRPr="00473807" w:rsidRDefault="00473807" w:rsidP="00BC32E9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Начальник службы эксплуатации </w:t>
      </w:r>
      <w:proofErr w:type="spellStart"/>
      <w:r>
        <w:rPr>
          <w:sz w:val="24"/>
          <w:szCs w:val="24"/>
        </w:rPr>
        <w:t>СДТУиИТ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А.А.Шибаев</w:t>
      </w:r>
      <w:proofErr w:type="spellEnd"/>
    </w:p>
    <w:p w:rsidR="00BC32E9" w:rsidRPr="00BD4D36" w:rsidRDefault="00BC32E9" w:rsidP="00BC32E9">
      <w:pPr>
        <w:pStyle w:val="a"/>
        <w:numPr>
          <w:ilvl w:val="0"/>
          <w:numId w:val="0"/>
        </w:numPr>
        <w:ind w:left="34"/>
        <w:jc w:val="center"/>
        <w:rPr>
          <w:b w:val="0"/>
          <w:szCs w:val="24"/>
        </w:rPr>
      </w:pPr>
    </w:p>
    <w:p w:rsidR="00BC32E9" w:rsidRPr="00BD4D36" w:rsidRDefault="00BC32E9" w:rsidP="00BC32E9">
      <w:pPr>
        <w:pStyle w:val="a"/>
        <w:numPr>
          <w:ilvl w:val="0"/>
          <w:numId w:val="0"/>
        </w:numPr>
        <w:ind w:left="34"/>
        <w:jc w:val="center"/>
        <w:rPr>
          <w:b w:val="0"/>
          <w:szCs w:val="24"/>
        </w:rPr>
      </w:pPr>
    </w:p>
    <w:p w:rsidR="00BC32E9" w:rsidRPr="00BD4D36" w:rsidRDefault="00BC32E9" w:rsidP="00BC32E9">
      <w:pPr>
        <w:pStyle w:val="a"/>
        <w:numPr>
          <w:ilvl w:val="0"/>
          <w:numId w:val="0"/>
        </w:numPr>
        <w:ind w:left="34"/>
        <w:jc w:val="center"/>
        <w:rPr>
          <w:b w:val="0"/>
          <w:szCs w:val="24"/>
        </w:rPr>
      </w:pPr>
    </w:p>
    <w:sectPr w:rsidR="00BC32E9" w:rsidRPr="00BD4D36" w:rsidSect="003651B9"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23B" w:rsidRDefault="009D323B" w:rsidP="00AF00E0">
      <w:r>
        <w:separator/>
      </w:r>
    </w:p>
  </w:endnote>
  <w:endnote w:type="continuationSeparator" w:id="0">
    <w:p w:rsidR="009D323B" w:rsidRDefault="009D323B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23B" w:rsidRDefault="009D323B" w:rsidP="00AF00E0">
      <w:r>
        <w:separator/>
      </w:r>
    </w:p>
  </w:footnote>
  <w:footnote w:type="continuationSeparator" w:id="0">
    <w:p w:rsidR="009D323B" w:rsidRDefault="009D323B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CCF" w:rsidRDefault="00DA2CCF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F7A7F">
      <w:rPr>
        <w:noProof/>
      </w:rPr>
      <w:t>5</w:t>
    </w:r>
    <w:r>
      <w:rPr>
        <w:noProof/>
      </w:rPr>
      <w:fldChar w:fldCharType="end"/>
    </w:r>
  </w:p>
  <w:p w:rsidR="00DA2CCF" w:rsidRDefault="00DA2CC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11231"/>
    <w:rsid w:val="00014A2F"/>
    <w:rsid w:val="00017251"/>
    <w:rsid w:val="00020C96"/>
    <w:rsid w:val="000221CF"/>
    <w:rsid w:val="000249BA"/>
    <w:rsid w:val="00030F08"/>
    <w:rsid w:val="000312B1"/>
    <w:rsid w:val="00036650"/>
    <w:rsid w:val="000464AC"/>
    <w:rsid w:val="000520BB"/>
    <w:rsid w:val="000542D3"/>
    <w:rsid w:val="000644C5"/>
    <w:rsid w:val="000773B0"/>
    <w:rsid w:val="0008051E"/>
    <w:rsid w:val="00094BE5"/>
    <w:rsid w:val="00095AD9"/>
    <w:rsid w:val="00095CB3"/>
    <w:rsid w:val="00097C1E"/>
    <w:rsid w:val="000A2497"/>
    <w:rsid w:val="000B440A"/>
    <w:rsid w:val="000B496F"/>
    <w:rsid w:val="000C7EDE"/>
    <w:rsid w:val="000D3506"/>
    <w:rsid w:val="000E1720"/>
    <w:rsid w:val="000E3940"/>
    <w:rsid w:val="00104D20"/>
    <w:rsid w:val="001072B0"/>
    <w:rsid w:val="001167C4"/>
    <w:rsid w:val="00117567"/>
    <w:rsid w:val="001254EB"/>
    <w:rsid w:val="001369B5"/>
    <w:rsid w:val="001428BD"/>
    <w:rsid w:val="00143D4F"/>
    <w:rsid w:val="00161155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A1615"/>
    <w:rsid w:val="001C2AFD"/>
    <w:rsid w:val="001E1804"/>
    <w:rsid w:val="001E2221"/>
    <w:rsid w:val="001E53AA"/>
    <w:rsid w:val="001E75EB"/>
    <w:rsid w:val="001F7A7F"/>
    <w:rsid w:val="002031EB"/>
    <w:rsid w:val="0020632B"/>
    <w:rsid w:val="00206A8B"/>
    <w:rsid w:val="002072A6"/>
    <w:rsid w:val="00217D57"/>
    <w:rsid w:val="0023134C"/>
    <w:rsid w:val="0023378D"/>
    <w:rsid w:val="002351BD"/>
    <w:rsid w:val="00240390"/>
    <w:rsid w:val="00255871"/>
    <w:rsid w:val="00256AA1"/>
    <w:rsid w:val="00257756"/>
    <w:rsid w:val="00260602"/>
    <w:rsid w:val="0026334B"/>
    <w:rsid w:val="00266147"/>
    <w:rsid w:val="0028209D"/>
    <w:rsid w:val="0028583A"/>
    <w:rsid w:val="0028585F"/>
    <w:rsid w:val="00287EFB"/>
    <w:rsid w:val="00292FD3"/>
    <w:rsid w:val="002B1AFA"/>
    <w:rsid w:val="002C0A8D"/>
    <w:rsid w:val="002C1F94"/>
    <w:rsid w:val="002D2E10"/>
    <w:rsid w:val="002D36F8"/>
    <w:rsid w:val="002D4155"/>
    <w:rsid w:val="002D5128"/>
    <w:rsid w:val="002D7675"/>
    <w:rsid w:val="002E4DD4"/>
    <w:rsid w:val="002E588F"/>
    <w:rsid w:val="002F23F0"/>
    <w:rsid w:val="003070D9"/>
    <w:rsid w:val="00312477"/>
    <w:rsid w:val="003126C2"/>
    <w:rsid w:val="00312EA5"/>
    <w:rsid w:val="00317F93"/>
    <w:rsid w:val="00331EB2"/>
    <w:rsid w:val="003325BF"/>
    <w:rsid w:val="00334F3C"/>
    <w:rsid w:val="00342755"/>
    <w:rsid w:val="00345CA0"/>
    <w:rsid w:val="003521A7"/>
    <w:rsid w:val="003538DE"/>
    <w:rsid w:val="003651B9"/>
    <w:rsid w:val="00367C26"/>
    <w:rsid w:val="00370020"/>
    <w:rsid w:val="0037712E"/>
    <w:rsid w:val="003814DC"/>
    <w:rsid w:val="00381A71"/>
    <w:rsid w:val="0039295A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4FF9"/>
    <w:rsid w:val="004002E0"/>
    <w:rsid w:val="00405D37"/>
    <w:rsid w:val="0040699C"/>
    <w:rsid w:val="00414E2E"/>
    <w:rsid w:val="004168A9"/>
    <w:rsid w:val="00435FA4"/>
    <w:rsid w:val="0044228F"/>
    <w:rsid w:val="004446B6"/>
    <w:rsid w:val="00447917"/>
    <w:rsid w:val="00456273"/>
    <w:rsid w:val="0046066E"/>
    <w:rsid w:val="004734C8"/>
    <w:rsid w:val="00473807"/>
    <w:rsid w:val="004741BE"/>
    <w:rsid w:val="00475ECD"/>
    <w:rsid w:val="00483359"/>
    <w:rsid w:val="004846CC"/>
    <w:rsid w:val="0049481D"/>
    <w:rsid w:val="00497ED2"/>
    <w:rsid w:val="004B40B0"/>
    <w:rsid w:val="004B7926"/>
    <w:rsid w:val="004B7B3F"/>
    <w:rsid w:val="004C0405"/>
    <w:rsid w:val="004C60FD"/>
    <w:rsid w:val="004D1386"/>
    <w:rsid w:val="004D26D4"/>
    <w:rsid w:val="004D5BCB"/>
    <w:rsid w:val="004D742A"/>
    <w:rsid w:val="004E2BAA"/>
    <w:rsid w:val="004E7694"/>
    <w:rsid w:val="004E7917"/>
    <w:rsid w:val="004F7C06"/>
    <w:rsid w:val="00503F50"/>
    <w:rsid w:val="0050418D"/>
    <w:rsid w:val="005051F4"/>
    <w:rsid w:val="00510804"/>
    <w:rsid w:val="00511E1D"/>
    <w:rsid w:val="00515859"/>
    <w:rsid w:val="0051696B"/>
    <w:rsid w:val="0052100B"/>
    <w:rsid w:val="00521874"/>
    <w:rsid w:val="005243B1"/>
    <w:rsid w:val="00524684"/>
    <w:rsid w:val="00525EFB"/>
    <w:rsid w:val="0053571B"/>
    <w:rsid w:val="0054139C"/>
    <w:rsid w:val="00545B0F"/>
    <w:rsid w:val="00554B40"/>
    <w:rsid w:val="005604E8"/>
    <w:rsid w:val="00561BE3"/>
    <w:rsid w:val="00572AB4"/>
    <w:rsid w:val="00573216"/>
    <w:rsid w:val="00576DAE"/>
    <w:rsid w:val="005852BF"/>
    <w:rsid w:val="00586399"/>
    <w:rsid w:val="00590CC4"/>
    <w:rsid w:val="00591F2A"/>
    <w:rsid w:val="00594D13"/>
    <w:rsid w:val="00595011"/>
    <w:rsid w:val="005A1168"/>
    <w:rsid w:val="005A11B8"/>
    <w:rsid w:val="005A27D1"/>
    <w:rsid w:val="005A6A04"/>
    <w:rsid w:val="005A7362"/>
    <w:rsid w:val="005B2D73"/>
    <w:rsid w:val="005B65DF"/>
    <w:rsid w:val="005C4851"/>
    <w:rsid w:val="005C6398"/>
    <w:rsid w:val="005C65FC"/>
    <w:rsid w:val="005E1BF1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368FE"/>
    <w:rsid w:val="00641A90"/>
    <w:rsid w:val="00644D11"/>
    <w:rsid w:val="006508A9"/>
    <w:rsid w:val="00653C73"/>
    <w:rsid w:val="00666300"/>
    <w:rsid w:val="00670FC1"/>
    <w:rsid w:val="00671D21"/>
    <w:rsid w:val="00676B81"/>
    <w:rsid w:val="006931F4"/>
    <w:rsid w:val="00696510"/>
    <w:rsid w:val="006978FA"/>
    <w:rsid w:val="006A1419"/>
    <w:rsid w:val="006B0511"/>
    <w:rsid w:val="006B4A3B"/>
    <w:rsid w:val="006B5209"/>
    <w:rsid w:val="006D5347"/>
    <w:rsid w:val="006D65C0"/>
    <w:rsid w:val="006F3D98"/>
    <w:rsid w:val="006F480F"/>
    <w:rsid w:val="006F7CF5"/>
    <w:rsid w:val="00712B17"/>
    <w:rsid w:val="007174FF"/>
    <w:rsid w:val="007175F7"/>
    <w:rsid w:val="00717B48"/>
    <w:rsid w:val="00722F03"/>
    <w:rsid w:val="00741B74"/>
    <w:rsid w:val="0074375C"/>
    <w:rsid w:val="007462B4"/>
    <w:rsid w:val="00753695"/>
    <w:rsid w:val="0075571D"/>
    <w:rsid w:val="00760F6B"/>
    <w:rsid w:val="007736E6"/>
    <w:rsid w:val="00773D04"/>
    <w:rsid w:val="007746F0"/>
    <w:rsid w:val="0077793D"/>
    <w:rsid w:val="00780CD8"/>
    <w:rsid w:val="00781CA7"/>
    <w:rsid w:val="00791AE7"/>
    <w:rsid w:val="007A22EA"/>
    <w:rsid w:val="007A2D75"/>
    <w:rsid w:val="007A5770"/>
    <w:rsid w:val="007B3118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F35FD"/>
    <w:rsid w:val="007F7103"/>
    <w:rsid w:val="00806688"/>
    <w:rsid w:val="00824600"/>
    <w:rsid w:val="00831953"/>
    <w:rsid w:val="00836723"/>
    <w:rsid w:val="00836A44"/>
    <w:rsid w:val="00837A9B"/>
    <w:rsid w:val="00857298"/>
    <w:rsid w:val="008623CD"/>
    <w:rsid w:val="00866945"/>
    <w:rsid w:val="00891CF0"/>
    <w:rsid w:val="00893D71"/>
    <w:rsid w:val="00895188"/>
    <w:rsid w:val="008A0810"/>
    <w:rsid w:val="008A2E12"/>
    <w:rsid w:val="008A3770"/>
    <w:rsid w:val="008A5EAF"/>
    <w:rsid w:val="008A7923"/>
    <w:rsid w:val="008B1039"/>
    <w:rsid w:val="008B36CA"/>
    <w:rsid w:val="008C535A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32F01"/>
    <w:rsid w:val="00940F86"/>
    <w:rsid w:val="00942A2D"/>
    <w:rsid w:val="009442D1"/>
    <w:rsid w:val="009459A3"/>
    <w:rsid w:val="0094737C"/>
    <w:rsid w:val="0095232A"/>
    <w:rsid w:val="009616DD"/>
    <w:rsid w:val="00964984"/>
    <w:rsid w:val="00966D75"/>
    <w:rsid w:val="00983962"/>
    <w:rsid w:val="00984D50"/>
    <w:rsid w:val="009973B4"/>
    <w:rsid w:val="009A1733"/>
    <w:rsid w:val="009A2F98"/>
    <w:rsid w:val="009B1E0A"/>
    <w:rsid w:val="009B3E5F"/>
    <w:rsid w:val="009C0214"/>
    <w:rsid w:val="009D323B"/>
    <w:rsid w:val="009D4695"/>
    <w:rsid w:val="009D4DF9"/>
    <w:rsid w:val="009E00BE"/>
    <w:rsid w:val="009E0474"/>
    <w:rsid w:val="009F149D"/>
    <w:rsid w:val="009F5E55"/>
    <w:rsid w:val="00A02C1F"/>
    <w:rsid w:val="00A106B3"/>
    <w:rsid w:val="00A22784"/>
    <w:rsid w:val="00A2313F"/>
    <w:rsid w:val="00A2353D"/>
    <w:rsid w:val="00A372AB"/>
    <w:rsid w:val="00A413E8"/>
    <w:rsid w:val="00A618DB"/>
    <w:rsid w:val="00A62E32"/>
    <w:rsid w:val="00A82F99"/>
    <w:rsid w:val="00A8505E"/>
    <w:rsid w:val="00A94882"/>
    <w:rsid w:val="00A94C84"/>
    <w:rsid w:val="00AA0B8F"/>
    <w:rsid w:val="00AA3C9A"/>
    <w:rsid w:val="00AA6D57"/>
    <w:rsid w:val="00AB039B"/>
    <w:rsid w:val="00AB2EF2"/>
    <w:rsid w:val="00AB3559"/>
    <w:rsid w:val="00AB3B77"/>
    <w:rsid w:val="00AB408C"/>
    <w:rsid w:val="00AC1C28"/>
    <w:rsid w:val="00AC5B3B"/>
    <w:rsid w:val="00AC7C79"/>
    <w:rsid w:val="00AD764C"/>
    <w:rsid w:val="00AE34F5"/>
    <w:rsid w:val="00AF00E0"/>
    <w:rsid w:val="00AF2E1D"/>
    <w:rsid w:val="00AF4C67"/>
    <w:rsid w:val="00AF7053"/>
    <w:rsid w:val="00B06B1B"/>
    <w:rsid w:val="00B070CA"/>
    <w:rsid w:val="00B17ED0"/>
    <w:rsid w:val="00B222A8"/>
    <w:rsid w:val="00B224B9"/>
    <w:rsid w:val="00B25663"/>
    <w:rsid w:val="00B25EA6"/>
    <w:rsid w:val="00B2710E"/>
    <w:rsid w:val="00B31283"/>
    <w:rsid w:val="00B33FFF"/>
    <w:rsid w:val="00B4078F"/>
    <w:rsid w:val="00B40B27"/>
    <w:rsid w:val="00B429FF"/>
    <w:rsid w:val="00B43CD7"/>
    <w:rsid w:val="00B57963"/>
    <w:rsid w:val="00B57F06"/>
    <w:rsid w:val="00B654B8"/>
    <w:rsid w:val="00B65F19"/>
    <w:rsid w:val="00B70C19"/>
    <w:rsid w:val="00B73703"/>
    <w:rsid w:val="00B75E29"/>
    <w:rsid w:val="00B77391"/>
    <w:rsid w:val="00B81A1E"/>
    <w:rsid w:val="00B84F55"/>
    <w:rsid w:val="00B97CA6"/>
    <w:rsid w:val="00BA5FD8"/>
    <w:rsid w:val="00BC32E9"/>
    <w:rsid w:val="00BC5F77"/>
    <w:rsid w:val="00BD2082"/>
    <w:rsid w:val="00BD259D"/>
    <w:rsid w:val="00BD4D36"/>
    <w:rsid w:val="00BE0369"/>
    <w:rsid w:val="00BE211F"/>
    <w:rsid w:val="00BF1211"/>
    <w:rsid w:val="00BF4A00"/>
    <w:rsid w:val="00C104EC"/>
    <w:rsid w:val="00C12EC5"/>
    <w:rsid w:val="00C1302A"/>
    <w:rsid w:val="00C20A42"/>
    <w:rsid w:val="00C25D5B"/>
    <w:rsid w:val="00C475E6"/>
    <w:rsid w:val="00C61E5B"/>
    <w:rsid w:val="00C643B5"/>
    <w:rsid w:val="00C73B7C"/>
    <w:rsid w:val="00C7470C"/>
    <w:rsid w:val="00C75126"/>
    <w:rsid w:val="00C823C7"/>
    <w:rsid w:val="00C85769"/>
    <w:rsid w:val="00C90AE3"/>
    <w:rsid w:val="00C95E7A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F0E4D"/>
    <w:rsid w:val="00CF30AB"/>
    <w:rsid w:val="00D04C62"/>
    <w:rsid w:val="00D05553"/>
    <w:rsid w:val="00D07A5C"/>
    <w:rsid w:val="00D1593B"/>
    <w:rsid w:val="00D16910"/>
    <w:rsid w:val="00D36A5C"/>
    <w:rsid w:val="00D40986"/>
    <w:rsid w:val="00D43A4D"/>
    <w:rsid w:val="00D447C2"/>
    <w:rsid w:val="00D46F30"/>
    <w:rsid w:val="00D55856"/>
    <w:rsid w:val="00D57287"/>
    <w:rsid w:val="00D60C44"/>
    <w:rsid w:val="00D67171"/>
    <w:rsid w:val="00D67539"/>
    <w:rsid w:val="00D70BDB"/>
    <w:rsid w:val="00D72773"/>
    <w:rsid w:val="00D764F7"/>
    <w:rsid w:val="00D807C1"/>
    <w:rsid w:val="00D83416"/>
    <w:rsid w:val="00D87863"/>
    <w:rsid w:val="00D90C79"/>
    <w:rsid w:val="00DA1815"/>
    <w:rsid w:val="00DA2CCF"/>
    <w:rsid w:val="00DA642C"/>
    <w:rsid w:val="00DB51EF"/>
    <w:rsid w:val="00DB6559"/>
    <w:rsid w:val="00DB73D1"/>
    <w:rsid w:val="00DC597A"/>
    <w:rsid w:val="00DC75EC"/>
    <w:rsid w:val="00DC7D6C"/>
    <w:rsid w:val="00DD413F"/>
    <w:rsid w:val="00DD5D43"/>
    <w:rsid w:val="00DE3A14"/>
    <w:rsid w:val="00DF1BED"/>
    <w:rsid w:val="00DF2351"/>
    <w:rsid w:val="00DF48F3"/>
    <w:rsid w:val="00DF7C80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51D8D"/>
    <w:rsid w:val="00E5594A"/>
    <w:rsid w:val="00E57202"/>
    <w:rsid w:val="00E6636E"/>
    <w:rsid w:val="00E722B5"/>
    <w:rsid w:val="00E754FC"/>
    <w:rsid w:val="00E8672A"/>
    <w:rsid w:val="00E92AAA"/>
    <w:rsid w:val="00EA1395"/>
    <w:rsid w:val="00EC15D8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2ABA"/>
    <w:rsid w:val="00F3352A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93336"/>
    <w:rsid w:val="00F94CD1"/>
    <w:rsid w:val="00FA0DDE"/>
    <w:rsid w:val="00FA44E9"/>
    <w:rsid w:val="00FA7EE6"/>
    <w:rsid w:val="00FB4007"/>
    <w:rsid w:val="00FC3E37"/>
    <w:rsid w:val="00FD0485"/>
    <w:rsid w:val="00FD3086"/>
    <w:rsid w:val="00FD36FF"/>
    <w:rsid w:val="00FD758D"/>
    <w:rsid w:val="00FE2782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B1C53-9FDA-4911-A127-5C9A0E5D1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1266</Words>
  <Characters>7221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/>
      <vt:lpstr/>
      <vt:lpstr/>
      <vt:lpstr>Общие данные</vt:lpstr>
      <vt:lpstr>Сроки начала/окончания поставки</vt:lpstr>
      <vt:lpstr>Финансирование поставки</vt:lpstr>
      <vt:lpstr>Требования к Поставщику</vt:lpstr>
      <vt:lpstr>Технические требования к оборудованию и материалам. </vt:lpstr>
      <vt:lpstr>Гарантийные обязательства</vt:lpstr>
      <vt:lpstr>Условия и требования к поставке</vt:lpstr>
      <vt:lpstr>Правила приёмки оборудования</vt:lpstr>
      <vt:lpstr>Стоимость и оплата </vt:lpstr>
      <vt:lpstr>Приложение №1.</vt:lpstr>
      <vt:lpstr/>
    </vt:vector>
  </TitlesOfParts>
  <Company>HP</Company>
  <LinksUpToDate>false</LinksUpToDate>
  <CharactersWithSpaces>8471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Шибаев Анатолий Андреевич</cp:lastModifiedBy>
  <cp:revision>2</cp:revision>
  <cp:lastPrinted>2016-01-21T12:07:00Z</cp:lastPrinted>
  <dcterms:created xsi:type="dcterms:W3CDTF">2016-01-21T12:08:00Z</dcterms:created>
  <dcterms:modified xsi:type="dcterms:W3CDTF">2016-01-21T12:08:00Z</dcterms:modified>
</cp:coreProperties>
</file>