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127018, г. Москва, 2-я Ямская ул., д.4 (308000, ул. Преображенская, 42)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оказания услуг (далее – Договор) 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D67F8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</w:t>
      </w:r>
      <w:r w:rsidR="00F2403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дератизации</w:t>
      </w:r>
      <w:r w:rsidR="0037065D" w:rsidRPr="003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Центра»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2D67F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7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4E196D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ОГБУЗ </w:t>
      </w:r>
      <w:r w:rsidR="004E196D" w:rsidRPr="00987CDC">
        <w:rPr>
          <w:rFonts w:ascii="Arial" w:hAnsi="Arial" w:cs="Arial"/>
          <w:bCs/>
          <w:u w:val="single"/>
        </w:rPr>
        <w:t>“</w:t>
      </w:r>
      <w:r w:rsidR="004E196D" w:rsidRPr="004E196D">
        <w:rPr>
          <w:rFonts w:ascii="Times New Roman" w:hAnsi="Times New Roman" w:cs="Times New Roman"/>
          <w:bCs/>
          <w:u w:val="single"/>
        </w:rPr>
        <w:t xml:space="preserve">Дезинфекционная  станция  в   </w:t>
      </w:r>
      <w:proofErr w:type="gramStart"/>
      <w:r w:rsidR="004E196D" w:rsidRPr="004E196D">
        <w:rPr>
          <w:rFonts w:ascii="Times New Roman" w:hAnsi="Times New Roman" w:cs="Times New Roman"/>
          <w:bCs/>
          <w:u w:val="single"/>
        </w:rPr>
        <w:t>г</w:t>
      </w:r>
      <w:proofErr w:type="gramEnd"/>
      <w:r w:rsidR="004E196D" w:rsidRPr="004E196D">
        <w:rPr>
          <w:rFonts w:ascii="Times New Roman" w:hAnsi="Times New Roman" w:cs="Times New Roman"/>
          <w:bCs/>
          <w:u w:val="single"/>
        </w:rPr>
        <w:t>. Белгород</w:t>
      </w:r>
      <w:r w:rsidR="004E196D" w:rsidRPr="004E196D">
        <w:rPr>
          <w:rFonts w:ascii="Times New Roman" w:hAnsi="Times New Roman" w:cs="Times New Roman"/>
          <w:b/>
          <w:bCs/>
          <w:u w:val="single"/>
        </w:rPr>
        <w:t>”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кандидатуру исполнителя, а также основные условия, заключаемого Договора, предусмотрен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Планом закупки на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B7F" w:rsidRPr="003416EF">
        <w:rPr>
          <w:rFonts w:ascii="Times New Roman" w:hAnsi="Times New Roman" w:cs="Times New Roman"/>
          <w:sz w:val="24"/>
          <w:szCs w:val="24"/>
        </w:rPr>
        <w:t>как закупка у единственного источника (</w:t>
      </w:r>
      <w:r w:rsidR="00460B7F">
        <w:rPr>
          <w:rFonts w:ascii="Times New Roman" w:hAnsi="Times New Roman" w:cs="Times New Roman"/>
          <w:sz w:val="24"/>
          <w:szCs w:val="24"/>
        </w:rPr>
        <w:t>Выписка из протокола заседания Совета директоров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 </w:t>
      </w:r>
      <w:r w:rsidR="00460B7F">
        <w:rPr>
          <w:rFonts w:ascii="Times New Roman" w:hAnsi="Times New Roman" w:cs="Times New Roman"/>
          <w:sz w:val="24"/>
          <w:szCs w:val="24"/>
        </w:rPr>
        <w:t>ПАО «МРСК Центра</w:t>
      </w:r>
      <w:r w:rsidR="00460B7F" w:rsidRPr="003416EF">
        <w:rPr>
          <w:rFonts w:ascii="Times New Roman" w:hAnsi="Times New Roman" w:cs="Times New Roman"/>
          <w:sz w:val="24"/>
          <w:szCs w:val="24"/>
        </w:rPr>
        <w:t>»</w:t>
      </w:r>
      <w:r w:rsidR="00460B7F">
        <w:rPr>
          <w:rFonts w:ascii="Times New Roman" w:hAnsi="Times New Roman" w:cs="Times New Roman"/>
          <w:sz w:val="24"/>
          <w:szCs w:val="24"/>
        </w:rPr>
        <w:t xml:space="preserve"> (в форме заочного голосования)) 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№ </w:t>
      </w:r>
      <w:r w:rsidR="00460B7F">
        <w:rPr>
          <w:rFonts w:ascii="Times New Roman" w:hAnsi="Times New Roman" w:cs="Times New Roman"/>
          <w:sz w:val="24"/>
          <w:szCs w:val="24"/>
        </w:rPr>
        <w:t xml:space="preserve">27/15 </w:t>
      </w:r>
      <w:r w:rsidR="00460B7F" w:rsidRPr="003416EF">
        <w:rPr>
          <w:rFonts w:ascii="Times New Roman" w:hAnsi="Times New Roman" w:cs="Times New Roman"/>
          <w:sz w:val="24"/>
          <w:szCs w:val="24"/>
        </w:rPr>
        <w:t>от</w:t>
      </w:r>
      <w:r w:rsidR="00460B7F">
        <w:rPr>
          <w:rFonts w:ascii="Times New Roman" w:hAnsi="Times New Roman" w:cs="Times New Roman"/>
          <w:sz w:val="24"/>
          <w:szCs w:val="24"/>
        </w:rPr>
        <w:t xml:space="preserve"> 28.12.15 г.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E51CD5" w:rsidRDefault="00F24037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50 903,18</w:t>
      </w:r>
      <w:r w:rsidR="00460B7F"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тысяч девятьсот три) рубля 18коп</w:t>
      </w:r>
      <w:r w:rsidR="00460B7F"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НДС (18%)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24037">
        <w:rPr>
          <w:rFonts w:ascii="Times New Roman" w:eastAsia="Times New Roman" w:hAnsi="Times New Roman" w:cs="Times New Roman"/>
          <w:sz w:val="24"/>
          <w:szCs w:val="24"/>
          <w:lang w:eastAsia="ru-RU"/>
        </w:rPr>
        <w:t>1.02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31.12.201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после подписания акта оказания услуг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proofErr w:type="gramEnd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5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в приложении № 2 к настоящему Извещению.</w:t>
      </w:r>
    </w:p>
    <w:p w:rsidR="004E196D" w:rsidRPr="004E196D" w:rsidRDefault="00D73081" w:rsidP="004E196D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4E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ОГБУЗ </w:t>
      </w:r>
      <w:r w:rsidR="004E196D" w:rsidRPr="00987CDC">
        <w:rPr>
          <w:rFonts w:ascii="Arial" w:hAnsi="Arial" w:cs="Arial"/>
          <w:bCs/>
          <w:u w:val="single"/>
        </w:rPr>
        <w:t>“</w:t>
      </w:r>
      <w:r w:rsidR="004E196D" w:rsidRPr="004E196D">
        <w:rPr>
          <w:rFonts w:ascii="Times New Roman" w:hAnsi="Times New Roman" w:cs="Times New Roman"/>
          <w:bCs/>
          <w:u w:val="single"/>
        </w:rPr>
        <w:t xml:space="preserve">Дезинфекционная  станция  в   </w:t>
      </w:r>
      <w:proofErr w:type="gramStart"/>
      <w:r w:rsidR="004E196D" w:rsidRPr="004E196D">
        <w:rPr>
          <w:rFonts w:ascii="Times New Roman" w:hAnsi="Times New Roman" w:cs="Times New Roman"/>
          <w:bCs/>
          <w:u w:val="single"/>
        </w:rPr>
        <w:t>г</w:t>
      </w:r>
      <w:proofErr w:type="gramEnd"/>
      <w:r w:rsidR="004E196D" w:rsidRPr="004E196D">
        <w:rPr>
          <w:rFonts w:ascii="Times New Roman" w:hAnsi="Times New Roman" w:cs="Times New Roman"/>
          <w:bCs/>
          <w:u w:val="single"/>
        </w:rPr>
        <w:t>. Белгород</w:t>
      </w:r>
      <w:r w:rsidR="004E196D" w:rsidRPr="004E196D">
        <w:rPr>
          <w:rFonts w:ascii="Times New Roman" w:hAnsi="Times New Roman" w:cs="Times New Roman"/>
          <w:b/>
          <w:bCs/>
          <w:u w:val="single"/>
        </w:rPr>
        <w:t>”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«</w:t>
      </w:r>
      <w:r w:rsidR="004E196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января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3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4 к настоящему Извещению;</w:t>
      </w:r>
    </w:p>
    <w:p w:rsidR="00D73081" w:rsidRPr="00E51CD5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документов, необходимый для предоставления на согласование Договора, установленный организационно-распорядительным </w:t>
      </w:r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 Общества, регламентирующим порядок организации договорной работы Документация предоставляется</w:t>
      </w:r>
      <w:proofErr w:type="gramEnd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E196D" w:rsidRPr="004E196D" w:rsidRDefault="00D73081" w:rsidP="004E196D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соответствии с установленными п. 9.1 настоящего Извещения формами на электронный адрес</w:t>
      </w:r>
      <w:r w:rsidR="004E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96D" w:rsidRPr="004E196D">
        <w:rPr>
          <w:rStyle w:val="ms-tablecell"/>
          <w:rFonts w:ascii="Times New Roman" w:hAnsi="Times New Roman" w:cs="Times New Roman"/>
          <w:b/>
          <w:color w:val="444444"/>
          <w:sz w:val="20"/>
          <w:szCs w:val="20"/>
        </w:rPr>
        <w:t>Buriy.AA@mrsk-1.ru</w:t>
      </w:r>
    </w:p>
    <w:p w:rsidR="00D73081" w:rsidRPr="00E51CD5" w:rsidRDefault="00D73081" w:rsidP="004E196D">
      <w:pPr>
        <w:tabs>
          <w:tab w:val="left" w:pos="1134"/>
        </w:tabs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8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4E196D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F24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Бурому Александру Анатольевичу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F24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24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F24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F24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91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="00F24037" w:rsidRPr="004E196D">
        <w:rPr>
          <w:rStyle w:val="ms-tablecell"/>
          <w:rFonts w:ascii="Times New Roman" w:hAnsi="Times New Roman" w:cs="Times New Roman"/>
          <w:b/>
          <w:color w:val="444444"/>
          <w:sz w:val="20"/>
          <w:szCs w:val="20"/>
        </w:rPr>
        <w:t>Buriy.AA@mrsk-1.ru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Техническое задание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Проект договора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Анкета контрагента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</w:t>
      </w:r>
      <w:r w:rsidR="00EE41A2">
        <w:t>ико-коммерческое предложение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A34D17" w:rsidRDefault="00F2403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Бэлгородских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Электрических сетей</w:t>
      </w:r>
      <w:r w:rsidR="00A34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BF1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34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F1FCC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К.Ю.Шампаров</w:t>
      </w:r>
      <w:proofErr w:type="spellEnd"/>
      <w:r w:rsidR="00A34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752" w:rsidRDefault="00D35752" w:rsidP="00D73081">
      <w:pPr>
        <w:spacing w:after="0" w:line="240" w:lineRule="auto"/>
      </w:pPr>
      <w:r>
        <w:separator/>
      </w:r>
    </w:p>
  </w:endnote>
  <w:endnote w:type="continuationSeparator" w:id="0">
    <w:p w:rsidR="00D35752" w:rsidRDefault="00D35752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752" w:rsidRDefault="00D35752" w:rsidP="00D73081">
      <w:pPr>
        <w:spacing w:after="0" w:line="240" w:lineRule="auto"/>
      </w:pPr>
      <w:r>
        <w:separator/>
      </w:r>
    </w:p>
  </w:footnote>
  <w:footnote w:type="continuationSeparator" w:id="0">
    <w:p w:rsidR="00D35752" w:rsidRDefault="00D35752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081"/>
    <w:rsid w:val="000419D3"/>
    <w:rsid w:val="00077E63"/>
    <w:rsid w:val="0008255F"/>
    <w:rsid w:val="000A7BBD"/>
    <w:rsid w:val="0014160E"/>
    <w:rsid w:val="001A1647"/>
    <w:rsid w:val="001F5361"/>
    <w:rsid w:val="002035E3"/>
    <w:rsid w:val="0023671E"/>
    <w:rsid w:val="002932FF"/>
    <w:rsid w:val="002C1560"/>
    <w:rsid w:val="002D67F8"/>
    <w:rsid w:val="0037065D"/>
    <w:rsid w:val="003B6FA0"/>
    <w:rsid w:val="00455D2F"/>
    <w:rsid w:val="00460B7F"/>
    <w:rsid w:val="004B7A6B"/>
    <w:rsid w:val="004E196D"/>
    <w:rsid w:val="005A71E0"/>
    <w:rsid w:val="005D3A86"/>
    <w:rsid w:val="00613413"/>
    <w:rsid w:val="0063604F"/>
    <w:rsid w:val="006E5387"/>
    <w:rsid w:val="006E756B"/>
    <w:rsid w:val="00711B8E"/>
    <w:rsid w:val="00723A86"/>
    <w:rsid w:val="00780525"/>
    <w:rsid w:val="00816C9E"/>
    <w:rsid w:val="00865BF0"/>
    <w:rsid w:val="008C6C36"/>
    <w:rsid w:val="008E3521"/>
    <w:rsid w:val="00922D08"/>
    <w:rsid w:val="009406C8"/>
    <w:rsid w:val="00A10637"/>
    <w:rsid w:val="00A34D17"/>
    <w:rsid w:val="00A4784C"/>
    <w:rsid w:val="00A91EEF"/>
    <w:rsid w:val="00B24C93"/>
    <w:rsid w:val="00B361C2"/>
    <w:rsid w:val="00B67261"/>
    <w:rsid w:val="00B85D8E"/>
    <w:rsid w:val="00B9786B"/>
    <w:rsid w:val="00BF1FCC"/>
    <w:rsid w:val="00BF2A01"/>
    <w:rsid w:val="00C2762B"/>
    <w:rsid w:val="00C6149D"/>
    <w:rsid w:val="00CC30F3"/>
    <w:rsid w:val="00CD3E93"/>
    <w:rsid w:val="00D35752"/>
    <w:rsid w:val="00D73081"/>
    <w:rsid w:val="00DA1F76"/>
    <w:rsid w:val="00DA710D"/>
    <w:rsid w:val="00E31F8D"/>
    <w:rsid w:val="00E46091"/>
    <w:rsid w:val="00E51CD5"/>
    <w:rsid w:val="00EE41A2"/>
    <w:rsid w:val="00EF47C4"/>
    <w:rsid w:val="00F03678"/>
    <w:rsid w:val="00F24037"/>
    <w:rsid w:val="00FB1C2C"/>
    <w:rsid w:val="00FD3FCD"/>
    <w:rsid w:val="00FF2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character" w:customStyle="1" w:styleId="ms-tablecell">
    <w:name w:val="ms-tablecell"/>
    <w:basedOn w:val="a0"/>
    <w:rsid w:val="00F240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v.va@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Buriy.AA</cp:lastModifiedBy>
  <cp:revision>3</cp:revision>
  <dcterms:created xsi:type="dcterms:W3CDTF">2016-01-20T10:48:00Z</dcterms:created>
  <dcterms:modified xsi:type="dcterms:W3CDTF">2016-01-20T11:33:00Z</dcterms:modified>
</cp:coreProperties>
</file>