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29" w:rsidRDefault="00101E02">
      <w:pPr>
        <w:pStyle w:val="30"/>
        <w:keepNext/>
        <w:keepLines/>
        <w:shd w:val="clear" w:color="auto" w:fill="auto"/>
      </w:pPr>
      <w:bookmarkStart w:id="0" w:name="bookmark0"/>
      <w:r>
        <w:rPr>
          <w:rStyle w:val="31"/>
          <w:b/>
          <w:bCs/>
        </w:rPr>
        <w:t xml:space="preserve">                                                                                                                    </w:t>
      </w:r>
      <w:r w:rsidR="00CD2E55">
        <w:rPr>
          <w:rStyle w:val="31"/>
          <w:b/>
          <w:bCs/>
        </w:rPr>
        <w:t>«УТВЕРЖДАЮ»</w:t>
      </w:r>
      <w:bookmarkEnd w:id="0"/>
    </w:p>
    <w:p w:rsidR="00101E02" w:rsidRDefault="00101E02" w:rsidP="00101E02">
      <w:pPr>
        <w:pStyle w:val="20"/>
        <w:shd w:val="clear" w:color="auto" w:fill="auto"/>
        <w:tabs>
          <w:tab w:val="left" w:pos="6669"/>
        </w:tabs>
        <w:ind w:firstLine="360"/>
        <w:jc w:val="right"/>
        <w:rPr>
          <w:rStyle w:val="21"/>
        </w:rPr>
      </w:pPr>
      <w:r>
        <w:rPr>
          <w:rStyle w:val="21"/>
        </w:rPr>
        <w:t xml:space="preserve">                               </w:t>
      </w:r>
      <w:r w:rsidR="00CD2E55">
        <w:rPr>
          <w:rStyle w:val="21"/>
        </w:rPr>
        <w:t>Первый заместитель директора</w:t>
      </w:r>
    </w:p>
    <w:p w:rsidR="00101E02" w:rsidRDefault="00101E02" w:rsidP="00101E02">
      <w:pPr>
        <w:pStyle w:val="20"/>
        <w:shd w:val="clear" w:color="auto" w:fill="auto"/>
        <w:tabs>
          <w:tab w:val="left" w:pos="6669"/>
        </w:tabs>
        <w:ind w:firstLine="360"/>
        <w:jc w:val="right"/>
        <w:rPr>
          <w:rStyle w:val="21"/>
        </w:rPr>
      </w:pPr>
      <w:r>
        <w:rPr>
          <w:rStyle w:val="21"/>
        </w:rPr>
        <w:t xml:space="preserve">                         </w:t>
      </w:r>
      <w:r w:rsidR="00CD2E55">
        <w:rPr>
          <w:rStyle w:val="21"/>
        </w:rPr>
        <w:t xml:space="preserve"> - главный инженер филиала </w:t>
      </w:r>
      <w:r>
        <w:rPr>
          <w:rStyle w:val="21"/>
        </w:rPr>
        <w:t xml:space="preserve"> </w:t>
      </w:r>
    </w:p>
    <w:p w:rsidR="00C81529" w:rsidRDefault="00101E02" w:rsidP="00101E02">
      <w:pPr>
        <w:pStyle w:val="20"/>
        <w:shd w:val="clear" w:color="auto" w:fill="auto"/>
        <w:tabs>
          <w:tab w:val="left" w:pos="6669"/>
        </w:tabs>
        <w:ind w:firstLine="360"/>
        <w:jc w:val="right"/>
      </w:pPr>
      <w:r>
        <w:rPr>
          <w:rStyle w:val="21"/>
        </w:rPr>
        <w:t xml:space="preserve">                                                                                 </w:t>
      </w:r>
      <w:r w:rsidR="00CD2E55">
        <w:rPr>
          <w:rStyle w:val="21"/>
        </w:rPr>
        <w:t>ПАО «МРСК</w:t>
      </w:r>
      <w:r w:rsidR="00CD2E55">
        <w:rPr>
          <w:rStyle w:val="21"/>
        </w:rPr>
        <w:tab/>
        <w:t xml:space="preserve">- </w:t>
      </w:r>
      <w:r w:rsidR="00CD2E55">
        <w:rPr>
          <w:rStyle w:val="21"/>
        </w:rPr>
        <w:t>«Воронежэнерго»</w:t>
      </w:r>
    </w:p>
    <w:p w:rsidR="00C81529" w:rsidRDefault="00C81529">
      <w:pPr>
        <w:rPr>
          <w:sz w:val="2"/>
          <w:szCs w:val="2"/>
        </w:rPr>
      </w:pPr>
    </w:p>
    <w:p w:rsidR="00C81529" w:rsidRDefault="00101E02">
      <w:pPr>
        <w:pStyle w:val="30"/>
        <w:keepNext/>
        <w:keepLines/>
        <w:shd w:val="clear" w:color="auto" w:fill="auto"/>
        <w:spacing w:line="240" w:lineRule="exact"/>
      </w:pPr>
      <w:bookmarkStart w:id="1" w:name="bookmark1"/>
      <w:r>
        <w:rPr>
          <w:rStyle w:val="31"/>
          <w:b/>
          <w:bCs/>
        </w:rPr>
        <w:t xml:space="preserve">                                                                                                                ___                    </w:t>
      </w:r>
      <w:r w:rsidR="00CD2E55">
        <w:rPr>
          <w:rStyle w:val="31"/>
          <w:b/>
          <w:bCs/>
        </w:rPr>
        <w:t>В. А. Антонов</w:t>
      </w:r>
      <w:bookmarkEnd w:id="1"/>
    </w:p>
    <w:p w:rsidR="00C81529" w:rsidRDefault="00101E02">
      <w:pPr>
        <w:pStyle w:val="33"/>
        <w:shd w:val="clear" w:color="auto" w:fill="auto"/>
        <w:tabs>
          <w:tab w:val="left" w:pos="964"/>
        </w:tabs>
        <w:spacing w:line="240" w:lineRule="exact"/>
        <w:jc w:val="left"/>
      </w:pPr>
      <w:r>
        <w:rPr>
          <w:rStyle w:val="34"/>
        </w:rPr>
        <w:t xml:space="preserve">                        </w:t>
      </w:r>
      <w:r w:rsidR="00CD2E55">
        <w:rPr>
          <w:rStyle w:val="34"/>
        </w:rPr>
        <w:tab/>
      </w:r>
      <w:r>
        <w:rPr>
          <w:rStyle w:val="34"/>
        </w:rPr>
        <w:t xml:space="preserve">                                                                                                                                                        </w:t>
      </w:r>
      <w:r w:rsidR="00CD2E55">
        <w:rPr>
          <w:rStyle w:val="312pt"/>
        </w:rPr>
        <w:t xml:space="preserve">2018 </w:t>
      </w:r>
      <w:r>
        <w:rPr>
          <w:rStyle w:val="312pt"/>
        </w:rPr>
        <w:t>год</w:t>
      </w:r>
    </w:p>
    <w:p w:rsidR="00C81529" w:rsidRDefault="00101E02">
      <w:pPr>
        <w:pStyle w:val="10"/>
        <w:keepNext/>
        <w:keepLines/>
        <w:shd w:val="clear" w:color="auto" w:fill="auto"/>
        <w:tabs>
          <w:tab w:val="left" w:leader="hyphen" w:pos="964"/>
          <w:tab w:val="left" w:leader="hyphen" w:pos="2112"/>
        </w:tabs>
        <w:spacing w:line="520" w:lineRule="exact"/>
        <w:jc w:val="left"/>
      </w:pPr>
      <w:r>
        <w:rPr>
          <w:rStyle w:val="11"/>
        </w:rPr>
        <w:t xml:space="preserve"> </w:t>
      </w:r>
    </w:p>
    <w:p w:rsidR="00C81529" w:rsidRDefault="00CD2E55" w:rsidP="00101E02">
      <w:pPr>
        <w:pStyle w:val="23"/>
        <w:keepNext/>
        <w:keepLines/>
        <w:shd w:val="clear" w:color="auto" w:fill="auto"/>
        <w:spacing w:line="280" w:lineRule="exact"/>
      </w:pPr>
      <w:bookmarkStart w:id="2" w:name="bookmark3"/>
      <w:r>
        <w:rPr>
          <w:rStyle w:val="24"/>
          <w:b/>
          <w:bCs/>
        </w:rPr>
        <w:t>ТЕХНИЧЕСКОЕ ЗАДАНИЕ</w:t>
      </w:r>
      <w:bookmarkEnd w:id="2"/>
    </w:p>
    <w:p w:rsidR="00C81529" w:rsidRDefault="00CD2E55" w:rsidP="00101E02">
      <w:pPr>
        <w:pStyle w:val="40"/>
        <w:shd w:val="clear" w:color="auto" w:fill="auto"/>
      </w:pPr>
      <w:r>
        <w:rPr>
          <w:rStyle w:val="41"/>
          <w:b/>
          <w:bCs/>
        </w:rPr>
        <w:t>на поставку печатной продукции дл</w:t>
      </w:r>
      <w:r>
        <w:rPr>
          <w:rStyle w:val="41"/>
          <w:b/>
          <w:bCs/>
        </w:rPr>
        <w:t xml:space="preserve">я нужд филиала ПАО «МРСК Центра» - «Воронежэнерго», лот </w:t>
      </w:r>
      <w:r w:rsidRPr="00101E02">
        <w:rPr>
          <w:rStyle w:val="41"/>
          <w:b/>
          <w:bCs/>
          <w:lang w:eastAsia="en-US" w:bidi="en-US"/>
        </w:rPr>
        <w:t>401</w:t>
      </w:r>
      <w:r>
        <w:rPr>
          <w:rStyle w:val="41"/>
          <w:b/>
          <w:bCs/>
          <w:lang w:val="en-US" w:eastAsia="en-US" w:bidi="en-US"/>
        </w:rPr>
        <w:t>G</w:t>
      </w:r>
    </w:p>
    <w:p w:rsidR="00C81529" w:rsidRDefault="00CD2E55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989"/>
        </w:tabs>
        <w:spacing w:line="240" w:lineRule="exact"/>
      </w:pPr>
      <w:bookmarkStart w:id="3" w:name="bookmark4"/>
      <w:r>
        <w:rPr>
          <w:rStyle w:val="31"/>
          <w:b/>
          <w:bCs/>
        </w:rPr>
        <w:t>Общая часть.</w:t>
      </w:r>
      <w:bookmarkEnd w:id="3"/>
    </w:p>
    <w:p w:rsidR="00C81529" w:rsidRDefault="00CD2E55">
      <w:pPr>
        <w:pStyle w:val="40"/>
        <w:shd w:val="clear" w:color="auto" w:fill="auto"/>
        <w:spacing w:line="240" w:lineRule="exact"/>
        <w:jc w:val="left"/>
      </w:pPr>
      <w:r>
        <w:rPr>
          <w:rStyle w:val="41"/>
          <w:b/>
          <w:bCs/>
        </w:rPr>
        <w:t>ПАО «МРСК Центра» производит закупку печатной продукции.</w:t>
      </w:r>
    </w:p>
    <w:p w:rsidR="00C81529" w:rsidRDefault="00CD2E55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1188"/>
        </w:tabs>
        <w:spacing w:line="240" w:lineRule="exact"/>
      </w:pPr>
      <w:bookmarkStart w:id="4" w:name="bookmark5"/>
      <w:r>
        <w:rPr>
          <w:rStyle w:val="31"/>
          <w:b/>
          <w:bCs/>
        </w:rPr>
        <w:t>Предмет закупки</w:t>
      </w:r>
      <w:bookmarkEnd w:id="4"/>
    </w:p>
    <w:p w:rsidR="00C81529" w:rsidRDefault="00CD2E55">
      <w:pPr>
        <w:pStyle w:val="20"/>
        <w:shd w:val="clear" w:color="auto" w:fill="auto"/>
        <w:spacing w:line="278" w:lineRule="exact"/>
        <w:ind w:firstLine="360"/>
      </w:pPr>
      <w:r>
        <w:rPr>
          <w:rStyle w:val="21"/>
        </w:rPr>
        <w:t>Поставщик обеспечивает поставку типографской продукции на 2018 г. в объемах и сроки, установленные данным ТЗ:</w:t>
      </w:r>
    </w:p>
    <w:p w:rsidR="00C81529" w:rsidRDefault="00CD2E55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1188"/>
        </w:tabs>
        <w:spacing w:line="278" w:lineRule="exact"/>
      </w:pPr>
      <w:bookmarkStart w:id="5" w:name="bookmark6"/>
      <w:r>
        <w:rPr>
          <w:rStyle w:val="31"/>
          <w:b/>
          <w:bCs/>
        </w:rPr>
        <w:t>Технические требования к типографской продукции:</w:t>
      </w:r>
      <w:bookmarkEnd w:id="5"/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069"/>
        </w:tabs>
        <w:spacing w:line="278" w:lineRule="exact"/>
        <w:ind w:firstLine="360"/>
      </w:pPr>
      <w:r>
        <w:rPr>
          <w:rStyle w:val="21"/>
        </w:rPr>
        <w:t>Все расходные материалы, используемые для изготовления типографской продукции должны соответствовать ГОСТ и ТУ.</w:t>
      </w:r>
    </w:p>
    <w:p w:rsidR="00C81529" w:rsidRDefault="00C81529">
      <w:pPr>
        <w:pStyle w:val="50"/>
        <w:shd w:val="clear" w:color="auto" w:fill="auto"/>
        <w:spacing w:line="32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1848"/>
        <w:gridCol w:w="1277"/>
        <w:gridCol w:w="998"/>
        <w:gridCol w:w="1272"/>
        <w:gridCol w:w="994"/>
        <w:gridCol w:w="854"/>
        <w:gridCol w:w="1603"/>
        <w:gridCol w:w="864"/>
      </w:tblGrid>
      <w:tr w:rsidR="00C81529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№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п/п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Наименование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Вид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бумаги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Формат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бумаги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Вид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печати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Кол-во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сторон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К-во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листов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Обложка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Кол-во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1.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1529" w:rsidRDefault="00CD2E55">
            <w:pPr>
              <w:pStyle w:val="20"/>
              <w:shd w:val="clear" w:color="auto" w:fill="auto"/>
              <w:spacing w:line="254" w:lineRule="exact"/>
            </w:pPr>
            <w:r>
              <w:rPr>
                <w:rStyle w:val="210pt"/>
              </w:rPr>
              <w:t>Журнал учета мед. осмотров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5E6A00" w:rsidP="005E6A00">
            <w:pPr>
              <w:pStyle w:val="20"/>
              <w:shd w:val="clear" w:color="auto" w:fill="auto"/>
              <w:spacing w:line="259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</w:t>
            </w:r>
            <w:r w:rsidR="00CD2E55">
              <w:rPr>
                <w:rStyle w:val="210pt"/>
              </w:rPr>
              <w:t>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9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Журнал</w:t>
            </w:r>
          </w:p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распоряжений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5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0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3.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2" w:lineRule="exact"/>
            </w:pPr>
            <w:r>
              <w:rPr>
                <w:rStyle w:val="210pt"/>
              </w:rPr>
              <w:t>Журнал учета</w:t>
            </w:r>
          </w:p>
          <w:p w:rsidR="00C81529" w:rsidRDefault="00CD2E55">
            <w:pPr>
              <w:pStyle w:val="20"/>
              <w:shd w:val="clear" w:color="auto" w:fill="auto"/>
              <w:spacing w:line="202" w:lineRule="exact"/>
            </w:pPr>
            <w:r>
              <w:rPr>
                <w:rStyle w:val="210pt"/>
              </w:rPr>
              <w:t>противоаварийных</w:t>
            </w:r>
          </w:p>
          <w:p w:rsidR="00C81529" w:rsidRDefault="00CD2E55">
            <w:pPr>
              <w:pStyle w:val="20"/>
              <w:shd w:val="clear" w:color="auto" w:fill="auto"/>
              <w:spacing w:line="202" w:lineRule="exact"/>
            </w:pPr>
            <w:r>
              <w:rPr>
                <w:rStyle w:val="210pt"/>
              </w:rPr>
              <w:t>тренировок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5E6A00" w:rsidP="005E6A00">
            <w:pPr>
              <w:pStyle w:val="20"/>
              <w:shd w:val="clear" w:color="auto" w:fill="auto"/>
              <w:spacing w:line="254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</w:t>
            </w:r>
            <w:r w:rsidR="00CD2E55">
              <w:rPr>
                <w:rStyle w:val="210pt"/>
              </w:rPr>
              <w:t>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4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 w:rsidTr="005E6A00">
        <w:tblPrEx>
          <w:tblCellMar>
            <w:top w:w="0" w:type="dxa"/>
            <w:bottom w:w="0" w:type="dxa"/>
          </w:tblCellMar>
        </w:tblPrEx>
        <w:trPr>
          <w:trHeight w:val="100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4.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 w:rsidP="005E6A00">
            <w:pPr>
              <w:pStyle w:val="20"/>
              <w:shd w:val="clear" w:color="auto" w:fill="auto"/>
              <w:spacing w:line="197" w:lineRule="exact"/>
            </w:pPr>
            <w:r>
              <w:rPr>
                <w:rStyle w:val="210pt"/>
              </w:rPr>
              <w:t>Журнал учета проведения противопожарных тоени</w:t>
            </w:r>
            <w:r w:rsidR="005E6A00">
              <w:rPr>
                <w:rStyle w:val="210pt"/>
              </w:rPr>
              <w:t>р</w:t>
            </w:r>
            <w:r>
              <w:rPr>
                <w:rStyle w:val="210pt"/>
              </w:rPr>
              <w:t>овок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</w:t>
            </w:r>
            <w:r>
              <w:rPr>
                <w:rStyle w:val="210pt"/>
              </w:rPr>
              <w:t>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5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0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5.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50" w:lineRule="exact"/>
            </w:pPr>
            <w:r>
              <w:rPr>
                <w:rStyle w:val="210pt"/>
              </w:rPr>
              <w:t>Журнал учета и содержания средств защиты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5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0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6.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1529" w:rsidRDefault="00CD2E55">
            <w:pPr>
              <w:pStyle w:val="20"/>
              <w:shd w:val="clear" w:color="auto" w:fill="auto"/>
              <w:spacing w:line="254" w:lineRule="exact"/>
            </w:pPr>
            <w:r>
              <w:rPr>
                <w:rStyle w:val="210pt"/>
              </w:rPr>
              <w:t xml:space="preserve">Журнал проверки защитных </w:t>
            </w:r>
            <w:r>
              <w:rPr>
                <w:rStyle w:val="210pt"/>
              </w:rPr>
              <w:t>средств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54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4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7.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1529" w:rsidRDefault="00CD2E55">
            <w:pPr>
              <w:pStyle w:val="20"/>
              <w:shd w:val="clear" w:color="auto" w:fill="auto"/>
              <w:spacing w:line="250" w:lineRule="exact"/>
            </w:pPr>
            <w:r>
              <w:rPr>
                <w:rStyle w:val="210pt"/>
              </w:rPr>
              <w:t>Журнал учета и осмотра такелажных средств, механизмов и приспособлений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  <w:bookmarkStart w:id="6" w:name="_GoBack"/>
            <w:bookmarkEnd w:id="6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101E02" w:rsidP="005E6A00">
            <w:pPr>
              <w:pStyle w:val="20"/>
              <w:shd w:val="clear" w:color="auto" w:fill="auto"/>
              <w:spacing w:line="25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</w:t>
            </w:r>
            <w:r w:rsidR="00CD2E55">
              <w:rPr>
                <w:rStyle w:val="210pt"/>
              </w:rPr>
              <w:t>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0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10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8.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45" w:lineRule="exact"/>
            </w:pPr>
            <w:r>
              <w:rPr>
                <w:rStyle w:val="210pt"/>
              </w:rPr>
              <w:t>Журнал учета и технического состояния огнетушителей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45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45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</w:t>
            </w:r>
          </w:p>
        </w:tc>
      </w:tr>
      <w:tr w:rsidR="00C81529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9.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81529" w:rsidRDefault="00CD2E55">
            <w:pPr>
              <w:pStyle w:val="20"/>
              <w:shd w:val="clear" w:color="auto" w:fill="auto"/>
              <w:spacing w:line="250" w:lineRule="exact"/>
            </w:pPr>
            <w:r>
              <w:rPr>
                <w:rStyle w:val="210pt"/>
              </w:rPr>
              <w:t>Журнал учета и</w:t>
            </w:r>
          </w:p>
          <w:p w:rsidR="00C81529" w:rsidRDefault="00CD2E55">
            <w:pPr>
              <w:pStyle w:val="20"/>
              <w:shd w:val="clear" w:color="auto" w:fill="auto"/>
              <w:spacing w:line="250" w:lineRule="exact"/>
            </w:pPr>
            <w:r>
              <w:rPr>
                <w:rStyle w:val="210pt"/>
              </w:rPr>
              <w:t>испытаний</w:t>
            </w:r>
          </w:p>
          <w:p w:rsidR="00C81529" w:rsidRDefault="00CD2E55">
            <w:pPr>
              <w:pStyle w:val="20"/>
              <w:shd w:val="clear" w:color="auto" w:fill="auto"/>
              <w:spacing w:line="250" w:lineRule="exact"/>
            </w:pPr>
            <w:r>
              <w:rPr>
                <w:rStyle w:val="210pt"/>
              </w:rPr>
              <w:t>электроинструмента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офсетная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А4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>
            <w:pPr>
              <w:pStyle w:val="20"/>
              <w:shd w:val="clear" w:color="auto" w:fill="auto"/>
              <w:spacing w:line="200" w:lineRule="exact"/>
            </w:pPr>
            <w:r>
              <w:rPr>
                <w:rStyle w:val="210pt"/>
              </w:rPr>
              <w:t>монохромная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1+1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 w:rsidP="005E6A00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1E02" w:rsidRDefault="00CD2E55" w:rsidP="005E6A00">
            <w:pPr>
              <w:pStyle w:val="20"/>
              <w:shd w:val="clear" w:color="auto" w:fill="auto"/>
              <w:spacing w:line="254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твердый</w:t>
            </w:r>
          </w:p>
          <w:p w:rsidR="00C81529" w:rsidRDefault="00CD2E55" w:rsidP="005E6A00">
            <w:pPr>
              <w:pStyle w:val="20"/>
              <w:shd w:val="clear" w:color="auto" w:fill="auto"/>
              <w:spacing w:line="254" w:lineRule="exact"/>
              <w:jc w:val="center"/>
            </w:pPr>
            <w:r>
              <w:rPr>
                <w:rStyle w:val="210pt"/>
              </w:rPr>
              <w:t>переплет 7Б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529" w:rsidRDefault="00CD2E55" w:rsidP="00101E02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</w:t>
            </w:r>
          </w:p>
        </w:tc>
      </w:tr>
    </w:tbl>
    <w:p w:rsidR="00101E02" w:rsidRDefault="00101E02" w:rsidP="00101E02">
      <w:pPr>
        <w:pStyle w:val="20"/>
        <w:shd w:val="clear" w:color="auto" w:fill="auto"/>
        <w:tabs>
          <w:tab w:val="left" w:pos="1642"/>
        </w:tabs>
        <w:spacing w:line="298" w:lineRule="exact"/>
        <w:rPr>
          <w:rStyle w:val="21"/>
        </w:rPr>
      </w:pPr>
    </w:p>
    <w:p w:rsidR="00101E02" w:rsidRDefault="00101E02" w:rsidP="00101E02">
      <w:pPr>
        <w:pStyle w:val="20"/>
        <w:shd w:val="clear" w:color="auto" w:fill="auto"/>
        <w:tabs>
          <w:tab w:val="left" w:pos="1642"/>
        </w:tabs>
        <w:spacing w:line="298" w:lineRule="exact"/>
        <w:rPr>
          <w:rStyle w:val="21"/>
        </w:rPr>
      </w:pPr>
    </w:p>
    <w:p w:rsidR="00101E02" w:rsidRDefault="00101E02" w:rsidP="00101E02">
      <w:pPr>
        <w:pStyle w:val="20"/>
        <w:shd w:val="clear" w:color="auto" w:fill="auto"/>
        <w:tabs>
          <w:tab w:val="left" w:pos="1642"/>
        </w:tabs>
        <w:spacing w:line="298" w:lineRule="exact"/>
        <w:rPr>
          <w:rStyle w:val="21"/>
        </w:rPr>
      </w:pPr>
    </w:p>
    <w:p w:rsidR="00101E02" w:rsidRDefault="00101E02" w:rsidP="00101E02">
      <w:pPr>
        <w:pStyle w:val="20"/>
        <w:shd w:val="clear" w:color="auto" w:fill="auto"/>
        <w:tabs>
          <w:tab w:val="left" w:pos="1642"/>
        </w:tabs>
        <w:spacing w:line="298" w:lineRule="exact"/>
        <w:rPr>
          <w:rStyle w:val="21"/>
        </w:rPr>
      </w:pPr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642"/>
        </w:tabs>
        <w:spacing w:line="298" w:lineRule="exact"/>
        <w:ind w:firstLine="360"/>
      </w:pPr>
      <w:r>
        <w:rPr>
          <w:rStyle w:val="21"/>
        </w:rPr>
        <w:t xml:space="preserve">Гарантия на поставляемые материалы должна распространяться не менее чем на 12 месяцев. Время начала </w:t>
      </w:r>
      <w:r>
        <w:rPr>
          <w:rStyle w:val="21"/>
        </w:rPr>
        <w:t>исчисления гарантийного срока - с момента ввода материалов в эксплуатацию. Поставщик должен за свой счет и сроки, согласованные с Заказчиком, устранять любые дефекты в поставляемых материалах, выявленные в Период гарантийного срока.</w:t>
      </w:r>
    </w:p>
    <w:p w:rsidR="00C81529" w:rsidRDefault="00CD2E55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1392"/>
        </w:tabs>
        <w:spacing w:line="240" w:lineRule="exact"/>
        <w:ind w:firstLine="360"/>
      </w:pPr>
      <w:bookmarkStart w:id="7" w:name="bookmark7"/>
      <w:r>
        <w:rPr>
          <w:rStyle w:val="31"/>
          <w:b/>
          <w:bCs/>
        </w:rPr>
        <w:t>Условия поставки</w:t>
      </w:r>
      <w:bookmarkEnd w:id="7"/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396"/>
        </w:tabs>
        <w:spacing w:line="298" w:lineRule="exact"/>
        <w:ind w:firstLine="360"/>
      </w:pPr>
      <w:r>
        <w:rPr>
          <w:rStyle w:val="21"/>
        </w:rPr>
        <w:t>Поставку произвести: до 31 мая 2018 года.</w:t>
      </w:r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392"/>
        </w:tabs>
        <w:spacing w:line="298" w:lineRule="exact"/>
        <w:ind w:firstLine="360"/>
      </w:pPr>
      <w:r>
        <w:rPr>
          <w:rStyle w:val="21"/>
        </w:rPr>
        <w:t>Поставка продукции осуществляется за счет Поставщика на Центральный склад филиала ПАО «МРСК Центра» - «Воронежэнерго» по адресу: 394068, г. Воронеж, ул. 9 Января, 205.</w:t>
      </w:r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392"/>
        </w:tabs>
        <w:spacing w:line="298" w:lineRule="exact"/>
        <w:ind w:firstLine="360"/>
      </w:pPr>
      <w:r>
        <w:rPr>
          <w:rStyle w:val="21"/>
        </w:rPr>
        <w:t>Все поставляемые материалы проходят входной ко</w:t>
      </w:r>
      <w:r>
        <w:rPr>
          <w:rStyle w:val="21"/>
        </w:rPr>
        <w:t>нтроль, осуществляемый представителями филиала ПАО «МРСК Центра» - «Воронежэнерго» при получении материалов на склад.</w:t>
      </w:r>
    </w:p>
    <w:p w:rsidR="00C81529" w:rsidRDefault="00CD2E55">
      <w:pPr>
        <w:pStyle w:val="20"/>
        <w:numPr>
          <w:ilvl w:val="1"/>
          <w:numId w:val="1"/>
        </w:numPr>
        <w:shd w:val="clear" w:color="auto" w:fill="auto"/>
        <w:tabs>
          <w:tab w:val="left" w:pos="1392"/>
        </w:tabs>
        <w:spacing w:line="298" w:lineRule="exact"/>
        <w:ind w:firstLine="360"/>
      </w:pPr>
      <w:r>
        <w:rPr>
          <w:rStyle w:val="21"/>
        </w:rPr>
        <w:t>При поставке продукции, не отвечающей требованиям ТЗ, повреждённой при транспортировке и т.п.. Управление логистики и МТО филиала ПАО «МРС</w:t>
      </w:r>
      <w:r>
        <w:rPr>
          <w:rStyle w:val="21"/>
        </w:rPr>
        <w:t>К Центра» - «Воронежэнерго» обеспечивает замену за счет организации-поставщика.</w:t>
      </w:r>
    </w:p>
    <w:p w:rsidR="00C81529" w:rsidRDefault="00C81529">
      <w:pPr>
        <w:rPr>
          <w:sz w:val="2"/>
          <w:szCs w:val="2"/>
        </w:rPr>
      </w:pPr>
    </w:p>
    <w:p w:rsidR="00101E02" w:rsidRDefault="00101E02">
      <w:pPr>
        <w:pStyle w:val="20"/>
        <w:shd w:val="clear" w:color="auto" w:fill="auto"/>
        <w:spacing w:line="259" w:lineRule="exact"/>
        <w:rPr>
          <w:rStyle w:val="21"/>
        </w:rPr>
      </w:pPr>
    </w:p>
    <w:p w:rsidR="00101E02" w:rsidRDefault="00101E02">
      <w:pPr>
        <w:pStyle w:val="20"/>
        <w:shd w:val="clear" w:color="auto" w:fill="auto"/>
        <w:spacing w:line="259" w:lineRule="exact"/>
        <w:rPr>
          <w:rStyle w:val="21"/>
        </w:rPr>
      </w:pPr>
    </w:p>
    <w:p w:rsidR="00101E02" w:rsidRDefault="00101E02">
      <w:pPr>
        <w:pStyle w:val="20"/>
        <w:shd w:val="clear" w:color="auto" w:fill="auto"/>
        <w:spacing w:line="259" w:lineRule="exact"/>
        <w:rPr>
          <w:rStyle w:val="21"/>
        </w:rPr>
      </w:pPr>
    </w:p>
    <w:p w:rsidR="00101E02" w:rsidRDefault="00101E02">
      <w:pPr>
        <w:pStyle w:val="20"/>
        <w:shd w:val="clear" w:color="auto" w:fill="auto"/>
        <w:spacing w:line="259" w:lineRule="exact"/>
        <w:rPr>
          <w:rStyle w:val="21"/>
        </w:rPr>
      </w:pPr>
    </w:p>
    <w:p w:rsidR="00101E02" w:rsidRDefault="00101E02">
      <w:pPr>
        <w:pStyle w:val="20"/>
        <w:shd w:val="clear" w:color="auto" w:fill="auto"/>
        <w:spacing w:line="259" w:lineRule="exact"/>
        <w:rPr>
          <w:rStyle w:val="21"/>
        </w:rPr>
      </w:pPr>
    </w:p>
    <w:p w:rsidR="00101E02" w:rsidRDefault="00CD2E55">
      <w:pPr>
        <w:pStyle w:val="20"/>
        <w:shd w:val="clear" w:color="auto" w:fill="auto"/>
        <w:spacing w:line="259" w:lineRule="exact"/>
        <w:rPr>
          <w:rStyle w:val="21"/>
        </w:rPr>
      </w:pPr>
      <w:r>
        <w:rPr>
          <w:rStyle w:val="21"/>
        </w:rPr>
        <w:t>Начальник управления дел</w:t>
      </w:r>
      <w:r w:rsidR="00101E02">
        <w:rPr>
          <w:rStyle w:val="21"/>
        </w:rPr>
        <w:t>ами –</w:t>
      </w:r>
    </w:p>
    <w:p w:rsidR="00C81529" w:rsidRDefault="00CD2E55">
      <w:pPr>
        <w:pStyle w:val="20"/>
        <w:shd w:val="clear" w:color="auto" w:fill="auto"/>
        <w:spacing w:line="259" w:lineRule="exact"/>
      </w:pPr>
      <w:r>
        <w:rPr>
          <w:rStyle w:val="21"/>
        </w:rPr>
        <w:t>руководитель аппарата</w:t>
      </w:r>
      <w:r w:rsidR="00101E02">
        <w:rPr>
          <w:rStyle w:val="21"/>
        </w:rPr>
        <w:t xml:space="preserve">                                                                  Кирилишин И.С.</w:t>
      </w: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101E02">
      <w:pPr>
        <w:pStyle w:val="33"/>
        <w:shd w:val="clear" w:color="auto" w:fill="auto"/>
        <w:spacing w:line="403" w:lineRule="exact"/>
        <w:jc w:val="left"/>
        <w:rPr>
          <w:rStyle w:val="35"/>
        </w:rPr>
      </w:pPr>
    </w:p>
    <w:p w:rsidR="00101E02" w:rsidRDefault="00CD2E55">
      <w:pPr>
        <w:pStyle w:val="33"/>
        <w:shd w:val="clear" w:color="auto" w:fill="auto"/>
        <w:spacing w:line="403" w:lineRule="exact"/>
        <w:jc w:val="left"/>
        <w:rPr>
          <w:rStyle w:val="35"/>
        </w:rPr>
      </w:pPr>
      <w:r>
        <w:rPr>
          <w:rStyle w:val="35"/>
        </w:rPr>
        <w:t>Чаплыгин А.А.</w:t>
      </w:r>
    </w:p>
    <w:p w:rsidR="00C81529" w:rsidRPr="00101E02" w:rsidRDefault="00CD2E55">
      <w:pPr>
        <w:pStyle w:val="33"/>
        <w:shd w:val="clear" w:color="auto" w:fill="auto"/>
        <w:spacing w:line="403" w:lineRule="exact"/>
        <w:jc w:val="left"/>
      </w:pPr>
      <w:r w:rsidRPr="00101E02">
        <w:rPr>
          <w:rStyle w:val="35"/>
        </w:rPr>
        <w:t xml:space="preserve"> </w:t>
      </w:r>
      <w:r w:rsidRPr="00101E02">
        <w:rPr>
          <w:rStyle w:val="395pt"/>
        </w:rPr>
        <w:t>28-08</w:t>
      </w:r>
    </w:p>
    <w:sectPr w:rsidR="00C81529" w:rsidRPr="00101E02">
      <w:pgSz w:w="11909" w:h="16840"/>
      <w:pgMar w:top="360" w:right="360" w:bottom="1168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E55" w:rsidRDefault="00CD2E55">
      <w:r>
        <w:separator/>
      </w:r>
    </w:p>
  </w:endnote>
  <w:endnote w:type="continuationSeparator" w:id="0">
    <w:p w:rsidR="00CD2E55" w:rsidRDefault="00CD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E55" w:rsidRDefault="00CD2E55"/>
  </w:footnote>
  <w:footnote w:type="continuationSeparator" w:id="0">
    <w:p w:rsidR="00CD2E55" w:rsidRDefault="00CD2E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C60DF"/>
    <w:multiLevelType w:val="multilevel"/>
    <w:tmpl w:val="2376C5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1529"/>
    <w:rsid w:val="00101E02"/>
    <w:rsid w:val="005E6A00"/>
    <w:rsid w:val="00C81529"/>
    <w:rsid w:val="00CD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D326"/>
  <w15:docId w15:val="{6B6C7C6B-DC29-4269-B429-8C76F170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CordiaUPC" w:eastAsia="CordiaUPC" w:hAnsi="CordiaUPC" w:cs="CordiaUPC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"/>
    <w:basedOn w:val="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2pt">
    <w:name w:val="Основной текст (3) + 12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CordiaUPC26pt">
    <w:name w:val="Заголовок №1 + CordiaUPC;26 pt"/>
    <w:basedOn w:val="1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tantia115pt">
    <w:name w:val="Основной текст (2) + Constantia;11;5 pt;Полужирный"/>
    <w:basedOn w:val="2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5pt">
    <w:name w:val="Основной текст (3) + 9;5 pt;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50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350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Зайцева Александра Анатольевна</cp:lastModifiedBy>
  <cp:revision>2</cp:revision>
  <dcterms:created xsi:type="dcterms:W3CDTF">2018-04-12T07:45:00Z</dcterms:created>
  <dcterms:modified xsi:type="dcterms:W3CDTF">2018-04-12T07:57:00Z</dcterms:modified>
</cp:coreProperties>
</file>