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D8D" w:rsidRDefault="00827D8D" w:rsidP="00827D8D">
      <w:pPr>
        <w:tabs>
          <w:tab w:val="right" w:pos="10207"/>
        </w:tabs>
        <w:spacing w:line="276" w:lineRule="auto"/>
        <w:ind w:right="-2"/>
        <w:jc w:val="right"/>
        <w:rPr>
          <w:b/>
          <w:sz w:val="26"/>
          <w:szCs w:val="26"/>
        </w:rPr>
      </w:pPr>
      <w:r w:rsidRPr="00083D75">
        <w:rPr>
          <w:b/>
          <w:sz w:val="26"/>
          <w:szCs w:val="26"/>
        </w:rPr>
        <w:t>УТВЕРЖДАЮ</w:t>
      </w:r>
      <w:r>
        <w:rPr>
          <w:b/>
          <w:sz w:val="26"/>
          <w:szCs w:val="26"/>
        </w:rPr>
        <w:t>:</w:t>
      </w:r>
    </w:p>
    <w:p w:rsidR="00827D8D" w:rsidRPr="004612B4" w:rsidRDefault="004612B4" w:rsidP="00827D8D">
      <w:pPr>
        <w:tabs>
          <w:tab w:val="right" w:pos="10207"/>
        </w:tabs>
        <w:spacing w:line="276" w:lineRule="auto"/>
        <w:ind w:right="-2"/>
        <w:jc w:val="right"/>
        <w:rPr>
          <w:sz w:val="26"/>
          <w:szCs w:val="26"/>
        </w:rPr>
      </w:pPr>
      <w:r w:rsidRPr="004612B4">
        <w:rPr>
          <w:sz w:val="26"/>
          <w:szCs w:val="26"/>
        </w:rPr>
        <w:t>П</w:t>
      </w:r>
      <w:r w:rsidR="00827D8D" w:rsidRPr="004612B4">
        <w:rPr>
          <w:sz w:val="26"/>
          <w:szCs w:val="26"/>
        </w:rPr>
        <w:t>ерв</w:t>
      </w:r>
      <w:r w:rsidRPr="004612B4">
        <w:rPr>
          <w:sz w:val="26"/>
          <w:szCs w:val="26"/>
        </w:rPr>
        <w:t>ый</w:t>
      </w:r>
      <w:r w:rsidR="00827D8D" w:rsidRPr="004612B4">
        <w:rPr>
          <w:sz w:val="26"/>
          <w:szCs w:val="26"/>
        </w:rPr>
        <w:t xml:space="preserve"> заместител</w:t>
      </w:r>
      <w:r w:rsidRPr="004612B4">
        <w:rPr>
          <w:sz w:val="26"/>
          <w:szCs w:val="26"/>
        </w:rPr>
        <w:t>ь</w:t>
      </w:r>
      <w:r w:rsidR="00827D8D" w:rsidRPr="004612B4">
        <w:rPr>
          <w:sz w:val="26"/>
          <w:szCs w:val="26"/>
        </w:rPr>
        <w:t xml:space="preserve"> директора – главн</w:t>
      </w:r>
      <w:r w:rsidRPr="004612B4">
        <w:rPr>
          <w:sz w:val="26"/>
          <w:szCs w:val="26"/>
        </w:rPr>
        <w:t>ый инженер</w:t>
      </w:r>
      <w:r w:rsidR="00827D8D" w:rsidRPr="004612B4">
        <w:rPr>
          <w:sz w:val="26"/>
          <w:szCs w:val="26"/>
        </w:rPr>
        <w:t xml:space="preserve"> </w:t>
      </w:r>
    </w:p>
    <w:p w:rsidR="00827D8D" w:rsidRPr="004612B4" w:rsidRDefault="00827D8D" w:rsidP="00827D8D">
      <w:pPr>
        <w:tabs>
          <w:tab w:val="right" w:pos="10207"/>
        </w:tabs>
        <w:spacing w:line="276" w:lineRule="auto"/>
        <w:ind w:right="-2"/>
        <w:jc w:val="center"/>
        <w:rPr>
          <w:sz w:val="26"/>
          <w:szCs w:val="26"/>
        </w:rPr>
      </w:pPr>
      <w:r w:rsidRPr="004612B4">
        <w:rPr>
          <w:sz w:val="26"/>
          <w:szCs w:val="26"/>
        </w:rPr>
        <w:t xml:space="preserve">                                                                                            филиала </w:t>
      </w:r>
      <w:r w:rsidR="004A0439">
        <w:rPr>
          <w:sz w:val="26"/>
          <w:szCs w:val="26"/>
        </w:rPr>
        <w:t>ПАО «Россети Центр</w:t>
      </w:r>
      <w:proofErr w:type="gramStart"/>
      <w:r w:rsidR="004A0439">
        <w:rPr>
          <w:sz w:val="26"/>
          <w:szCs w:val="26"/>
        </w:rPr>
        <w:t>»</w:t>
      </w:r>
      <w:r w:rsidRPr="004612B4">
        <w:rPr>
          <w:sz w:val="26"/>
          <w:szCs w:val="26"/>
        </w:rPr>
        <w:t xml:space="preserve">  -</w:t>
      </w:r>
      <w:proofErr w:type="gramEnd"/>
      <w:r w:rsidRPr="004612B4">
        <w:rPr>
          <w:sz w:val="26"/>
          <w:szCs w:val="26"/>
        </w:rPr>
        <w:t xml:space="preserve"> </w:t>
      </w:r>
    </w:p>
    <w:p w:rsidR="00827D8D" w:rsidRPr="004612B4" w:rsidRDefault="00827D8D" w:rsidP="00827D8D">
      <w:pPr>
        <w:ind w:left="5103"/>
        <w:rPr>
          <w:sz w:val="26"/>
          <w:szCs w:val="26"/>
        </w:rPr>
      </w:pPr>
      <w:r w:rsidRPr="004612B4">
        <w:rPr>
          <w:sz w:val="26"/>
          <w:szCs w:val="26"/>
        </w:rPr>
        <w:t xml:space="preserve">                                         «Белгородэнерго» </w:t>
      </w:r>
    </w:p>
    <w:p w:rsidR="00827D8D" w:rsidRPr="004612B4" w:rsidRDefault="00827D8D" w:rsidP="00827D8D">
      <w:pPr>
        <w:ind w:left="5387"/>
        <w:jc w:val="right"/>
        <w:rPr>
          <w:sz w:val="26"/>
          <w:szCs w:val="26"/>
        </w:rPr>
      </w:pPr>
      <w:r w:rsidRPr="004612B4">
        <w:rPr>
          <w:sz w:val="26"/>
          <w:szCs w:val="26"/>
        </w:rPr>
        <w:t xml:space="preserve">_________________  </w:t>
      </w:r>
      <w:r w:rsidR="004612B4" w:rsidRPr="004612B4">
        <w:rPr>
          <w:sz w:val="26"/>
          <w:szCs w:val="26"/>
        </w:rPr>
        <w:t>Решетников С.А</w:t>
      </w:r>
      <w:r w:rsidRPr="004612B4">
        <w:rPr>
          <w:sz w:val="26"/>
          <w:szCs w:val="26"/>
        </w:rPr>
        <w:t>.</w:t>
      </w:r>
    </w:p>
    <w:p w:rsidR="00827D8D" w:rsidRDefault="00827D8D" w:rsidP="00827D8D">
      <w:pPr>
        <w:ind w:left="5387"/>
        <w:jc w:val="right"/>
        <w:rPr>
          <w:sz w:val="26"/>
          <w:szCs w:val="26"/>
        </w:rPr>
      </w:pPr>
    </w:p>
    <w:p w:rsidR="00827D8D" w:rsidRPr="005C6B5D" w:rsidRDefault="00827D8D" w:rsidP="00827D8D">
      <w:pPr>
        <w:ind w:left="5387"/>
        <w:jc w:val="right"/>
        <w:rPr>
          <w:b/>
          <w:sz w:val="26"/>
          <w:szCs w:val="26"/>
        </w:rPr>
      </w:pPr>
      <w:proofErr w:type="gramStart"/>
      <w:r w:rsidRPr="006D1563">
        <w:rPr>
          <w:sz w:val="26"/>
          <w:szCs w:val="26"/>
        </w:rPr>
        <w:t xml:space="preserve">« </w:t>
      </w:r>
      <w:r>
        <w:rPr>
          <w:sz w:val="26"/>
          <w:szCs w:val="26"/>
        </w:rPr>
        <w:t>_</w:t>
      </w:r>
      <w:proofErr w:type="gramEnd"/>
      <w:r>
        <w:rPr>
          <w:sz w:val="26"/>
          <w:szCs w:val="26"/>
        </w:rPr>
        <w:t>_</w:t>
      </w:r>
      <w:r w:rsidRPr="006D1563">
        <w:rPr>
          <w:sz w:val="26"/>
          <w:szCs w:val="26"/>
        </w:rPr>
        <w:t xml:space="preserve"> » </w:t>
      </w:r>
      <w:r>
        <w:rPr>
          <w:sz w:val="26"/>
          <w:szCs w:val="26"/>
        </w:rPr>
        <w:t>_________</w:t>
      </w:r>
      <w:r w:rsidRPr="006D1563">
        <w:rPr>
          <w:sz w:val="26"/>
          <w:szCs w:val="26"/>
        </w:rPr>
        <w:t xml:space="preserve"> 20</w:t>
      </w:r>
      <w:r w:rsidR="00F03784">
        <w:rPr>
          <w:sz w:val="26"/>
          <w:szCs w:val="26"/>
        </w:rPr>
        <w:t>2</w:t>
      </w:r>
      <w:r w:rsidR="00277B29">
        <w:rPr>
          <w:sz w:val="26"/>
          <w:szCs w:val="26"/>
        </w:rPr>
        <w:t>2</w:t>
      </w:r>
      <w:r w:rsidRPr="006D1563">
        <w:rPr>
          <w:sz w:val="26"/>
          <w:szCs w:val="26"/>
        </w:rPr>
        <w:t xml:space="preserve"> г.</w:t>
      </w:r>
    </w:p>
    <w:p w:rsidR="00962544" w:rsidRPr="00962544" w:rsidRDefault="00962544" w:rsidP="00101CED">
      <w:pPr>
        <w:widowControl w:val="0"/>
        <w:autoSpaceDE w:val="0"/>
        <w:autoSpaceDN w:val="0"/>
        <w:adjustRightInd w:val="0"/>
        <w:jc w:val="both"/>
      </w:pPr>
    </w:p>
    <w:p w:rsidR="00101CED" w:rsidRPr="00962544" w:rsidRDefault="00101CED" w:rsidP="00101CED">
      <w:pPr>
        <w:jc w:val="center"/>
        <w:rPr>
          <w:b/>
          <w:sz w:val="26"/>
          <w:szCs w:val="26"/>
        </w:rPr>
      </w:pPr>
      <w:r w:rsidRPr="00962544">
        <w:rPr>
          <w:b/>
          <w:sz w:val="26"/>
          <w:szCs w:val="26"/>
        </w:rPr>
        <w:t>ТЕХНИЧЕСКОЕ ЗАДАНИЕ.</w:t>
      </w:r>
    </w:p>
    <w:p w:rsidR="00967ACB" w:rsidRPr="00967ACB" w:rsidRDefault="002227B7" w:rsidP="0058386E">
      <w:pPr>
        <w:jc w:val="center"/>
        <w:rPr>
          <w:b/>
          <w:sz w:val="26"/>
          <w:szCs w:val="26"/>
        </w:rPr>
      </w:pPr>
      <w:r w:rsidRPr="00967ACB">
        <w:rPr>
          <w:b/>
          <w:sz w:val="26"/>
          <w:szCs w:val="26"/>
        </w:rPr>
        <w:t xml:space="preserve">на выполнение работ по ремонту </w:t>
      </w:r>
      <w:r w:rsidR="00967ACB" w:rsidRPr="00967ACB">
        <w:rPr>
          <w:b/>
          <w:sz w:val="26"/>
          <w:szCs w:val="26"/>
        </w:rPr>
        <w:t>зарядно-подзарядных</w:t>
      </w:r>
    </w:p>
    <w:p w:rsidR="002714DC" w:rsidRPr="00967ACB" w:rsidRDefault="00967ACB" w:rsidP="0058386E">
      <w:pPr>
        <w:jc w:val="center"/>
        <w:rPr>
          <w:b/>
          <w:sz w:val="26"/>
          <w:szCs w:val="26"/>
        </w:rPr>
      </w:pPr>
      <w:r w:rsidRPr="00967ACB">
        <w:rPr>
          <w:b/>
          <w:sz w:val="26"/>
          <w:szCs w:val="26"/>
        </w:rPr>
        <w:t>устройств аккумуляторных батарей</w:t>
      </w:r>
      <w:r w:rsidR="00ED16B6">
        <w:rPr>
          <w:b/>
          <w:sz w:val="26"/>
          <w:szCs w:val="26"/>
        </w:rPr>
        <w:t xml:space="preserve"> ПС 35-110кВ</w:t>
      </w:r>
    </w:p>
    <w:p w:rsidR="002227B7" w:rsidRPr="00922084" w:rsidRDefault="00A67222" w:rsidP="0058386E">
      <w:pPr>
        <w:jc w:val="center"/>
        <w:rPr>
          <w:b/>
          <w:color w:val="FF0000"/>
          <w:sz w:val="26"/>
          <w:szCs w:val="26"/>
        </w:rPr>
      </w:pPr>
      <w:r w:rsidRPr="00E105B8">
        <w:rPr>
          <w:b/>
          <w:sz w:val="26"/>
          <w:szCs w:val="26"/>
        </w:rPr>
        <w:t>Лот</w:t>
      </w:r>
      <w:r w:rsidRPr="00ED16B6">
        <w:rPr>
          <w:b/>
          <w:sz w:val="26"/>
          <w:szCs w:val="26"/>
        </w:rPr>
        <w:t xml:space="preserve"> </w:t>
      </w:r>
      <w:r w:rsidR="00CA72C3" w:rsidRPr="00E105B8">
        <w:rPr>
          <w:b/>
          <w:sz w:val="26"/>
          <w:szCs w:val="26"/>
        </w:rPr>
        <w:t>№</w:t>
      </w:r>
      <w:r w:rsidR="002714DC" w:rsidRPr="00AD19B4">
        <w:rPr>
          <w:b/>
          <w:sz w:val="26"/>
          <w:szCs w:val="26"/>
        </w:rPr>
        <w:t>300040</w:t>
      </w:r>
      <w:r w:rsidR="00466923" w:rsidRPr="00AD19B4">
        <w:rPr>
          <w:b/>
          <w:sz w:val="26"/>
          <w:szCs w:val="26"/>
        </w:rPr>
        <w:t>8</w:t>
      </w:r>
      <w:r w:rsidR="002227B7" w:rsidRPr="00922084">
        <w:rPr>
          <w:b/>
          <w:color w:val="FF0000"/>
          <w:sz w:val="26"/>
          <w:szCs w:val="26"/>
        </w:rPr>
        <w:t xml:space="preserve"> </w:t>
      </w:r>
    </w:p>
    <w:p w:rsidR="002227B7" w:rsidRPr="00922084" w:rsidRDefault="002227B7" w:rsidP="002227B7">
      <w:pPr>
        <w:jc w:val="center"/>
        <w:rPr>
          <w:b/>
          <w:color w:val="FF0000"/>
        </w:rPr>
      </w:pPr>
    </w:p>
    <w:p w:rsidR="002227B7" w:rsidRPr="00967ACB" w:rsidRDefault="002227B7" w:rsidP="00460BB7">
      <w:pPr>
        <w:pStyle w:val="af3"/>
        <w:numPr>
          <w:ilvl w:val="0"/>
          <w:numId w:val="15"/>
        </w:numPr>
        <w:ind w:left="0" w:firstLine="851"/>
        <w:jc w:val="both"/>
        <w:rPr>
          <w:b/>
          <w:bCs/>
          <w:sz w:val="24"/>
          <w:szCs w:val="24"/>
        </w:rPr>
      </w:pPr>
      <w:r w:rsidRPr="00967ACB">
        <w:rPr>
          <w:b/>
          <w:bCs/>
          <w:sz w:val="24"/>
          <w:szCs w:val="24"/>
        </w:rPr>
        <w:t>Общая часть.</w:t>
      </w:r>
    </w:p>
    <w:p w:rsidR="00CA72C3" w:rsidRPr="00967ACB" w:rsidRDefault="00CA72C3" w:rsidP="00CA72C3">
      <w:pPr>
        <w:pStyle w:val="af3"/>
        <w:ind w:left="360"/>
        <w:rPr>
          <w:b/>
          <w:bCs/>
          <w:sz w:val="24"/>
          <w:szCs w:val="24"/>
        </w:rPr>
      </w:pPr>
    </w:p>
    <w:p w:rsidR="007C6130" w:rsidRPr="00967ACB" w:rsidRDefault="007C6130" w:rsidP="007C6130">
      <w:pPr>
        <w:pStyle w:val="af3"/>
        <w:numPr>
          <w:ilvl w:val="0"/>
          <w:numId w:val="17"/>
        </w:numPr>
        <w:jc w:val="both"/>
        <w:rPr>
          <w:bCs/>
          <w:vanish/>
          <w:sz w:val="24"/>
          <w:szCs w:val="24"/>
        </w:rPr>
      </w:pPr>
    </w:p>
    <w:p w:rsidR="003C7E5B" w:rsidRPr="00DF6404" w:rsidRDefault="003C7E5B" w:rsidP="00CA72C3">
      <w:pPr>
        <w:pStyle w:val="af3"/>
        <w:numPr>
          <w:ilvl w:val="1"/>
          <w:numId w:val="19"/>
        </w:numPr>
        <w:tabs>
          <w:tab w:val="left" w:pos="0"/>
        </w:tabs>
        <w:ind w:left="0" w:firstLine="851"/>
        <w:jc w:val="both"/>
        <w:rPr>
          <w:sz w:val="24"/>
          <w:szCs w:val="24"/>
        </w:rPr>
      </w:pPr>
      <w:r w:rsidRPr="00DF6404">
        <w:rPr>
          <w:sz w:val="24"/>
          <w:szCs w:val="24"/>
        </w:rPr>
        <w:t xml:space="preserve">Филиал </w:t>
      </w:r>
      <w:r w:rsidR="004A0439">
        <w:rPr>
          <w:sz w:val="24"/>
          <w:szCs w:val="24"/>
        </w:rPr>
        <w:t>ПАО «Россети Центр»</w:t>
      </w:r>
      <w:r w:rsidRPr="00DF6404">
        <w:rPr>
          <w:sz w:val="24"/>
          <w:szCs w:val="24"/>
        </w:rPr>
        <w:t xml:space="preserve"> - «Белгородэнер</w:t>
      </w:r>
      <w:r w:rsidR="00CA72C3" w:rsidRPr="00DF6404">
        <w:rPr>
          <w:sz w:val="24"/>
          <w:szCs w:val="24"/>
        </w:rPr>
        <w:t>го» производит закупку работ по</w:t>
      </w:r>
      <w:r w:rsidRPr="00DF6404">
        <w:rPr>
          <w:sz w:val="24"/>
          <w:szCs w:val="24"/>
        </w:rPr>
        <w:t xml:space="preserve"> ремонту </w:t>
      </w:r>
      <w:r w:rsidR="00967ACB" w:rsidRPr="00DF6404">
        <w:rPr>
          <w:sz w:val="24"/>
          <w:szCs w:val="24"/>
        </w:rPr>
        <w:t>зарядно-</w:t>
      </w:r>
      <w:proofErr w:type="spellStart"/>
      <w:r w:rsidR="00967ACB" w:rsidRPr="00DF6404">
        <w:rPr>
          <w:sz w:val="24"/>
          <w:szCs w:val="24"/>
        </w:rPr>
        <w:t>подзарядных</w:t>
      </w:r>
      <w:proofErr w:type="spellEnd"/>
      <w:r w:rsidR="00967ACB" w:rsidRPr="00DF6404">
        <w:rPr>
          <w:sz w:val="24"/>
          <w:szCs w:val="24"/>
        </w:rPr>
        <w:t xml:space="preserve"> устройств аккумуляторных батарей</w:t>
      </w:r>
      <w:r w:rsidR="00B556E1">
        <w:rPr>
          <w:sz w:val="24"/>
          <w:szCs w:val="24"/>
        </w:rPr>
        <w:t xml:space="preserve"> ПС 35-110кВ</w:t>
      </w:r>
      <w:r w:rsidRPr="00DF6404">
        <w:rPr>
          <w:sz w:val="24"/>
          <w:szCs w:val="24"/>
        </w:rPr>
        <w:t>.</w:t>
      </w:r>
    </w:p>
    <w:p w:rsidR="0035188C" w:rsidRPr="00DF6404" w:rsidRDefault="0035188C" w:rsidP="00CA72C3">
      <w:pPr>
        <w:pStyle w:val="af3"/>
        <w:numPr>
          <w:ilvl w:val="1"/>
          <w:numId w:val="19"/>
        </w:numPr>
        <w:tabs>
          <w:tab w:val="left" w:pos="0"/>
        </w:tabs>
        <w:ind w:left="0" w:firstLine="851"/>
        <w:jc w:val="both"/>
        <w:rPr>
          <w:sz w:val="24"/>
          <w:szCs w:val="24"/>
        </w:rPr>
      </w:pPr>
      <w:r w:rsidRPr="00DF6404">
        <w:rPr>
          <w:sz w:val="24"/>
          <w:szCs w:val="24"/>
        </w:rPr>
        <w:t xml:space="preserve">Закупка производится на основании плана закупки </w:t>
      </w:r>
      <w:r w:rsidR="004A0439">
        <w:rPr>
          <w:sz w:val="24"/>
          <w:szCs w:val="24"/>
        </w:rPr>
        <w:t>ПАО «Россети Центр»</w:t>
      </w:r>
      <w:r w:rsidRPr="00DF6404">
        <w:rPr>
          <w:sz w:val="24"/>
          <w:szCs w:val="24"/>
        </w:rPr>
        <w:t xml:space="preserve"> на 20</w:t>
      </w:r>
      <w:r w:rsidR="00F03784" w:rsidRPr="00DF6404">
        <w:rPr>
          <w:sz w:val="24"/>
          <w:szCs w:val="24"/>
        </w:rPr>
        <w:t>2</w:t>
      </w:r>
      <w:r w:rsidR="00DF6404" w:rsidRPr="00DF6404">
        <w:rPr>
          <w:sz w:val="24"/>
          <w:szCs w:val="24"/>
        </w:rPr>
        <w:t>2</w:t>
      </w:r>
      <w:r w:rsidRPr="00DF6404">
        <w:rPr>
          <w:sz w:val="24"/>
          <w:szCs w:val="24"/>
        </w:rPr>
        <w:t xml:space="preserve"> год.</w:t>
      </w:r>
    </w:p>
    <w:p w:rsidR="001B4EC9" w:rsidRPr="00DF6404" w:rsidRDefault="001B4EC9" w:rsidP="00CA72C3">
      <w:pPr>
        <w:pStyle w:val="af3"/>
        <w:numPr>
          <w:ilvl w:val="1"/>
          <w:numId w:val="19"/>
        </w:numPr>
        <w:tabs>
          <w:tab w:val="left" w:pos="0"/>
        </w:tabs>
        <w:ind w:left="0" w:firstLine="851"/>
        <w:jc w:val="both"/>
        <w:rPr>
          <w:sz w:val="24"/>
          <w:szCs w:val="24"/>
        </w:rPr>
      </w:pPr>
      <w:r w:rsidRPr="00DF6404">
        <w:rPr>
          <w:sz w:val="24"/>
          <w:szCs w:val="24"/>
        </w:rPr>
        <w:t>Все условия работ определяются и регулируются на основе договора заключённого Заказчиком с победителем конкурентной закупочной процедуры.</w:t>
      </w:r>
    </w:p>
    <w:p w:rsidR="006342CA" w:rsidRPr="00DF6404" w:rsidRDefault="001B4EC9" w:rsidP="00CA72C3">
      <w:pPr>
        <w:pStyle w:val="af3"/>
        <w:numPr>
          <w:ilvl w:val="1"/>
          <w:numId w:val="19"/>
        </w:numPr>
        <w:tabs>
          <w:tab w:val="left" w:pos="0"/>
        </w:tabs>
        <w:ind w:left="0" w:firstLine="851"/>
        <w:jc w:val="both"/>
        <w:rPr>
          <w:sz w:val="24"/>
          <w:szCs w:val="24"/>
        </w:rPr>
      </w:pPr>
      <w:r w:rsidRPr="00DF6404">
        <w:rPr>
          <w:sz w:val="24"/>
          <w:szCs w:val="24"/>
        </w:rPr>
        <w:t xml:space="preserve">Все необходимые материалы </w:t>
      </w:r>
      <w:r w:rsidR="00494019" w:rsidRPr="00DF6404">
        <w:rPr>
          <w:sz w:val="24"/>
          <w:szCs w:val="24"/>
        </w:rPr>
        <w:t xml:space="preserve">и оборудование </w:t>
      </w:r>
      <w:r w:rsidRPr="00DF6404">
        <w:rPr>
          <w:sz w:val="24"/>
          <w:szCs w:val="24"/>
        </w:rPr>
        <w:t>для выполнения работ поставляются Подрядчиком.</w:t>
      </w:r>
    </w:p>
    <w:p w:rsidR="00CA72C3" w:rsidRPr="00DF6404" w:rsidRDefault="00CA72C3" w:rsidP="00CA72C3">
      <w:pPr>
        <w:pStyle w:val="af3"/>
        <w:tabs>
          <w:tab w:val="left" w:pos="0"/>
        </w:tabs>
        <w:ind w:left="851"/>
        <w:jc w:val="both"/>
        <w:rPr>
          <w:sz w:val="24"/>
          <w:szCs w:val="24"/>
        </w:rPr>
      </w:pPr>
    </w:p>
    <w:p w:rsidR="002227B7" w:rsidRPr="00DF6404" w:rsidRDefault="002227B7" w:rsidP="00460BB7">
      <w:pPr>
        <w:pStyle w:val="af3"/>
        <w:numPr>
          <w:ilvl w:val="0"/>
          <w:numId w:val="15"/>
        </w:numPr>
        <w:ind w:left="0" w:firstLine="851"/>
        <w:jc w:val="both"/>
        <w:rPr>
          <w:b/>
          <w:bCs/>
          <w:sz w:val="24"/>
          <w:szCs w:val="24"/>
        </w:rPr>
      </w:pPr>
      <w:r w:rsidRPr="00DF6404">
        <w:rPr>
          <w:b/>
          <w:bCs/>
          <w:sz w:val="24"/>
          <w:szCs w:val="24"/>
        </w:rPr>
        <w:t>Предмет конкурса.</w:t>
      </w:r>
    </w:p>
    <w:p w:rsidR="00CA72C3" w:rsidRPr="00DF6404" w:rsidRDefault="00CA72C3" w:rsidP="00CA72C3">
      <w:pPr>
        <w:pStyle w:val="af3"/>
        <w:ind w:left="360"/>
        <w:rPr>
          <w:b/>
          <w:bCs/>
          <w:sz w:val="24"/>
          <w:szCs w:val="24"/>
        </w:rPr>
      </w:pPr>
    </w:p>
    <w:p w:rsidR="008E309E" w:rsidRPr="00DF6404" w:rsidRDefault="008E309E" w:rsidP="00EE2E28">
      <w:pPr>
        <w:pStyle w:val="af3"/>
        <w:numPr>
          <w:ilvl w:val="1"/>
          <w:numId w:val="15"/>
        </w:numPr>
        <w:ind w:left="0" w:firstLine="851"/>
        <w:jc w:val="both"/>
        <w:rPr>
          <w:sz w:val="24"/>
          <w:szCs w:val="24"/>
        </w:rPr>
      </w:pPr>
      <w:r w:rsidRPr="00DF6404">
        <w:rPr>
          <w:sz w:val="24"/>
          <w:szCs w:val="24"/>
        </w:rPr>
        <w:t xml:space="preserve">Выполнение работ по ремонту </w:t>
      </w:r>
      <w:r w:rsidR="00967ACB" w:rsidRPr="00DF6404">
        <w:rPr>
          <w:sz w:val="24"/>
          <w:szCs w:val="24"/>
        </w:rPr>
        <w:t>зарядно-подзарядных устройств аккумуляторных батарей</w:t>
      </w:r>
      <w:r w:rsidRPr="00DF6404">
        <w:rPr>
          <w:sz w:val="24"/>
          <w:szCs w:val="24"/>
        </w:rPr>
        <w:t xml:space="preserve"> должно быть произведено в </w:t>
      </w:r>
      <w:r w:rsidR="00EE2E28" w:rsidRPr="00DF6404">
        <w:rPr>
          <w:sz w:val="24"/>
          <w:szCs w:val="24"/>
        </w:rPr>
        <w:t xml:space="preserve">следующих </w:t>
      </w:r>
      <w:r w:rsidRPr="00DF6404">
        <w:rPr>
          <w:sz w:val="24"/>
          <w:szCs w:val="24"/>
        </w:rPr>
        <w:t>объемах и в сроки</w:t>
      </w:r>
      <w:r w:rsidR="00967ACB" w:rsidRPr="00DF6404">
        <w:rPr>
          <w:sz w:val="24"/>
          <w:szCs w:val="24"/>
        </w:rPr>
        <w:t>,</w:t>
      </w:r>
      <w:r w:rsidRPr="00DF6404">
        <w:rPr>
          <w:sz w:val="24"/>
          <w:szCs w:val="24"/>
        </w:rPr>
        <w:t xml:space="preserve"> установленные </w:t>
      </w:r>
      <w:r w:rsidR="008B4F45" w:rsidRPr="00DF6404">
        <w:rPr>
          <w:sz w:val="24"/>
          <w:szCs w:val="24"/>
        </w:rPr>
        <w:t>З</w:t>
      </w:r>
      <w:r w:rsidRPr="00DF6404">
        <w:rPr>
          <w:sz w:val="24"/>
          <w:szCs w:val="24"/>
        </w:rPr>
        <w:t>аказчиком:</w:t>
      </w:r>
    </w:p>
    <w:p w:rsidR="008E309E" w:rsidRPr="00DF6404" w:rsidRDefault="008E309E" w:rsidP="008B4F45">
      <w:pPr>
        <w:pStyle w:val="af3"/>
        <w:ind w:left="567"/>
        <w:rPr>
          <w:b/>
          <w:bCs/>
          <w:sz w:val="24"/>
          <w:szCs w:val="24"/>
        </w:rPr>
      </w:pPr>
    </w:p>
    <w:tbl>
      <w:tblPr>
        <w:tblW w:w="10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741"/>
        <w:gridCol w:w="2373"/>
        <w:gridCol w:w="1383"/>
        <w:gridCol w:w="1416"/>
        <w:gridCol w:w="1247"/>
        <w:gridCol w:w="1555"/>
      </w:tblGrid>
      <w:tr w:rsidR="00DF6404" w:rsidRPr="00DF6404" w:rsidTr="00325371">
        <w:trPr>
          <w:jc w:val="center"/>
        </w:trPr>
        <w:tc>
          <w:tcPr>
            <w:tcW w:w="559" w:type="dxa"/>
            <w:vAlign w:val="center"/>
          </w:tcPr>
          <w:p w:rsidR="00CC14A5" w:rsidRPr="00DF6404" w:rsidRDefault="00CC14A5" w:rsidP="00EE2E28">
            <w:pPr>
              <w:jc w:val="center"/>
              <w:rPr>
                <w:sz w:val="20"/>
                <w:szCs w:val="20"/>
              </w:rPr>
            </w:pPr>
            <w:r w:rsidRPr="00DF6404">
              <w:rPr>
                <w:sz w:val="20"/>
                <w:szCs w:val="20"/>
              </w:rPr>
              <w:t>№ п/п</w:t>
            </w:r>
          </w:p>
        </w:tc>
        <w:tc>
          <w:tcPr>
            <w:tcW w:w="1741" w:type="dxa"/>
            <w:vAlign w:val="center"/>
          </w:tcPr>
          <w:p w:rsidR="00CC14A5" w:rsidRPr="00DF6404" w:rsidRDefault="00967ACB" w:rsidP="00967ACB">
            <w:pPr>
              <w:jc w:val="center"/>
              <w:rPr>
                <w:sz w:val="20"/>
                <w:szCs w:val="20"/>
              </w:rPr>
            </w:pPr>
            <w:r w:rsidRPr="00DF6404">
              <w:rPr>
                <w:sz w:val="20"/>
                <w:szCs w:val="20"/>
              </w:rPr>
              <w:t>Объект установки ЗПУ</w:t>
            </w:r>
          </w:p>
        </w:tc>
        <w:tc>
          <w:tcPr>
            <w:tcW w:w="2373" w:type="dxa"/>
            <w:vAlign w:val="center"/>
          </w:tcPr>
          <w:p w:rsidR="00CC14A5" w:rsidRPr="00DF6404" w:rsidRDefault="00967ACB" w:rsidP="00CC14A5">
            <w:pPr>
              <w:jc w:val="center"/>
              <w:rPr>
                <w:sz w:val="20"/>
                <w:szCs w:val="20"/>
              </w:rPr>
            </w:pPr>
            <w:r w:rsidRPr="00DF6404">
              <w:rPr>
                <w:sz w:val="20"/>
                <w:szCs w:val="20"/>
              </w:rPr>
              <w:t>Местоположение</w:t>
            </w:r>
          </w:p>
        </w:tc>
        <w:tc>
          <w:tcPr>
            <w:tcW w:w="1383" w:type="dxa"/>
            <w:vAlign w:val="center"/>
          </w:tcPr>
          <w:p w:rsidR="00CC14A5" w:rsidRPr="00DF6404" w:rsidRDefault="00967ACB" w:rsidP="00967ACB">
            <w:pPr>
              <w:jc w:val="center"/>
              <w:rPr>
                <w:sz w:val="20"/>
                <w:szCs w:val="20"/>
              </w:rPr>
            </w:pPr>
            <w:r w:rsidRPr="00DF6404">
              <w:rPr>
                <w:sz w:val="20"/>
                <w:szCs w:val="20"/>
              </w:rPr>
              <w:t>Тип ЗПУ</w:t>
            </w:r>
          </w:p>
        </w:tc>
        <w:tc>
          <w:tcPr>
            <w:tcW w:w="1416" w:type="dxa"/>
            <w:vAlign w:val="center"/>
          </w:tcPr>
          <w:p w:rsidR="00CC14A5" w:rsidRPr="00DF6404" w:rsidRDefault="00CC14A5" w:rsidP="00EE2E28">
            <w:pPr>
              <w:jc w:val="center"/>
              <w:rPr>
                <w:sz w:val="20"/>
                <w:szCs w:val="20"/>
              </w:rPr>
            </w:pPr>
            <w:r w:rsidRPr="00DF6404">
              <w:rPr>
                <w:sz w:val="20"/>
                <w:szCs w:val="20"/>
              </w:rPr>
              <w:t>Единица оборудования</w:t>
            </w:r>
          </w:p>
        </w:tc>
        <w:tc>
          <w:tcPr>
            <w:tcW w:w="1247" w:type="dxa"/>
            <w:vAlign w:val="center"/>
          </w:tcPr>
          <w:p w:rsidR="00CC14A5" w:rsidRPr="00DF6404" w:rsidRDefault="00CC14A5" w:rsidP="00EE2E28">
            <w:pPr>
              <w:jc w:val="center"/>
              <w:rPr>
                <w:sz w:val="20"/>
                <w:szCs w:val="20"/>
              </w:rPr>
            </w:pPr>
            <w:r w:rsidRPr="00DF6404">
              <w:rPr>
                <w:sz w:val="20"/>
                <w:szCs w:val="20"/>
              </w:rPr>
              <w:t>Начало</w:t>
            </w:r>
          </w:p>
          <w:p w:rsidR="00CC14A5" w:rsidRPr="00DF6404" w:rsidRDefault="00CC14A5" w:rsidP="00EE2E28">
            <w:pPr>
              <w:jc w:val="center"/>
              <w:rPr>
                <w:sz w:val="20"/>
                <w:szCs w:val="20"/>
              </w:rPr>
            </w:pPr>
            <w:r w:rsidRPr="00DF6404">
              <w:rPr>
                <w:sz w:val="20"/>
                <w:szCs w:val="20"/>
              </w:rPr>
              <w:t>работ</w:t>
            </w:r>
          </w:p>
        </w:tc>
        <w:tc>
          <w:tcPr>
            <w:tcW w:w="1555" w:type="dxa"/>
            <w:vAlign w:val="center"/>
          </w:tcPr>
          <w:p w:rsidR="00CC14A5" w:rsidRPr="00DF6404" w:rsidRDefault="00CC14A5" w:rsidP="00EE2E28">
            <w:pPr>
              <w:jc w:val="center"/>
              <w:rPr>
                <w:sz w:val="20"/>
                <w:szCs w:val="20"/>
              </w:rPr>
            </w:pPr>
            <w:r w:rsidRPr="00DF6404">
              <w:rPr>
                <w:sz w:val="20"/>
                <w:szCs w:val="20"/>
              </w:rPr>
              <w:t>Окончание</w:t>
            </w:r>
          </w:p>
          <w:p w:rsidR="00CC14A5" w:rsidRPr="00DF6404" w:rsidRDefault="00CC14A5" w:rsidP="00EE2E28">
            <w:pPr>
              <w:jc w:val="center"/>
              <w:rPr>
                <w:sz w:val="20"/>
                <w:szCs w:val="20"/>
              </w:rPr>
            </w:pPr>
            <w:r w:rsidRPr="00DF6404">
              <w:rPr>
                <w:sz w:val="20"/>
                <w:szCs w:val="20"/>
              </w:rPr>
              <w:t>работ</w:t>
            </w:r>
          </w:p>
        </w:tc>
      </w:tr>
      <w:tr w:rsidR="00CC0C1A" w:rsidRPr="00DF6404" w:rsidTr="003D46BD">
        <w:trPr>
          <w:jc w:val="center"/>
        </w:trPr>
        <w:tc>
          <w:tcPr>
            <w:tcW w:w="559" w:type="dxa"/>
            <w:vAlign w:val="center"/>
          </w:tcPr>
          <w:p w:rsidR="00CC0C1A" w:rsidRPr="00E858A3" w:rsidRDefault="00CC0C1A" w:rsidP="00967ACB">
            <w:pPr>
              <w:pStyle w:val="af3"/>
              <w:numPr>
                <w:ilvl w:val="0"/>
                <w:numId w:val="26"/>
              </w:numPr>
              <w:ind w:left="70" w:firstLine="0"/>
              <w:jc w:val="center"/>
            </w:pPr>
          </w:p>
        </w:tc>
        <w:tc>
          <w:tcPr>
            <w:tcW w:w="1741" w:type="dxa"/>
            <w:vAlign w:val="center"/>
          </w:tcPr>
          <w:p w:rsidR="00CC0C1A" w:rsidRPr="006C1AAC" w:rsidRDefault="00CC0C1A" w:rsidP="00C40C78">
            <w:pPr>
              <w:jc w:val="center"/>
              <w:rPr>
                <w:sz w:val="20"/>
                <w:szCs w:val="20"/>
              </w:rPr>
            </w:pPr>
            <w:r w:rsidRPr="006C1AAC">
              <w:rPr>
                <w:sz w:val="20"/>
                <w:szCs w:val="20"/>
              </w:rPr>
              <w:t xml:space="preserve">ПС 35 </w:t>
            </w:r>
            <w:proofErr w:type="spellStart"/>
            <w:r w:rsidRPr="006C1AAC">
              <w:rPr>
                <w:sz w:val="20"/>
                <w:szCs w:val="20"/>
              </w:rPr>
              <w:t>кВ</w:t>
            </w:r>
            <w:proofErr w:type="spellEnd"/>
            <w:r w:rsidRPr="006C1AAC">
              <w:rPr>
                <w:sz w:val="20"/>
                <w:szCs w:val="20"/>
              </w:rPr>
              <w:t xml:space="preserve"> </w:t>
            </w:r>
            <w:proofErr w:type="spellStart"/>
            <w:r>
              <w:rPr>
                <w:sz w:val="20"/>
                <w:szCs w:val="20"/>
              </w:rPr>
              <w:t>Завидовка</w:t>
            </w:r>
            <w:proofErr w:type="spellEnd"/>
          </w:p>
        </w:tc>
        <w:tc>
          <w:tcPr>
            <w:tcW w:w="2373" w:type="dxa"/>
            <w:vAlign w:val="center"/>
          </w:tcPr>
          <w:p w:rsidR="00CC0C1A" w:rsidRDefault="00CC0C1A" w:rsidP="005C712F">
            <w:pPr>
              <w:jc w:val="center"/>
              <w:rPr>
                <w:sz w:val="20"/>
                <w:szCs w:val="20"/>
              </w:rPr>
            </w:pPr>
            <w:r>
              <w:rPr>
                <w:sz w:val="20"/>
                <w:szCs w:val="20"/>
              </w:rPr>
              <w:t xml:space="preserve">с. </w:t>
            </w:r>
            <w:proofErr w:type="spellStart"/>
            <w:r>
              <w:rPr>
                <w:sz w:val="20"/>
                <w:szCs w:val="20"/>
              </w:rPr>
              <w:t>Завидовка</w:t>
            </w:r>
            <w:proofErr w:type="spellEnd"/>
            <w:r>
              <w:rPr>
                <w:sz w:val="20"/>
                <w:szCs w:val="20"/>
              </w:rPr>
              <w:t>,</w:t>
            </w:r>
          </w:p>
          <w:p w:rsidR="00CC0C1A" w:rsidRDefault="00CC0C1A" w:rsidP="005C712F">
            <w:pPr>
              <w:jc w:val="center"/>
              <w:rPr>
                <w:sz w:val="20"/>
                <w:szCs w:val="20"/>
              </w:rPr>
            </w:pPr>
            <w:r>
              <w:rPr>
                <w:sz w:val="20"/>
                <w:szCs w:val="20"/>
              </w:rPr>
              <w:t>ул. Магистральная 5б,</w:t>
            </w:r>
          </w:p>
          <w:p w:rsidR="00CC0C1A" w:rsidRDefault="00CC0C1A" w:rsidP="005C712F">
            <w:pPr>
              <w:jc w:val="center"/>
              <w:rPr>
                <w:sz w:val="20"/>
                <w:szCs w:val="20"/>
              </w:rPr>
            </w:pPr>
            <w:proofErr w:type="spellStart"/>
            <w:r>
              <w:rPr>
                <w:sz w:val="20"/>
                <w:szCs w:val="20"/>
              </w:rPr>
              <w:t>Яковлевский</w:t>
            </w:r>
            <w:proofErr w:type="spellEnd"/>
            <w:r>
              <w:rPr>
                <w:sz w:val="20"/>
                <w:szCs w:val="20"/>
              </w:rPr>
              <w:t xml:space="preserve"> район,</w:t>
            </w:r>
          </w:p>
          <w:p w:rsidR="00CC0C1A" w:rsidRPr="00C77E48" w:rsidRDefault="00CC0C1A" w:rsidP="005C712F">
            <w:pPr>
              <w:jc w:val="center"/>
              <w:rPr>
                <w:sz w:val="20"/>
                <w:szCs w:val="20"/>
              </w:rPr>
            </w:pPr>
            <w:r w:rsidRPr="00C77E48">
              <w:rPr>
                <w:sz w:val="20"/>
                <w:szCs w:val="20"/>
              </w:rPr>
              <w:t>Белгородская обл.</w:t>
            </w:r>
          </w:p>
        </w:tc>
        <w:tc>
          <w:tcPr>
            <w:tcW w:w="1383" w:type="dxa"/>
            <w:vAlign w:val="center"/>
          </w:tcPr>
          <w:p w:rsidR="00CC0C1A" w:rsidRPr="006C1AAC" w:rsidRDefault="00CC0C1A" w:rsidP="003D46BD">
            <w:pPr>
              <w:jc w:val="center"/>
              <w:rPr>
                <w:sz w:val="20"/>
                <w:szCs w:val="20"/>
              </w:rPr>
            </w:pPr>
            <w:r w:rsidRPr="00C40C78">
              <w:rPr>
                <w:sz w:val="20"/>
                <w:szCs w:val="20"/>
              </w:rPr>
              <w:t>АУОТ-М2-20-220-1-УХЛ4</w:t>
            </w:r>
          </w:p>
        </w:tc>
        <w:tc>
          <w:tcPr>
            <w:tcW w:w="1416" w:type="dxa"/>
            <w:vAlign w:val="center"/>
          </w:tcPr>
          <w:p w:rsidR="00CC0C1A" w:rsidRPr="006C1AAC" w:rsidRDefault="00CC0C1A" w:rsidP="00967ACB">
            <w:pPr>
              <w:jc w:val="center"/>
              <w:rPr>
                <w:sz w:val="20"/>
                <w:szCs w:val="20"/>
              </w:rPr>
            </w:pPr>
            <w:r w:rsidRPr="00C40C78">
              <w:rPr>
                <w:sz w:val="20"/>
                <w:szCs w:val="20"/>
              </w:rPr>
              <w:t>300003033768</w:t>
            </w:r>
          </w:p>
        </w:tc>
        <w:tc>
          <w:tcPr>
            <w:tcW w:w="1247" w:type="dxa"/>
            <w:vMerge w:val="restart"/>
            <w:vAlign w:val="center"/>
          </w:tcPr>
          <w:p w:rsidR="00CC0C1A" w:rsidRPr="00DF6404" w:rsidRDefault="00CC0C1A" w:rsidP="00967ACB">
            <w:pPr>
              <w:jc w:val="center"/>
              <w:rPr>
                <w:color w:val="FF0000"/>
                <w:sz w:val="20"/>
                <w:szCs w:val="20"/>
              </w:rPr>
            </w:pPr>
            <w:r w:rsidRPr="003C5916">
              <w:rPr>
                <w:sz w:val="20"/>
                <w:szCs w:val="20"/>
              </w:rPr>
              <w:t>С момента заключения договора</w:t>
            </w:r>
          </w:p>
          <w:p w:rsidR="00CC0C1A" w:rsidRPr="00DF6404" w:rsidRDefault="00CC0C1A" w:rsidP="00741C23">
            <w:pPr>
              <w:jc w:val="center"/>
              <w:rPr>
                <w:color w:val="FF0000"/>
                <w:sz w:val="20"/>
                <w:szCs w:val="20"/>
              </w:rPr>
            </w:pPr>
          </w:p>
        </w:tc>
        <w:tc>
          <w:tcPr>
            <w:tcW w:w="1555" w:type="dxa"/>
            <w:vMerge w:val="restart"/>
            <w:vAlign w:val="center"/>
          </w:tcPr>
          <w:p w:rsidR="00CC0C1A" w:rsidRPr="006C1AAC" w:rsidRDefault="00CC0C1A" w:rsidP="00CE2D6A">
            <w:pPr>
              <w:jc w:val="center"/>
              <w:rPr>
                <w:sz w:val="20"/>
                <w:szCs w:val="20"/>
              </w:rPr>
            </w:pPr>
            <w:r>
              <w:rPr>
                <w:sz w:val="20"/>
                <w:szCs w:val="20"/>
              </w:rPr>
              <w:t>В течении 30 календарных дней с момента заключения договора</w:t>
            </w:r>
          </w:p>
        </w:tc>
      </w:tr>
      <w:tr w:rsidR="00CC0C1A" w:rsidRPr="00DF6404" w:rsidTr="003D46BD">
        <w:trPr>
          <w:jc w:val="center"/>
        </w:trPr>
        <w:tc>
          <w:tcPr>
            <w:tcW w:w="559" w:type="dxa"/>
            <w:vMerge w:val="restart"/>
            <w:vAlign w:val="center"/>
          </w:tcPr>
          <w:p w:rsidR="00CC0C1A" w:rsidRPr="00E858A3" w:rsidRDefault="00CC0C1A" w:rsidP="00963AC2">
            <w:pPr>
              <w:pStyle w:val="af3"/>
              <w:numPr>
                <w:ilvl w:val="0"/>
                <w:numId w:val="26"/>
              </w:numPr>
              <w:ind w:left="70" w:firstLine="0"/>
              <w:jc w:val="center"/>
            </w:pPr>
          </w:p>
        </w:tc>
        <w:tc>
          <w:tcPr>
            <w:tcW w:w="1741" w:type="dxa"/>
            <w:vMerge w:val="restart"/>
            <w:vAlign w:val="center"/>
          </w:tcPr>
          <w:p w:rsidR="00CC0C1A" w:rsidRPr="000526B6" w:rsidRDefault="00CC0C1A" w:rsidP="00963AC2">
            <w:pPr>
              <w:jc w:val="center"/>
              <w:rPr>
                <w:sz w:val="20"/>
                <w:szCs w:val="20"/>
              </w:rPr>
            </w:pPr>
            <w:r>
              <w:rPr>
                <w:sz w:val="20"/>
                <w:szCs w:val="20"/>
              </w:rPr>
              <w:t xml:space="preserve">ПС 110 </w:t>
            </w:r>
            <w:proofErr w:type="spellStart"/>
            <w:r>
              <w:rPr>
                <w:sz w:val="20"/>
                <w:szCs w:val="20"/>
              </w:rPr>
              <w:t>кВ</w:t>
            </w:r>
            <w:proofErr w:type="spellEnd"/>
            <w:r>
              <w:rPr>
                <w:sz w:val="20"/>
                <w:szCs w:val="20"/>
              </w:rPr>
              <w:t xml:space="preserve"> </w:t>
            </w:r>
            <w:proofErr w:type="spellStart"/>
            <w:r>
              <w:rPr>
                <w:sz w:val="20"/>
                <w:szCs w:val="20"/>
              </w:rPr>
              <w:t>Нежеголь</w:t>
            </w:r>
            <w:proofErr w:type="spellEnd"/>
          </w:p>
        </w:tc>
        <w:tc>
          <w:tcPr>
            <w:tcW w:w="2373" w:type="dxa"/>
            <w:vMerge w:val="restart"/>
            <w:vAlign w:val="center"/>
          </w:tcPr>
          <w:p w:rsidR="00CC0C1A" w:rsidRPr="00203572" w:rsidRDefault="00CC0C1A" w:rsidP="00700A14">
            <w:pPr>
              <w:jc w:val="center"/>
              <w:rPr>
                <w:sz w:val="20"/>
                <w:szCs w:val="20"/>
              </w:rPr>
            </w:pPr>
            <w:r>
              <w:rPr>
                <w:sz w:val="20"/>
                <w:szCs w:val="20"/>
              </w:rPr>
              <w:t>г. Шебекино</w:t>
            </w:r>
          </w:p>
          <w:p w:rsidR="00CC0C1A" w:rsidRPr="00203572" w:rsidRDefault="00CC0C1A" w:rsidP="00700A14">
            <w:pPr>
              <w:jc w:val="center"/>
              <w:rPr>
                <w:sz w:val="20"/>
                <w:szCs w:val="20"/>
              </w:rPr>
            </w:pPr>
            <w:proofErr w:type="spellStart"/>
            <w:r>
              <w:rPr>
                <w:sz w:val="20"/>
                <w:szCs w:val="20"/>
              </w:rPr>
              <w:t>Шебекинский</w:t>
            </w:r>
            <w:proofErr w:type="spellEnd"/>
            <w:r>
              <w:rPr>
                <w:sz w:val="20"/>
                <w:szCs w:val="20"/>
              </w:rPr>
              <w:t xml:space="preserve"> район</w:t>
            </w:r>
            <w:r w:rsidRPr="00203572">
              <w:rPr>
                <w:sz w:val="20"/>
                <w:szCs w:val="20"/>
              </w:rPr>
              <w:t>,</w:t>
            </w:r>
          </w:p>
          <w:p w:rsidR="00CC0C1A" w:rsidRPr="005944B5" w:rsidRDefault="00CC0C1A" w:rsidP="00700A14">
            <w:pPr>
              <w:jc w:val="center"/>
              <w:rPr>
                <w:sz w:val="20"/>
                <w:szCs w:val="20"/>
              </w:rPr>
            </w:pPr>
            <w:r w:rsidRPr="00203572">
              <w:rPr>
                <w:sz w:val="20"/>
                <w:szCs w:val="20"/>
              </w:rPr>
              <w:t>Белгородская обл.</w:t>
            </w:r>
          </w:p>
        </w:tc>
        <w:tc>
          <w:tcPr>
            <w:tcW w:w="1383" w:type="dxa"/>
            <w:vAlign w:val="center"/>
          </w:tcPr>
          <w:p w:rsidR="00CC0C1A" w:rsidRPr="000526B6" w:rsidRDefault="00CC0C1A" w:rsidP="00963AC2">
            <w:pPr>
              <w:jc w:val="center"/>
              <w:rPr>
                <w:sz w:val="20"/>
                <w:szCs w:val="20"/>
              </w:rPr>
            </w:pPr>
            <w:r w:rsidRPr="000526B6">
              <w:rPr>
                <w:sz w:val="20"/>
                <w:szCs w:val="20"/>
              </w:rPr>
              <w:t>ПНЗП-М-80-260-УХЛ4</w:t>
            </w:r>
          </w:p>
        </w:tc>
        <w:tc>
          <w:tcPr>
            <w:tcW w:w="1416" w:type="dxa"/>
            <w:vAlign w:val="center"/>
          </w:tcPr>
          <w:p w:rsidR="00CC0C1A" w:rsidRPr="000526B6" w:rsidRDefault="00CC0C1A" w:rsidP="00963AC2">
            <w:pPr>
              <w:jc w:val="center"/>
              <w:rPr>
                <w:sz w:val="20"/>
                <w:szCs w:val="20"/>
              </w:rPr>
            </w:pPr>
            <w:r w:rsidRPr="00C40C78">
              <w:rPr>
                <w:sz w:val="20"/>
                <w:szCs w:val="20"/>
              </w:rPr>
              <w:t>300003530193</w:t>
            </w:r>
          </w:p>
        </w:tc>
        <w:tc>
          <w:tcPr>
            <w:tcW w:w="1247" w:type="dxa"/>
            <w:vMerge/>
            <w:vAlign w:val="center"/>
          </w:tcPr>
          <w:p w:rsidR="00CC0C1A" w:rsidRPr="00DF6404" w:rsidRDefault="00CC0C1A" w:rsidP="00741C23">
            <w:pPr>
              <w:jc w:val="center"/>
              <w:rPr>
                <w:color w:val="FF0000"/>
                <w:sz w:val="20"/>
                <w:szCs w:val="20"/>
              </w:rPr>
            </w:pPr>
          </w:p>
        </w:tc>
        <w:tc>
          <w:tcPr>
            <w:tcW w:w="1555" w:type="dxa"/>
            <w:vMerge/>
            <w:vAlign w:val="center"/>
          </w:tcPr>
          <w:p w:rsidR="00CC0C1A" w:rsidRPr="001C53D9" w:rsidRDefault="00CC0C1A" w:rsidP="00700A14">
            <w:pPr>
              <w:jc w:val="center"/>
              <w:rPr>
                <w:sz w:val="20"/>
                <w:szCs w:val="20"/>
              </w:rPr>
            </w:pPr>
          </w:p>
        </w:tc>
      </w:tr>
      <w:tr w:rsidR="00CC0C1A" w:rsidRPr="00DF6404" w:rsidTr="003D46BD">
        <w:trPr>
          <w:jc w:val="center"/>
        </w:trPr>
        <w:tc>
          <w:tcPr>
            <w:tcW w:w="559" w:type="dxa"/>
            <w:vMerge/>
            <w:vAlign w:val="center"/>
          </w:tcPr>
          <w:p w:rsidR="00CC0C1A" w:rsidRPr="00E858A3" w:rsidRDefault="00CC0C1A" w:rsidP="00700A14">
            <w:pPr>
              <w:pStyle w:val="af3"/>
              <w:numPr>
                <w:ilvl w:val="0"/>
                <w:numId w:val="26"/>
              </w:numPr>
              <w:ind w:left="70" w:firstLine="0"/>
              <w:jc w:val="center"/>
            </w:pPr>
          </w:p>
        </w:tc>
        <w:tc>
          <w:tcPr>
            <w:tcW w:w="1741" w:type="dxa"/>
            <w:vMerge/>
            <w:vAlign w:val="center"/>
          </w:tcPr>
          <w:p w:rsidR="00CC0C1A" w:rsidRPr="00B410B6" w:rsidRDefault="00CC0C1A" w:rsidP="00700A14">
            <w:pPr>
              <w:jc w:val="center"/>
              <w:rPr>
                <w:sz w:val="20"/>
                <w:szCs w:val="20"/>
              </w:rPr>
            </w:pPr>
          </w:p>
        </w:tc>
        <w:tc>
          <w:tcPr>
            <w:tcW w:w="2373" w:type="dxa"/>
            <w:vMerge/>
            <w:vAlign w:val="center"/>
          </w:tcPr>
          <w:p w:rsidR="00CC0C1A" w:rsidRPr="00203572" w:rsidRDefault="00CC0C1A" w:rsidP="00700A14">
            <w:pPr>
              <w:jc w:val="center"/>
              <w:rPr>
                <w:sz w:val="20"/>
                <w:szCs w:val="20"/>
              </w:rPr>
            </w:pPr>
          </w:p>
        </w:tc>
        <w:tc>
          <w:tcPr>
            <w:tcW w:w="1383" w:type="dxa"/>
            <w:vAlign w:val="center"/>
          </w:tcPr>
          <w:p w:rsidR="00CC0C1A" w:rsidRPr="00873958" w:rsidRDefault="00CC0C1A" w:rsidP="00700A14">
            <w:pPr>
              <w:jc w:val="center"/>
              <w:rPr>
                <w:sz w:val="20"/>
                <w:szCs w:val="20"/>
              </w:rPr>
            </w:pPr>
            <w:r w:rsidRPr="00873958">
              <w:rPr>
                <w:sz w:val="20"/>
                <w:szCs w:val="20"/>
              </w:rPr>
              <w:t>ПНЗП-М-80-260-УХЛ4</w:t>
            </w:r>
          </w:p>
        </w:tc>
        <w:tc>
          <w:tcPr>
            <w:tcW w:w="1416" w:type="dxa"/>
            <w:vAlign w:val="center"/>
          </w:tcPr>
          <w:p w:rsidR="00CC0C1A" w:rsidRPr="00943CFD" w:rsidRDefault="00CC0C1A" w:rsidP="00700A14">
            <w:pPr>
              <w:jc w:val="center"/>
              <w:rPr>
                <w:sz w:val="20"/>
                <w:szCs w:val="20"/>
              </w:rPr>
            </w:pPr>
            <w:r w:rsidRPr="00EB2AE0">
              <w:rPr>
                <w:sz w:val="20"/>
                <w:szCs w:val="20"/>
              </w:rPr>
              <w:t>300004061649</w:t>
            </w:r>
          </w:p>
        </w:tc>
        <w:tc>
          <w:tcPr>
            <w:tcW w:w="1247" w:type="dxa"/>
            <w:vMerge/>
            <w:vAlign w:val="center"/>
          </w:tcPr>
          <w:p w:rsidR="00CC0C1A" w:rsidRPr="00DF6404" w:rsidRDefault="00CC0C1A" w:rsidP="00741C23">
            <w:pPr>
              <w:jc w:val="center"/>
              <w:rPr>
                <w:color w:val="FF0000"/>
                <w:sz w:val="20"/>
                <w:szCs w:val="20"/>
              </w:rPr>
            </w:pPr>
          </w:p>
        </w:tc>
        <w:tc>
          <w:tcPr>
            <w:tcW w:w="1555" w:type="dxa"/>
            <w:vMerge/>
            <w:vAlign w:val="center"/>
          </w:tcPr>
          <w:p w:rsidR="00CC0C1A" w:rsidRPr="00943CFD" w:rsidRDefault="00CC0C1A" w:rsidP="00700A14">
            <w:pPr>
              <w:jc w:val="center"/>
              <w:rPr>
                <w:sz w:val="20"/>
                <w:szCs w:val="20"/>
              </w:rPr>
            </w:pPr>
          </w:p>
        </w:tc>
      </w:tr>
      <w:tr w:rsidR="00CC0C1A" w:rsidRPr="00DF6404" w:rsidTr="005F29DC">
        <w:trPr>
          <w:jc w:val="center"/>
        </w:trPr>
        <w:tc>
          <w:tcPr>
            <w:tcW w:w="559" w:type="dxa"/>
            <w:vMerge w:val="restart"/>
            <w:tcBorders>
              <w:top w:val="single" w:sz="4" w:space="0" w:color="auto"/>
              <w:left w:val="single" w:sz="4" w:space="0" w:color="auto"/>
              <w:right w:val="single" w:sz="4" w:space="0" w:color="auto"/>
            </w:tcBorders>
            <w:vAlign w:val="center"/>
          </w:tcPr>
          <w:p w:rsidR="00CC0C1A" w:rsidRPr="00E858A3" w:rsidRDefault="00CC0C1A" w:rsidP="00CC0C1A">
            <w:pPr>
              <w:pStyle w:val="af3"/>
              <w:ind w:left="70"/>
              <w:jc w:val="center"/>
            </w:pPr>
            <w:r>
              <w:t>3.</w:t>
            </w:r>
          </w:p>
        </w:tc>
        <w:tc>
          <w:tcPr>
            <w:tcW w:w="1741" w:type="dxa"/>
            <w:vMerge w:val="restart"/>
            <w:tcBorders>
              <w:top w:val="single" w:sz="4" w:space="0" w:color="auto"/>
              <w:left w:val="single" w:sz="4" w:space="0" w:color="auto"/>
              <w:right w:val="single" w:sz="4" w:space="0" w:color="auto"/>
            </w:tcBorders>
            <w:vAlign w:val="center"/>
          </w:tcPr>
          <w:p w:rsidR="00CC0C1A" w:rsidRPr="006C1AAC" w:rsidRDefault="00CC0C1A" w:rsidP="00CC0C1A">
            <w:pPr>
              <w:jc w:val="center"/>
              <w:rPr>
                <w:sz w:val="20"/>
                <w:szCs w:val="20"/>
              </w:rPr>
            </w:pPr>
            <w:r>
              <w:rPr>
                <w:sz w:val="20"/>
                <w:szCs w:val="20"/>
              </w:rPr>
              <w:t xml:space="preserve">ПС 110 </w:t>
            </w:r>
            <w:r w:rsidRPr="006C1AAC">
              <w:rPr>
                <w:sz w:val="20"/>
                <w:szCs w:val="20"/>
              </w:rPr>
              <w:t xml:space="preserve"> </w:t>
            </w:r>
            <w:proofErr w:type="spellStart"/>
            <w:r w:rsidRPr="006C1AAC">
              <w:rPr>
                <w:sz w:val="20"/>
                <w:szCs w:val="20"/>
              </w:rPr>
              <w:t>кВ</w:t>
            </w:r>
            <w:proofErr w:type="spellEnd"/>
            <w:r w:rsidRPr="006C1AAC">
              <w:rPr>
                <w:sz w:val="20"/>
                <w:szCs w:val="20"/>
              </w:rPr>
              <w:t xml:space="preserve"> </w:t>
            </w:r>
            <w:r>
              <w:rPr>
                <w:sz w:val="20"/>
                <w:szCs w:val="20"/>
              </w:rPr>
              <w:t>Старый Оскол-1</w:t>
            </w:r>
          </w:p>
        </w:tc>
        <w:tc>
          <w:tcPr>
            <w:tcW w:w="2373" w:type="dxa"/>
            <w:vMerge w:val="restart"/>
            <w:tcBorders>
              <w:top w:val="single" w:sz="4" w:space="0" w:color="auto"/>
              <w:left w:val="single" w:sz="4" w:space="0" w:color="auto"/>
              <w:right w:val="single" w:sz="4" w:space="0" w:color="auto"/>
            </w:tcBorders>
            <w:vAlign w:val="center"/>
          </w:tcPr>
          <w:p w:rsidR="00CC0C1A" w:rsidRPr="00C77E48" w:rsidRDefault="00CC0C1A" w:rsidP="00CC0C1A">
            <w:pPr>
              <w:jc w:val="center"/>
              <w:rPr>
                <w:sz w:val="20"/>
                <w:szCs w:val="20"/>
              </w:rPr>
            </w:pPr>
            <w:r w:rsidRPr="00AC78FA">
              <w:rPr>
                <w:sz w:val="20"/>
                <w:szCs w:val="20"/>
              </w:rPr>
              <w:t xml:space="preserve">Белгородская обл., </w:t>
            </w:r>
            <w:proofErr w:type="spellStart"/>
            <w:r w:rsidRPr="00AC78FA">
              <w:rPr>
                <w:sz w:val="20"/>
                <w:szCs w:val="20"/>
              </w:rPr>
              <w:t>Старооскольский</w:t>
            </w:r>
            <w:proofErr w:type="spellEnd"/>
            <w:r w:rsidRPr="00AC78FA">
              <w:rPr>
                <w:sz w:val="20"/>
                <w:szCs w:val="20"/>
              </w:rPr>
              <w:t xml:space="preserve"> р-н; г Старый Оскол; </w:t>
            </w:r>
            <w:proofErr w:type="spellStart"/>
            <w:r w:rsidRPr="00AC78FA">
              <w:rPr>
                <w:sz w:val="20"/>
                <w:szCs w:val="20"/>
              </w:rPr>
              <w:t>пр-кт</w:t>
            </w:r>
            <w:proofErr w:type="spellEnd"/>
            <w:r w:rsidRPr="00AC78FA">
              <w:rPr>
                <w:sz w:val="20"/>
                <w:szCs w:val="20"/>
              </w:rPr>
              <w:t xml:space="preserve"> Комсомольский, 75</w:t>
            </w:r>
          </w:p>
        </w:tc>
        <w:tc>
          <w:tcPr>
            <w:tcW w:w="1383" w:type="dxa"/>
            <w:tcBorders>
              <w:top w:val="single" w:sz="4" w:space="0" w:color="auto"/>
              <w:left w:val="single" w:sz="4" w:space="0" w:color="auto"/>
              <w:bottom w:val="single" w:sz="4" w:space="0" w:color="auto"/>
              <w:right w:val="single" w:sz="4" w:space="0" w:color="auto"/>
            </w:tcBorders>
            <w:vAlign w:val="center"/>
          </w:tcPr>
          <w:p w:rsidR="00CC0C1A" w:rsidRPr="006C1AAC" w:rsidRDefault="00CC0C1A" w:rsidP="00741C23">
            <w:pPr>
              <w:jc w:val="center"/>
              <w:rPr>
                <w:sz w:val="20"/>
                <w:szCs w:val="20"/>
              </w:rPr>
            </w:pPr>
            <w:r w:rsidRPr="00302049">
              <w:rPr>
                <w:sz w:val="20"/>
                <w:szCs w:val="20"/>
              </w:rPr>
              <w:t>ПНЗП-80-260-УХЛ4</w:t>
            </w:r>
          </w:p>
        </w:tc>
        <w:tc>
          <w:tcPr>
            <w:tcW w:w="1416" w:type="dxa"/>
            <w:tcBorders>
              <w:top w:val="single" w:sz="4" w:space="0" w:color="auto"/>
              <w:left w:val="single" w:sz="4" w:space="0" w:color="auto"/>
              <w:bottom w:val="single" w:sz="4" w:space="0" w:color="auto"/>
            </w:tcBorders>
            <w:vAlign w:val="center"/>
          </w:tcPr>
          <w:p w:rsidR="00CC0C1A" w:rsidRPr="006C1AAC" w:rsidRDefault="00CC0C1A" w:rsidP="00741C23">
            <w:pPr>
              <w:jc w:val="center"/>
              <w:rPr>
                <w:sz w:val="20"/>
                <w:szCs w:val="20"/>
              </w:rPr>
            </w:pPr>
            <w:r w:rsidRPr="00302049">
              <w:rPr>
                <w:sz w:val="20"/>
                <w:szCs w:val="20"/>
              </w:rPr>
              <w:t>300003042999</w:t>
            </w:r>
          </w:p>
        </w:tc>
        <w:tc>
          <w:tcPr>
            <w:tcW w:w="1247" w:type="dxa"/>
            <w:vMerge/>
            <w:vAlign w:val="center"/>
          </w:tcPr>
          <w:p w:rsidR="00CC0C1A" w:rsidRPr="00DF6404" w:rsidRDefault="00CC0C1A" w:rsidP="00741C23">
            <w:pPr>
              <w:jc w:val="center"/>
              <w:rPr>
                <w:color w:val="FF0000"/>
                <w:sz w:val="20"/>
                <w:szCs w:val="20"/>
              </w:rPr>
            </w:pPr>
          </w:p>
        </w:tc>
        <w:tc>
          <w:tcPr>
            <w:tcW w:w="1555" w:type="dxa"/>
            <w:vMerge/>
            <w:vAlign w:val="center"/>
          </w:tcPr>
          <w:p w:rsidR="00CC0C1A" w:rsidRPr="006C1AAC" w:rsidRDefault="00CC0C1A" w:rsidP="00741C23">
            <w:pPr>
              <w:jc w:val="center"/>
              <w:rPr>
                <w:sz w:val="20"/>
                <w:szCs w:val="20"/>
              </w:rPr>
            </w:pPr>
          </w:p>
        </w:tc>
      </w:tr>
      <w:tr w:rsidR="00CC0C1A" w:rsidRPr="00DF6404" w:rsidTr="005F29DC">
        <w:trPr>
          <w:jc w:val="center"/>
        </w:trPr>
        <w:tc>
          <w:tcPr>
            <w:tcW w:w="559" w:type="dxa"/>
            <w:vMerge/>
            <w:tcBorders>
              <w:left w:val="single" w:sz="4" w:space="0" w:color="auto"/>
              <w:bottom w:val="single" w:sz="4" w:space="0" w:color="auto"/>
              <w:right w:val="single" w:sz="4" w:space="0" w:color="auto"/>
            </w:tcBorders>
            <w:vAlign w:val="center"/>
          </w:tcPr>
          <w:p w:rsidR="00CC0C1A" w:rsidRPr="00E858A3" w:rsidRDefault="00CC0C1A" w:rsidP="00CC0C1A">
            <w:pPr>
              <w:pStyle w:val="af3"/>
              <w:numPr>
                <w:ilvl w:val="0"/>
                <w:numId w:val="27"/>
              </w:numPr>
              <w:jc w:val="center"/>
            </w:pPr>
          </w:p>
        </w:tc>
        <w:tc>
          <w:tcPr>
            <w:tcW w:w="1741" w:type="dxa"/>
            <w:vMerge/>
            <w:tcBorders>
              <w:left w:val="single" w:sz="4" w:space="0" w:color="auto"/>
              <w:bottom w:val="single" w:sz="4" w:space="0" w:color="auto"/>
              <w:right w:val="single" w:sz="4" w:space="0" w:color="auto"/>
            </w:tcBorders>
            <w:vAlign w:val="center"/>
          </w:tcPr>
          <w:p w:rsidR="00CC0C1A" w:rsidRDefault="00CC0C1A" w:rsidP="00741C23">
            <w:pPr>
              <w:jc w:val="center"/>
              <w:rPr>
                <w:sz w:val="20"/>
                <w:szCs w:val="20"/>
              </w:rPr>
            </w:pPr>
          </w:p>
        </w:tc>
        <w:tc>
          <w:tcPr>
            <w:tcW w:w="2373" w:type="dxa"/>
            <w:vMerge/>
            <w:tcBorders>
              <w:left w:val="single" w:sz="4" w:space="0" w:color="auto"/>
              <w:bottom w:val="single" w:sz="4" w:space="0" w:color="auto"/>
              <w:right w:val="single" w:sz="4" w:space="0" w:color="auto"/>
            </w:tcBorders>
            <w:vAlign w:val="center"/>
          </w:tcPr>
          <w:p w:rsidR="00CC0C1A" w:rsidRPr="00C77E48" w:rsidRDefault="00CC0C1A" w:rsidP="00741C23">
            <w:pPr>
              <w:jc w:val="center"/>
              <w:rPr>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tcPr>
          <w:p w:rsidR="00CC0C1A" w:rsidRPr="006C1AAC" w:rsidRDefault="00CC0C1A" w:rsidP="00741C23">
            <w:pPr>
              <w:jc w:val="center"/>
              <w:rPr>
                <w:sz w:val="20"/>
                <w:szCs w:val="20"/>
              </w:rPr>
            </w:pPr>
            <w:r w:rsidRPr="00302049">
              <w:rPr>
                <w:sz w:val="20"/>
                <w:szCs w:val="20"/>
              </w:rPr>
              <w:t>ПНЗП-80-260-УХЛ4</w:t>
            </w:r>
          </w:p>
        </w:tc>
        <w:tc>
          <w:tcPr>
            <w:tcW w:w="1416" w:type="dxa"/>
            <w:tcBorders>
              <w:top w:val="single" w:sz="4" w:space="0" w:color="auto"/>
              <w:left w:val="single" w:sz="4" w:space="0" w:color="auto"/>
              <w:bottom w:val="single" w:sz="4" w:space="0" w:color="auto"/>
            </w:tcBorders>
            <w:vAlign w:val="center"/>
          </w:tcPr>
          <w:p w:rsidR="00CC0C1A" w:rsidRPr="006C1AAC" w:rsidRDefault="00CC0C1A" w:rsidP="00741C23">
            <w:pPr>
              <w:jc w:val="center"/>
              <w:rPr>
                <w:sz w:val="20"/>
                <w:szCs w:val="20"/>
              </w:rPr>
            </w:pPr>
            <w:r w:rsidRPr="00302049">
              <w:rPr>
                <w:sz w:val="20"/>
                <w:szCs w:val="20"/>
              </w:rPr>
              <w:t>300003425338</w:t>
            </w:r>
          </w:p>
        </w:tc>
        <w:tc>
          <w:tcPr>
            <w:tcW w:w="1247" w:type="dxa"/>
            <w:vMerge/>
            <w:tcBorders>
              <w:bottom w:val="single" w:sz="4" w:space="0" w:color="auto"/>
            </w:tcBorders>
            <w:vAlign w:val="center"/>
          </w:tcPr>
          <w:p w:rsidR="00CC0C1A" w:rsidRPr="00CC0C1A" w:rsidRDefault="00CC0C1A" w:rsidP="00741C23">
            <w:pPr>
              <w:jc w:val="center"/>
              <w:rPr>
                <w:color w:val="FF0000"/>
                <w:sz w:val="20"/>
                <w:szCs w:val="20"/>
              </w:rPr>
            </w:pPr>
          </w:p>
        </w:tc>
        <w:tc>
          <w:tcPr>
            <w:tcW w:w="1555" w:type="dxa"/>
            <w:vMerge/>
            <w:tcBorders>
              <w:bottom w:val="single" w:sz="4" w:space="0" w:color="auto"/>
            </w:tcBorders>
            <w:vAlign w:val="center"/>
          </w:tcPr>
          <w:p w:rsidR="00CC0C1A" w:rsidRDefault="00CC0C1A" w:rsidP="00741C23">
            <w:pPr>
              <w:jc w:val="center"/>
              <w:rPr>
                <w:sz w:val="20"/>
                <w:szCs w:val="20"/>
              </w:rPr>
            </w:pPr>
          </w:p>
        </w:tc>
      </w:tr>
    </w:tbl>
    <w:p w:rsidR="00822BAD" w:rsidRPr="00DF6404" w:rsidRDefault="00822BAD" w:rsidP="00822BAD">
      <w:pPr>
        <w:pStyle w:val="af3"/>
        <w:numPr>
          <w:ilvl w:val="0"/>
          <w:numId w:val="19"/>
        </w:numPr>
        <w:jc w:val="both"/>
        <w:rPr>
          <w:vanish/>
          <w:color w:val="FF0000"/>
          <w:sz w:val="24"/>
          <w:szCs w:val="24"/>
        </w:rPr>
      </w:pPr>
    </w:p>
    <w:p w:rsidR="00DC6532" w:rsidRPr="00DF6404" w:rsidRDefault="006915CE" w:rsidP="00DC6532">
      <w:pPr>
        <w:pStyle w:val="af3"/>
        <w:ind w:left="360"/>
        <w:rPr>
          <w:b/>
          <w:bCs/>
          <w:color w:val="FF0000"/>
          <w:sz w:val="24"/>
          <w:szCs w:val="24"/>
        </w:rPr>
      </w:pPr>
      <w:r w:rsidRPr="00DF6404">
        <w:rPr>
          <w:color w:val="FF0000"/>
          <w:sz w:val="24"/>
          <w:szCs w:val="24"/>
        </w:rPr>
        <w:t xml:space="preserve"> </w:t>
      </w:r>
    </w:p>
    <w:p w:rsidR="002652D6" w:rsidRPr="00D97076" w:rsidRDefault="002652D6" w:rsidP="00460BB7">
      <w:pPr>
        <w:pStyle w:val="af3"/>
        <w:numPr>
          <w:ilvl w:val="0"/>
          <w:numId w:val="15"/>
        </w:numPr>
        <w:ind w:left="0" w:firstLine="851"/>
        <w:jc w:val="both"/>
        <w:rPr>
          <w:b/>
          <w:bCs/>
          <w:sz w:val="24"/>
          <w:szCs w:val="24"/>
        </w:rPr>
      </w:pPr>
      <w:r w:rsidRPr="00D97076">
        <w:rPr>
          <w:b/>
          <w:bCs/>
          <w:sz w:val="24"/>
          <w:szCs w:val="24"/>
        </w:rPr>
        <w:t>Технические требования.</w:t>
      </w:r>
    </w:p>
    <w:p w:rsidR="00EE2E28" w:rsidRPr="00D97076" w:rsidRDefault="00EE2E28" w:rsidP="00EE2E28">
      <w:pPr>
        <w:pStyle w:val="af3"/>
        <w:ind w:left="360"/>
        <w:rPr>
          <w:b/>
          <w:bCs/>
          <w:sz w:val="24"/>
          <w:szCs w:val="24"/>
        </w:rPr>
      </w:pPr>
    </w:p>
    <w:p w:rsidR="002652D6" w:rsidRPr="00D97076" w:rsidRDefault="002652D6" w:rsidP="00460BB7">
      <w:pPr>
        <w:pStyle w:val="af3"/>
        <w:numPr>
          <w:ilvl w:val="1"/>
          <w:numId w:val="22"/>
        </w:numPr>
        <w:ind w:left="0" w:firstLine="851"/>
        <w:jc w:val="both"/>
        <w:rPr>
          <w:sz w:val="24"/>
          <w:szCs w:val="24"/>
        </w:rPr>
      </w:pPr>
      <w:r w:rsidRPr="00D97076">
        <w:rPr>
          <w:sz w:val="24"/>
          <w:szCs w:val="24"/>
        </w:rPr>
        <w:t xml:space="preserve">Детализация объемов работ представлена в </w:t>
      </w:r>
      <w:r w:rsidR="00517BAE" w:rsidRPr="00D97076">
        <w:rPr>
          <w:sz w:val="24"/>
          <w:szCs w:val="24"/>
        </w:rPr>
        <w:t>п.</w:t>
      </w:r>
      <w:r w:rsidR="00F20E50" w:rsidRPr="00D97076">
        <w:rPr>
          <w:sz w:val="24"/>
          <w:szCs w:val="24"/>
        </w:rPr>
        <w:t>5.3</w:t>
      </w:r>
      <w:r w:rsidRPr="00D97076">
        <w:rPr>
          <w:sz w:val="24"/>
          <w:szCs w:val="24"/>
        </w:rPr>
        <w:t xml:space="preserve"> ТЗ. </w:t>
      </w:r>
    </w:p>
    <w:p w:rsidR="002652D6" w:rsidRPr="00D97076" w:rsidRDefault="002652D6" w:rsidP="00460BB7">
      <w:pPr>
        <w:pStyle w:val="af3"/>
        <w:numPr>
          <w:ilvl w:val="1"/>
          <w:numId w:val="22"/>
        </w:numPr>
        <w:ind w:left="0" w:firstLine="851"/>
        <w:jc w:val="both"/>
        <w:rPr>
          <w:sz w:val="24"/>
          <w:szCs w:val="24"/>
        </w:rPr>
      </w:pPr>
      <w:r w:rsidRPr="00D97076">
        <w:rPr>
          <w:sz w:val="24"/>
          <w:szCs w:val="24"/>
        </w:rPr>
        <w:t>Основные нормативно-технические документы (НТД) и норматив</w:t>
      </w:r>
      <w:bookmarkStart w:id="0" w:name="_GoBack"/>
      <w:bookmarkEnd w:id="0"/>
      <w:r w:rsidRPr="00D97076">
        <w:rPr>
          <w:sz w:val="24"/>
          <w:szCs w:val="24"/>
        </w:rPr>
        <w:t>но-правовые акты (НПА), определяющие требования к работе подрядной организации:</w:t>
      </w:r>
    </w:p>
    <w:p w:rsidR="002652D6" w:rsidRPr="00D97076" w:rsidRDefault="002652D6" w:rsidP="00460BB7">
      <w:pPr>
        <w:pStyle w:val="af3"/>
        <w:widowControl w:val="0"/>
        <w:numPr>
          <w:ilvl w:val="0"/>
          <w:numId w:val="24"/>
        </w:numPr>
        <w:tabs>
          <w:tab w:val="left" w:pos="-1701"/>
          <w:tab w:val="left" w:pos="1134"/>
        </w:tabs>
        <w:autoSpaceDE w:val="0"/>
        <w:autoSpaceDN w:val="0"/>
        <w:adjustRightInd w:val="0"/>
        <w:ind w:left="0" w:firstLine="851"/>
        <w:jc w:val="both"/>
        <w:rPr>
          <w:sz w:val="24"/>
          <w:szCs w:val="24"/>
        </w:rPr>
      </w:pPr>
      <w:r w:rsidRPr="00D97076">
        <w:rPr>
          <w:sz w:val="24"/>
          <w:szCs w:val="24"/>
        </w:rPr>
        <w:t>требования действующего законодательства Российской Федерации;</w:t>
      </w:r>
    </w:p>
    <w:p w:rsidR="002652D6" w:rsidRPr="00D97076" w:rsidRDefault="002652D6" w:rsidP="00460BB7">
      <w:pPr>
        <w:pStyle w:val="af3"/>
        <w:widowControl w:val="0"/>
        <w:numPr>
          <w:ilvl w:val="0"/>
          <w:numId w:val="24"/>
        </w:numPr>
        <w:tabs>
          <w:tab w:val="left" w:pos="-1701"/>
          <w:tab w:val="left" w:pos="1134"/>
        </w:tabs>
        <w:autoSpaceDE w:val="0"/>
        <w:autoSpaceDN w:val="0"/>
        <w:adjustRightInd w:val="0"/>
        <w:ind w:left="0" w:firstLine="851"/>
        <w:jc w:val="both"/>
        <w:rPr>
          <w:iCs/>
          <w:sz w:val="24"/>
          <w:szCs w:val="24"/>
        </w:rPr>
      </w:pPr>
      <w:r w:rsidRPr="00D97076">
        <w:rPr>
          <w:iCs/>
          <w:sz w:val="24"/>
          <w:szCs w:val="24"/>
        </w:rPr>
        <w:t>Правила организации технического обслуживания и ремонта оборудования, зданий и сооружений электростанций и сетей (СО 34.04.181 – 2003);</w:t>
      </w:r>
    </w:p>
    <w:p w:rsidR="00822BAD" w:rsidRPr="00D97076" w:rsidRDefault="002652D6" w:rsidP="00344AA8">
      <w:pPr>
        <w:pStyle w:val="af3"/>
        <w:widowControl w:val="0"/>
        <w:numPr>
          <w:ilvl w:val="0"/>
          <w:numId w:val="24"/>
        </w:numPr>
        <w:tabs>
          <w:tab w:val="left" w:pos="-1701"/>
          <w:tab w:val="left" w:pos="1134"/>
        </w:tabs>
        <w:autoSpaceDE w:val="0"/>
        <w:autoSpaceDN w:val="0"/>
        <w:adjustRightInd w:val="0"/>
        <w:ind w:left="0" w:firstLine="851"/>
        <w:jc w:val="both"/>
        <w:rPr>
          <w:iCs/>
          <w:sz w:val="24"/>
          <w:szCs w:val="24"/>
        </w:rPr>
      </w:pPr>
      <w:r w:rsidRPr="00D97076">
        <w:rPr>
          <w:iCs/>
          <w:sz w:val="24"/>
          <w:szCs w:val="24"/>
        </w:rPr>
        <w:lastRenderedPageBreak/>
        <w:t>Правила технической эксплуатации электрических станций и сетей Российской Федерации;</w:t>
      </w:r>
    </w:p>
    <w:p w:rsidR="002652D6" w:rsidRPr="00D97076" w:rsidRDefault="002652D6" w:rsidP="00460BB7">
      <w:pPr>
        <w:pStyle w:val="af3"/>
        <w:widowControl w:val="0"/>
        <w:numPr>
          <w:ilvl w:val="0"/>
          <w:numId w:val="24"/>
        </w:numPr>
        <w:tabs>
          <w:tab w:val="left" w:pos="-1701"/>
          <w:tab w:val="left" w:pos="1134"/>
        </w:tabs>
        <w:autoSpaceDE w:val="0"/>
        <w:autoSpaceDN w:val="0"/>
        <w:adjustRightInd w:val="0"/>
        <w:ind w:left="0" w:firstLine="851"/>
        <w:jc w:val="both"/>
        <w:rPr>
          <w:sz w:val="24"/>
          <w:szCs w:val="24"/>
        </w:rPr>
      </w:pPr>
      <w:r w:rsidRPr="00D97076">
        <w:rPr>
          <w:sz w:val="24"/>
          <w:szCs w:val="24"/>
        </w:rPr>
        <w:t>Правила устройства электроустановок (действующее издание);</w:t>
      </w:r>
    </w:p>
    <w:p w:rsidR="002652D6" w:rsidRPr="00D97076" w:rsidRDefault="00010383" w:rsidP="00460BB7">
      <w:pPr>
        <w:pStyle w:val="af3"/>
        <w:widowControl w:val="0"/>
        <w:numPr>
          <w:ilvl w:val="0"/>
          <w:numId w:val="24"/>
        </w:numPr>
        <w:tabs>
          <w:tab w:val="left" w:pos="-1701"/>
          <w:tab w:val="left" w:pos="1134"/>
        </w:tabs>
        <w:autoSpaceDE w:val="0"/>
        <w:autoSpaceDN w:val="0"/>
        <w:adjustRightInd w:val="0"/>
        <w:ind w:left="0" w:firstLine="851"/>
        <w:jc w:val="both"/>
        <w:rPr>
          <w:sz w:val="24"/>
          <w:szCs w:val="24"/>
        </w:rPr>
      </w:pPr>
      <w:r w:rsidRPr="00D97076">
        <w:rPr>
          <w:sz w:val="24"/>
          <w:szCs w:val="24"/>
        </w:rPr>
        <w:t>Руководство по эксплуатации завода изготовителя на ремонтируемое оборудование</w:t>
      </w:r>
      <w:r w:rsidR="002652D6" w:rsidRPr="00D97076">
        <w:rPr>
          <w:sz w:val="24"/>
          <w:szCs w:val="24"/>
        </w:rPr>
        <w:t>;</w:t>
      </w:r>
    </w:p>
    <w:p w:rsidR="002652D6" w:rsidRPr="00D97076" w:rsidRDefault="002652D6" w:rsidP="00460BB7">
      <w:pPr>
        <w:pStyle w:val="af3"/>
        <w:widowControl w:val="0"/>
        <w:numPr>
          <w:ilvl w:val="0"/>
          <w:numId w:val="24"/>
        </w:numPr>
        <w:tabs>
          <w:tab w:val="left" w:pos="-1701"/>
          <w:tab w:val="left" w:pos="1134"/>
        </w:tabs>
        <w:autoSpaceDE w:val="0"/>
        <w:autoSpaceDN w:val="0"/>
        <w:adjustRightInd w:val="0"/>
        <w:ind w:left="0" w:firstLine="851"/>
        <w:jc w:val="both"/>
        <w:rPr>
          <w:sz w:val="24"/>
          <w:szCs w:val="24"/>
        </w:rPr>
      </w:pPr>
      <w:r w:rsidRPr="00D97076">
        <w:rPr>
          <w:sz w:val="24"/>
          <w:szCs w:val="24"/>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951217" w:rsidRPr="00D97076" w:rsidRDefault="00951217" w:rsidP="002652D6">
      <w:pPr>
        <w:rPr>
          <w:b/>
          <w:bCs/>
        </w:rPr>
      </w:pPr>
    </w:p>
    <w:p w:rsidR="002227B7" w:rsidRPr="00D97076" w:rsidRDefault="002227B7" w:rsidP="00460BB7">
      <w:pPr>
        <w:pStyle w:val="af3"/>
        <w:numPr>
          <w:ilvl w:val="0"/>
          <w:numId w:val="15"/>
        </w:numPr>
        <w:ind w:left="0" w:firstLine="851"/>
        <w:jc w:val="both"/>
        <w:rPr>
          <w:b/>
          <w:bCs/>
          <w:sz w:val="24"/>
          <w:szCs w:val="24"/>
        </w:rPr>
      </w:pPr>
      <w:r w:rsidRPr="00D97076">
        <w:rPr>
          <w:b/>
          <w:bCs/>
          <w:sz w:val="24"/>
          <w:szCs w:val="24"/>
        </w:rPr>
        <w:t>Требования к выполнению работ.</w:t>
      </w:r>
    </w:p>
    <w:p w:rsidR="00460BB7" w:rsidRPr="00D97076" w:rsidRDefault="00460BB7" w:rsidP="00460BB7">
      <w:pPr>
        <w:pStyle w:val="af3"/>
        <w:ind w:left="360"/>
        <w:rPr>
          <w:b/>
          <w:bCs/>
          <w:sz w:val="24"/>
          <w:szCs w:val="24"/>
        </w:rPr>
      </w:pPr>
    </w:p>
    <w:p w:rsidR="00A14DF6" w:rsidRPr="00D97076" w:rsidRDefault="008B4F45" w:rsidP="00460BB7">
      <w:pPr>
        <w:pStyle w:val="af3"/>
        <w:numPr>
          <w:ilvl w:val="1"/>
          <w:numId w:val="15"/>
        </w:numPr>
        <w:tabs>
          <w:tab w:val="left" w:pos="993"/>
        </w:tabs>
        <w:ind w:left="0" w:firstLine="851"/>
        <w:jc w:val="both"/>
        <w:rPr>
          <w:bCs/>
          <w:sz w:val="24"/>
          <w:szCs w:val="24"/>
        </w:rPr>
      </w:pPr>
      <w:r w:rsidRPr="00D97076">
        <w:rPr>
          <w:bCs/>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№206 (в редакции протоколов от 19.08.2016 № 239, от 08.11.2016 № 244, от 16.12.2016 № 247, от 19.05.2017 № 265, от 31.05.2017 № 269).</w:t>
      </w:r>
    </w:p>
    <w:p w:rsidR="008B4F45" w:rsidRPr="00D97076" w:rsidRDefault="008B4F45" w:rsidP="008B4F45">
      <w:pPr>
        <w:pStyle w:val="af3"/>
        <w:tabs>
          <w:tab w:val="left" w:pos="993"/>
        </w:tabs>
        <w:ind w:left="792"/>
        <w:jc w:val="both"/>
        <w:rPr>
          <w:bCs/>
          <w:sz w:val="24"/>
          <w:szCs w:val="24"/>
        </w:rPr>
      </w:pPr>
    </w:p>
    <w:p w:rsidR="002227B7" w:rsidRPr="00D97076" w:rsidRDefault="002227B7" w:rsidP="00460BB7">
      <w:pPr>
        <w:pStyle w:val="af3"/>
        <w:numPr>
          <w:ilvl w:val="0"/>
          <w:numId w:val="15"/>
        </w:numPr>
        <w:ind w:left="0" w:firstLine="851"/>
        <w:jc w:val="both"/>
        <w:rPr>
          <w:b/>
          <w:bCs/>
          <w:sz w:val="24"/>
          <w:szCs w:val="24"/>
        </w:rPr>
      </w:pPr>
      <w:r w:rsidRPr="00D97076">
        <w:rPr>
          <w:b/>
          <w:bCs/>
          <w:sz w:val="24"/>
          <w:szCs w:val="24"/>
        </w:rPr>
        <w:t>Правила контроля и приемки работ.</w:t>
      </w:r>
    </w:p>
    <w:p w:rsidR="00460BB7" w:rsidRPr="00D97076" w:rsidRDefault="00460BB7" w:rsidP="00460BB7">
      <w:pPr>
        <w:jc w:val="both"/>
        <w:rPr>
          <w:b/>
          <w:bCs/>
        </w:rPr>
      </w:pPr>
    </w:p>
    <w:p w:rsidR="00E8570C" w:rsidRPr="00D97076" w:rsidRDefault="00E8570C" w:rsidP="00460BB7">
      <w:pPr>
        <w:numPr>
          <w:ilvl w:val="1"/>
          <w:numId w:val="15"/>
        </w:numPr>
        <w:tabs>
          <w:tab w:val="left" w:pos="284"/>
        </w:tabs>
        <w:ind w:left="0" w:firstLine="851"/>
        <w:jc w:val="both"/>
      </w:pPr>
      <w:r w:rsidRPr="00D97076">
        <w:t xml:space="preserve">Работы выполняются в соответствие с требованиями НТД (п. 3.2 ТЗ), </w:t>
      </w:r>
      <w:r w:rsidR="002714DC" w:rsidRPr="00D97076">
        <w:t>в соответствии со сметным расчетом, разработанным Подрядчиком и согласованным Заказчиком</w:t>
      </w:r>
      <w:r w:rsidRPr="00D97076">
        <w:t>, в объеме и сроки, предусмотренные в данном ТЗ. Сдать результат работ Заказчику в состоянии, пригодном для его нормальной эксплуатации. Изменение сроков и объемов выполнения работ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E8570C" w:rsidRPr="00FA1A2C" w:rsidRDefault="00E8570C" w:rsidP="00901A5E">
      <w:pPr>
        <w:numPr>
          <w:ilvl w:val="1"/>
          <w:numId w:val="15"/>
        </w:numPr>
        <w:tabs>
          <w:tab w:val="left" w:pos="284"/>
        </w:tabs>
        <w:ind w:left="0" w:firstLine="851"/>
        <w:jc w:val="both"/>
      </w:pPr>
      <w:r w:rsidRPr="00FA1A2C">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E8570C" w:rsidRPr="00FA1A2C" w:rsidRDefault="00E8570C" w:rsidP="00460BB7">
      <w:pPr>
        <w:numPr>
          <w:ilvl w:val="1"/>
          <w:numId w:val="15"/>
        </w:numPr>
        <w:tabs>
          <w:tab w:val="left" w:pos="284"/>
        </w:tabs>
        <w:ind w:left="0" w:firstLine="851"/>
        <w:jc w:val="both"/>
      </w:pPr>
      <w:r w:rsidRPr="00FA1A2C">
        <w:t>В объем выполняемых работ входит:</w:t>
      </w:r>
    </w:p>
    <w:p w:rsidR="00E8570C" w:rsidRPr="00FA1A2C" w:rsidRDefault="00901A5E" w:rsidP="00901A5E">
      <w:pPr>
        <w:pStyle w:val="a5"/>
        <w:numPr>
          <w:ilvl w:val="0"/>
          <w:numId w:val="25"/>
        </w:numPr>
        <w:tabs>
          <w:tab w:val="left" w:pos="1134"/>
        </w:tabs>
        <w:ind w:left="0" w:firstLine="851"/>
        <w:jc w:val="both"/>
        <w:rPr>
          <w:b/>
        </w:rPr>
      </w:pPr>
      <w:r w:rsidRPr="00FA1A2C">
        <w:t>необходимый комплекс диагностики неисправностей</w:t>
      </w:r>
      <w:r w:rsidR="00A81342" w:rsidRPr="00FA1A2C">
        <w:t xml:space="preserve"> зарядно-подзарядных устройств аккумуляторных батарей непосредственно на объекте установки, указанном в п. 2.1</w:t>
      </w:r>
      <w:r w:rsidR="00E8570C" w:rsidRPr="00FA1A2C">
        <w:t xml:space="preserve">; </w:t>
      </w:r>
    </w:p>
    <w:p w:rsidR="00E8570C" w:rsidRPr="00FA1A2C" w:rsidRDefault="00E8570C" w:rsidP="00901A5E">
      <w:pPr>
        <w:pStyle w:val="a5"/>
        <w:numPr>
          <w:ilvl w:val="0"/>
          <w:numId w:val="25"/>
        </w:numPr>
        <w:tabs>
          <w:tab w:val="left" w:pos="1134"/>
        </w:tabs>
        <w:ind w:left="0" w:firstLine="851"/>
        <w:jc w:val="both"/>
        <w:rPr>
          <w:b/>
        </w:rPr>
      </w:pPr>
      <w:r w:rsidRPr="00FA1A2C">
        <w:t>необходимый комплекс ремонта в соответствии с действующими циркулярами и указаниями заводских инструкций по выполнению ремонта;</w:t>
      </w:r>
    </w:p>
    <w:p w:rsidR="00A93F9F" w:rsidRPr="00FA1A2C" w:rsidRDefault="00835AA1" w:rsidP="00901A5E">
      <w:pPr>
        <w:pStyle w:val="a5"/>
        <w:numPr>
          <w:ilvl w:val="0"/>
          <w:numId w:val="25"/>
        </w:numPr>
        <w:tabs>
          <w:tab w:val="left" w:pos="1134"/>
        </w:tabs>
        <w:ind w:left="0" w:firstLine="851"/>
        <w:jc w:val="both"/>
        <w:rPr>
          <w:b/>
        </w:rPr>
      </w:pPr>
      <w:r w:rsidRPr="00FA1A2C">
        <w:t xml:space="preserve">в случае отсутствия технической возможности выполнения </w:t>
      </w:r>
      <w:r w:rsidR="005507FB" w:rsidRPr="00FA1A2C">
        <w:t xml:space="preserve">качественного </w:t>
      </w:r>
      <w:r w:rsidRPr="00FA1A2C">
        <w:t xml:space="preserve">ремонта непосредственно на объекте установки, указанном в п. 2.1, доставка </w:t>
      </w:r>
      <w:r w:rsidR="005507FB" w:rsidRPr="00FA1A2C">
        <w:t xml:space="preserve">неисправных </w:t>
      </w:r>
      <w:r w:rsidRPr="00FA1A2C">
        <w:t>зарядно-подзарядных устройств на место ремонта;</w:t>
      </w:r>
    </w:p>
    <w:p w:rsidR="00034499" w:rsidRPr="00FA1A2C" w:rsidRDefault="00034499" w:rsidP="00901A5E">
      <w:pPr>
        <w:pStyle w:val="a5"/>
        <w:numPr>
          <w:ilvl w:val="0"/>
          <w:numId w:val="25"/>
        </w:numPr>
        <w:tabs>
          <w:tab w:val="left" w:pos="1134"/>
        </w:tabs>
        <w:ind w:left="0" w:firstLine="851"/>
        <w:jc w:val="both"/>
        <w:rPr>
          <w:b/>
        </w:rPr>
      </w:pPr>
      <w:r w:rsidRPr="00FA1A2C">
        <w:t xml:space="preserve">оформление протоколов испытаний, подтверждающих исправное состояние </w:t>
      </w:r>
      <w:r w:rsidR="00835AA1" w:rsidRPr="00FA1A2C">
        <w:t>зарядно-подзарядных устройств</w:t>
      </w:r>
      <w:r w:rsidR="00C13A0B" w:rsidRPr="00FA1A2C">
        <w:t xml:space="preserve"> после ремонта</w:t>
      </w:r>
      <w:r w:rsidRPr="00FA1A2C">
        <w:t>;</w:t>
      </w:r>
    </w:p>
    <w:p w:rsidR="00E8570C" w:rsidRPr="00FA1A2C" w:rsidRDefault="00901A5E" w:rsidP="00901A5E">
      <w:pPr>
        <w:pStyle w:val="a5"/>
        <w:numPr>
          <w:ilvl w:val="0"/>
          <w:numId w:val="25"/>
        </w:numPr>
        <w:tabs>
          <w:tab w:val="left" w:pos="1134"/>
        </w:tabs>
        <w:ind w:left="0" w:firstLine="851"/>
        <w:jc w:val="both"/>
        <w:rPr>
          <w:b/>
        </w:rPr>
      </w:pPr>
      <w:r w:rsidRPr="00FA1A2C">
        <w:t xml:space="preserve">доставка </w:t>
      </w:r>
      <w:r w:rsidR="00835AA1" w:rsidRPr="00FA1A2C">
        <w:t>зарядно-подзарядных устройств</w:t>
      </w:r>
      <w:r w:rsidRPr="00FA1A2C">
        <w:t xml:space="preserve"> с места ремонта на </w:t>
      </w:r>
      <w:r w:rsidR="00835AA1" w:rsidRPr="00FA1A2C">
        <w:t>объект установки, указанный в п. 2.1</w:t>
      </w:r>
      <w:r w:rsidRPr="00FA1A2C">
        <w:t>.</w:t>
      </w:r>
    </w:p>
    <w:p w:rsidR="00034499" w:rsidRPr="00FA1A2C" w:rsidRDefault="00034499" w:rsidP="00034499">
      <w:pPr>
        <w:numPr>
          <w:ilvl w:val="1"/>
          <w:numId w:val="15"/>
        </w:numPr>
        <w:tabs>
          <w:tab w:val="left" w:pos="284"/>
        </w:tabs>
        <w:ind w:left="0" w:firstLine="851"/>
        <w:jc w:val="both"/>
      </w:pPr>
      <w:r w:rsidRPr="00FA1A2C">
        <w:t>Необходимые для ремонта материалы Подрядчик закупает и доставляет за счет собственных средств, учитывая их стоимость в общей стоимости ремонта.</w:t>
      </w:r>
    </w:p>
    <w:p w:rsidR="00034499" w:rsidRPr="00FA1A2C" w:rsidRDefault="00034499" w:rsidP="00034499">
      <w:pPr>
        <w:numPr>
          <w:ilvl w:val="1"/>
          <w:numId w:val="15"/>
        </w:numPr>
        <w:tabs>
          <w:tab w:val="left" w:pos="284"/>
        </w:tabs>
        <w:ind w:left="0" w:firstLine="851"/>
        <w:jc w:val="both"/>
      </w:pPr>
      <w:r w:rsidRPr="00FA1A2C">
        <w:t>Использование для ремонта материалов бывших в употреблении запрещено.</w:t>
      </w:r>
    </w:p>
    <w:p w:rsidR="00E8570C" w:rsidRPr="00FA1A2C" w:rsidRDefault="00E8570C" w:rsidP="00034499">
      <w:pPr>
        <w:numPr>
          <w:ilvl w:val="1"/>
          <w:numId w:val="15"/>
        </w:numPr>
        <w:tabs>
          <w:tab w:val="left" w:pos="284"/>
        </w:tabs>
        <w:ind w:left="0" w:firstLine="851"/>
        <w:jc w:val="both"/>
      </w:pPr>
      <w:r w:rsidRPr="00FA1A2C">
        <w:t xml:space="preserve">Все </w:t>
      </w:r>
      <w:r w:rsidR="00034499" w:rsidRPr="00FA1A2C">
        <w:t>используе</w:t>
      </w:r>
      <w:r w:rsidRPr="00FA1A2C">
        <w:t>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w:t>
      </w:r>
      <w:r w:rsidR="00034499" w:rsidRPr="00FA1A2C">
        <w:t xml:space="preserve"> разрешения на их использование</w:t>
      </w:r>
      <w:r w:rsidRPr="00FA1A2C">
        <w:t>.</w:t>
      </w:r>
    </w:p>
    <w:p w:rsidR="00E8570C" w:rsidRPr="00FA1A2C" w:rsidRDefault="00E8570C" w:rsidP="00034499">
      <w:pPr>
        <w:numPr>
          <w:ilvl w:val="1"/>
          <w:numId w:val="15"/>
        </w:numPr>
        <w:tabs>
          <w:tab w:val="left" w:pos="284"/>
        </w:tabs>
        <w:ind w:left="0" w:firstLine="851"/>
        <w:jc w:val="both"/>
      </w:pPr>
      <w:r w:rsidRPr="00FA1A2C">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w:t>
      </w:r>
      <w:r w:rsidRPr="00FA1A2C">
        <w:lastRenderedPageBreak/>
        <w:t xml:space="preserve">субподрядчиками) с указанием перечня привлекаемых Субподрядчиков и распределении выполняемых ими работ. </w:t>
      </w:r>
    </w:p>
    <w:p w:rsidR="00E8570C" w:rsidRPr="00FA1A2C" w:rsidRDefault="00E8570C" w:rsidP="00034499">
      <w:pPr>
        <w:numPr>
          <w:ilvl w:val="1"/>
          <w:numId w:val="15"/>
        </w:numPr>
        <w:tabs>
          <w:tab w:val="left" w:pos="284"/>
        </w:tabs>
        <w:ind w:left="0" w:firstLine="851"/>
        <w:jc w:val="both"/>
      </w:pPr>
      <w:r w:rsidRPr="00FA1A2C">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E8570C" w:rsidRPr="00FA1A2C" w:rsidRDefault="00E8570C" w:rsidP="00034499">
      <w:pPr>
        <w:numPr>
          <w:ilvl w:val="1"/>
          <w:numId w:val="15"/>
        </w:numPr>
        <w:tabs>
          <w:tab w:val="left" w:pos="284"/>
        </w:tabs>
        <w:ind w:left="0" w:firstLine="851"/>
        <w:jc w:val="both"/>
      </w:pPr>
      <w:r w:rsidRPr="00FA1A2C">
        <w:t xml:space="preserve">Подрядчик не имеет права передавать субподрядным организациям объем работ, составляющий более </w:t>
      </w:r>
      <w:r w:rsidR="002714DC" w:rsidRPr="00FA1A2C">
        <w:t>25</w:t>
      </w:r>
      <w:r w:rsidRPr="00FA1A2C">
        <w:t xml:space="preserve"> % (</w:t>
      </w:r>
      <w:r w:rsidR="002714DC" w:rsidRPr="00FA1A2C">
        <w:t>двадцати пяти</w:t>
      </w:r>
      <w:r w:rsidRPr="00FA1A2C">
        <w:t xml:space="preserve"> процентов) от общей стоимости работ.</w:t>
      </w:r>
    </w:p>
    <w:p w:rsidR="00E8570C" w:rsidRPr="00FA1A2C" w:rsidRDefault="00E8570C" w:rsidP="00034499">
      <w:pPr>
        <w:numPr>
          <w:ilvl w:val="1"/>
          <w:numId w:val="15"/>
        </w:numPr>
        <w:tabs>
          <w:tab w:val="left" w:pos="284"/>
        </w:tabs>
        <w:ind w:left="0" w:firstLine="851"/>
        <w:jc w:val="both"/>
      </w:pPr>
      <w:r w:rsidRPr="00FA1A2C">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2227B7" w:rsidRPr="00FA1A2C" w:rsidRDefault="002227B7" w:rsidP="002227B7">
      <w:pPr>
        <w:tabs>
          <w:tab w:val="left" w:pos="567"/>
        </w:tabs>
        <w:jc w:val="both"/>
      </w:pPr>
    </w:p>
    <w:p w:rsidR="00D061D0" w:rsidRPr="00FA1A2C" w:rsidRDefault="00D061D0" w:rsidP="00034499">
      <w:pPr>
        <w:pStyle w:val="af3"/>
        <w:numPr>
          <w:ilvl w:val="0"/>
          <w:numId w:val="15"/>
        </w:numPr>
        <w:ind w:left="0" w:firstLine="851"/>
        <w:jc w:val="both"/>
        <w:rPr>
          <w:b/>
          <w:bCs/>
          <w:sz w:val="24"/>
          <w:szCs w:val="24"/>
        </w:rPr>
      </w:pPr>
      <w:r w:rsidRPr="00FA1A2C">
        <w:rPr>
          <w:b/>
          <w:sz w:val="24"/>
          <w:szCs w:val="24"/>
        </w:rPr>
        <w:t>Экологические и природоохранные требования при производстве работ.</w:t>
      </w:r>
    </w:p>
    <w:p w:rsidR="00034499" w:rsidRPr="00FA1A2C" w:rsidRDefault="00034499" w:rsidP="00034499">
      <w:pPr>
        <w:pStyle w:val="af3"/>
        <w:ind w:left="360"/>
        <w:rPr>
          <w:b/>
          <w:bCs/>
          <w:sz w:val="24"/>
          <w:szCs w:val="24"/>
        </w:rPr>
      </w:pPr>
    </w:p>
    <w:p w:rsidR="00D061D0" w:rsidRPr="00FA1A2C" w:rsidRDefault="006A3E36" w:rsidP="00034499">
      <w:pPr>
        <w:numPr>
          <w:ilvl w:val="1"/>
          <w:numId w:val="15"/>
        </w:numPr>
        <w:tabs>
          <w:tab w:val="left" w:pos="142"/>
          <w:tab w:val="left" w:pos="993"/>
        </w:tabs>
        <w:ind w:left="0" w:firstLine="851"/>
        <w:jc w:val="both"/>
      </w:pPr>
      <w:r w:rsidRPr="00FA1A2C">
        <w:t>Замененные элементы</w:t>
      </w:r>
      <w:r w:rsidR="00034499" w:rsidRPr="00FA1A2C">
        <w:t>,</w:t>
      </w:r>
      <w:r w:rsidRPr="00FA1A2C">
        <w:t xml:space="preserve"> н</w:t>
      </w:r>
      <w:r w:rsidR="00D061D0" w:rsidRPr="00FA1A2C">
        <w:t xml:space="preserve">е пригодные к дальнейшему применению, Подрядчик обязан </w:t>
      </w:r>
      <w:r w:rsidR="00034499" w:rsidRPr="00FA1A2C">
        <w:t>утилизировать за свой счет</w:t>
      </w:r>
      <w:r w:rsidR="00D061D0" w:rsidRPr="00FA1A2C">
        <w:t>.</w:t>
      </w:r>
    </w:p>
    <w:p w:rsidR="00034499" w:rsidRPr="00FA1A2C" w:rsidRDefault="00034499" w:rsidP="00034499">
      <w:pPr>
        <w:tabs>
          <w:tab w:val="left" w:pos="142"/>
          <w:tab w:val="left" w:pos="993"/>
        </w:tabs>
        <w:ind w:left="360"/>
        <w:jc w:val="both"/>
      </w:pPr>
    </w:p>
    <w:p w:rsidR="002227B7" w:rsidRPr="00FA1A2C" w:rsidRDefault="002227B7" w:rsidP="00034499">
      <w:pPr>
        <w:pStyle w:val="af3"/>
        <w:numPr>
          <w:ilvl w:val="0"/>
          <w:numId w:val="15"/>
        </w:numPr>
        <w:ind w:left="0" w:firstLine="851"/>
        <w:jc w:val="both"/>
        <w:rPr>
          <w:b/>
          <w:bCs/>
          <w:sz w:val="24"/>
          <w:szCs w:val="24"/>
        </w:rPr>
      </w:pPr>
      <w:r w:rsidRPr="00FA1A2C">
        <w:rPr>
          <w:b/>
          <w:bCs/>
          <w:sz w:val="24"/>
          <w:szCs w:val="24"/>
        </w:rPr>
        <w:t>Сроки выполнения работ.</w:t>
      </w:r>
    </w:p>
    <w:p w:rsidR="00034499" w:rsidRPr="00FA1A2C" w:rsidRDefault="00034499" w:rsidP="00034499">
      <w:pPr>
        <w:pStyle w:val="af3"/>
        <w:ind w:left="360"/>
        <w:rPr>
          <w:b/>
          <w:bCs/>
          <w:sz w:val="24"/>
          <w:szCs w:val="24"/>
        </w:rPr>
      </w:pPr>
    </w:p>
    <w:p w:rsidR="009C4093" w:rsidRPr="00FA1A2C" w:rsidRDefault="0018773D" w:rsidP="00034499">
      <w:pPr>
        <w:numPr>
          <w:ilvl w:val="1"/>
          <w:numId w:val="15"/>
        </w:numPr>
        <w:tabs>
          <w:tab w:val="left" w:pos="0"/>
          <w:tab w:val="left" w:pos="851"/>
          <w:tab w:val="left" w:pos="993"/>
        </w:tabs>
        <w:ind w:left="0" w:firstLine="851"/>
        <w:jc w:val="both"/>
      </w:pPr>
      <w:r w:rsidRPr="00FA1A2C">
        <w:t>Подрядчик обяз</w:t>
      </w:r>
      <w:r w:rsidR="00034499" w:rsidRPr="00FA1A2C">
        <w:t>ан осуществить выполнение работ</w:t>
      </w:r>
      <w:r w:rsidRPr="00FA1A2C">
        <w:t xml:space="preserve"> в сроки, </w:t>
      </w:r>
      <w:r w:rsidR="00034499" w:rsidRPr="00FA1A2C">
        <w:t>указанные в</w:t>
      </w:r>
      <w:r w:rsidRPr="00FA1A2C">
        <w:t xml:space="preserve"> </w:t>
      </w:r>
      <w:r w:rsidR="000C50EB" w:rsidRPr="00FA1A2C">
        <w:t>п.2 технического задания.</w:t>
      </w:r>
      <w:r w:rsidR="009C4093" w:rsidRPr="00FA1A2C">
        <w:t xml:space="preserve"> Окончание выполнения работ подтверждается получением </w:t>
      </w:r>
      <w:r w:rsidR="00F8030D" w:rsidRPr="00FA1A2C">
        <w:t xml:space="preserve">протоколов испытаний, заверенных Подрядчиком, и подтверждающих исправное состояние </w:t>
      </w:r>
      <w:r w:rsidR="00E4100C" w:rsidRPr="00FA1A2C">
        <w:t>зарядно-подзарядных устройств аккумуляторных батарей</w:t>
      </w:r>
      <w:r w:rsidR="009C4093" w:rsidRPr="00FA1A2C">
        <w:t>.</w:t>
      </w:r>
    </w:p>
    <w:p w:rsidR="00DC6532" w:rsidRPr="00FA1A2C" w:rsidRDefault="00DC6532" w:rsidP="00DC6532">
      <w:pPr>
        <w:tabs>
          <w:tab w:val="left" w:pos="567"/>
          <w:tab w:val="left" w:pos="851"/>
          <w:tab w:val="left" w:pos="993"/>
        </w:tabs>
        <w:ind w:left="567"/>
        <w:jc w:val="both"/>
      </w:pPr>
    </w:p>
    <w:p w:rsidR="002227B7" w:rsidRPr="00FA1A2C" w:rsidRDefault="002227B7" w:rsidP="00FD04EB">
      <w:pPr>
        <w:pStyle w:val="af3"/>
        <w:numPr>
          <w:ilvl w:val="0"/>
          <w:numId w:val="15"/>
        </w:numPr>
        <w:ind w:left="0" w:firstLine="851"/>
        <w:jc w:val="both"/>
        <w:rPr>
          <w:b/>
          <w:bCs/>
          <w:sz w:val="24"/>
          <w:szCs w:val="24"/>
        </w:rPr>
      </w:pPr>
      <w:r w:rsidRPr="00FA1A2C">
        <w:rPr>
          <w:b/>
          <w:bCs/>
          <w:sz w:val="24"/>
          <w:szCs w:val="24"/>
        </w:rPr>
        <w:t>Гарантийные обязательства.</w:t>
      </w:r>
    </w:p>
    <w:p w:rsidR="0054149C" w:rsidRPr="00DF6404" w:rsidRDefault="0054149C" w:rsidP="0054149C">
      <w:pPr>
        <w:pStyle w:val="af3"/>
        <w:ind w:left="360"/>
        <w:rPr>
          <w:b/>
          <w:bCs/>
          <w:color w:val="FF0000"/>
          <w:sz w:val="24"/>
          <w:szCs w:val="24"/>
        </w:rPr>
      </w:pPr>
    </w:p>
    <w:p w:rsidR="0018773D" w:rsidRPr="00FA1A2C" w:rsidRDefault="0018773D" w:rsidP="00FD04EB">
      <w:pPr>
        <w:numPr>
          <w:ilvl w:val="1"/>
          <w:numId w:val="15"/>
        </w:numPr>
        <w:tabs>
          <w:tab w:val="left" w:pos="284"/>
          <w:tab w:val="left" w:pos="851"/>
          <w:tab w:val="left" w:pos="993"/>
        </w:tabs>
        <w:ind w:left="0" w:firstLine="851"/>
        <w:jc w:val="both"/>
      </w:pPr>
      <w:r w:rsidRPr="00FA1A2C">
        <w:t xml:space="preserve">Гарантии качества должны распространяться на все </w:t>
      </w:r>
      <w:r w:rsidR="00FD04EB" w:rsidRPr="00FA1A2C">
        <w:t>р</w:t>
      </w:r>
      <w:r w:rsidRPr="00FA1A2C">
        <w:t xml:space="preserve">аботы, выполненные Подрядчиком. Гарантийный срок </w:t>
      </w:r>
      <w:r w:rsidR="00FD04EB" w:rsidRPr="00FA1A2C">
        <w:t>р</w:t>
      </w:r>
      <w:r w:rsidRPr="00FA1A2C">
        <w:t>абот устан</w:t>
      </w:r>
      <w:r w:rsidR="009242EE" w:rsidRPr="00FA1A2C">
        <w:t>авливается на срок 2 (два) года</w:t>
      </w:r>
      <w:r w:rsidRPr="00FA1A2C">
        <w:t xml:space="preserve"> от </w:t>
      </w:r>
      <w:r w:rsidR="00FD04EB" w:rsidRPr="00FA1A2C">
        <w:t xml:space="preserve">даты подписания Сторонами акта </w:t>
      </w:r>
      <w:r w:rsidRPr="00FA1A2C">
        <w:t xml:space="preserve">сдачи-приемки выполненных </w:t>
      </w:r>
      <w:r w:rsidR="00FD04EB" w:rsidRPr="00FA1A2C">
        <w:t>р</w:t>
      </w:r>
      <w:r w:rsidRPr="00FA1A2C">
        <w:t>абот.</w:t>
      </w:r>
    </w:p>
    <w:p w:rsidR="0018773D" w:rsidRPr="00FA1A2C" w:rsidRDefault="0018773D" w:rsidP="00FD04EB">
      <w:pPr>
        <w:numPr>
          <w:ilvl w:val="1"/>
          <w:numId w:val="15"/>
        </w:numPr>
        <w:tabs>
          <w:tab w:val="left" w:pos="284"/>
          <w:tab w:val="left" w:pos="851"/>
          <w:tab w:val="left" w:pos="993"/>
        </w:tabs>
        <w:ind w:left="0" w:firstLine="851"/>
        <w:jc w:val="both"/>
      </w:pPr>
      <w:r w:rsidRPr="00FA1A2C">
        <w:t xml:space="preserve">Если в течение гарантийного срока обнаружатся дефекты, препятствующие нормальной эксплуатации </w:t>
      </w:r>
      <w:r w:rsidR="00E4100C" w:rsidRPr="00FA1A2C">
        <w:t>зарядно-подзарядных устройств аккумуляторных батарей</w:t>
      </w:r>
      <w:r w:rsidRPr="00FA1A2C">
        <w:t>,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8773D" w:rsidRPr="00FA1A2C" w:rsidRDefault="0018773D" w:rsidP="00FD04EB">
      <w:pPr>
        <w:numPr>
          <w:ilvl w:val="1"/>
          <w:numId w:val="15"/>
        </w:numPr>
        <w:tabs>
          <w:tab w:val="left" w:pos="284"/>
          <w:tab w:val="left" w:pos="851"/>
          <w:tab w:val="left" w:pos="993"/>
        </w:tabs>
        <w:ind w:left="0" w:firstLine="851"/>
        <w:jc w:val="both"/>
      </w:pPr>
      <w:r w:rsidRPr="00FA1A2C">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227B7" w:rsidRPr="00FA1A2C" w:rsidRDefault="002D51B3" w:rsidP="00FD04EB">
      <w:pPr>
        <w:numPr>
          <w:ilvl w:val="1"/>
          <w:numId w:val="15"/>
        </w:numPr>
        <w:tabs>
          <w:tab w:val="left" w:pos="284"/>
          <w:tab w:val="left" w:pos="851"/>
          <w:tab w:val="left" w:pos="993"/>
        </w:tabs>
        <w:ind w:left="0" w:firstLine="851"/>
        <w:jc w:val="both"/>
      </w:pPr>
      <w:r w:rsidRPr="00FA1A2C">
        <w:t xml:space="preserve">Если в течение гарантийного срока произойдет повреждение или </w:t>
      </w:r>
      <w:r w:rsidR="00E4100C" w:rsidRPr="00FA1A2C">
        <w:t>отказ</w:t>
      </w:r>
      <w:r w:rsidR="00FD04EB" w:rsidRPr="00FA1A2C">
        <w:t xml:space="preserve"> </w:t>
      </w:r>
      <w:r w:rsidR="00E4100C" w:rsidRPr="00FA1A2C">
        <w:t>зарядно-подзарядных устройств аккумуляторных батарей</w:t>
      </w:r>
      <w:r w:rsidRPr="00FA1A2C">
        <w:t xml:space="preserve">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8B4F45" w:rsidRPr="00DF6404" w:rsidRDefault="008B4F45" w:rsidP="008B4F45">
      <w:pPr>
        <w:tabs>
          <w:tab w:val="left" w:pos="567"/>
          <w:tab w:val="left" w:pos="851"/>
          <w:tab w:val="left" w:pos="993"/>
        </w:tabs>
        <w:jc w:val="both"/>
        <w:rPr>
          <w:color w:val="FF0000"/>
        </w:rPr>
      </w:pPr>
    </w:p>
    <w:p w:rsidR="00C212E7" w:rsidRPr="00CA72C3" w:rsidRDefault="00C212E7" w:rsidP="00101CED">
      <w:pPr>
        <w:jc w:val="center"/>
        <w:rPr>
          <w:b/>
          <w:color w:val="FF0000"/>
        </w:rPr>
      </w:pPr>
    </w:p>
    <w:p w:rsidR="001F6E47" w:rsidRDefault="001F6E47" w:rsidP="00C500D2">
      <w:pPr>
        <w:tabs>
          <w:tab w:val="left" w:pos="567"/>
        </w:tabs>
        <w:jc w:val="center"/>
        <w:rPr>
          <w:sz w:val="26"/>
          <w:szCs w:val="26"/>
        </w:rPr>
      </w:pPr>
    </w:p>
    <w:p w:rsidR="002D51B3" w:rsidRPr="004612B4" w:rsidRDefault="007C3833" w:rsidP="00C500D2">
      <w:pPr>
        <w:tabs>
          <w:tab w:val="left" w:pos="567"/>
        </w:tabs>
        <w:jc w:val="center"/>
        <w:rPr>
          <w:b/>
          <w:color w:val="FF0000"/>
        </w:rPr>
      </w:pPr>
      <w:r w:rsidRPr="009432E7">
        <w:rPr>
          <w:sz w:val="26"/>
          <w:szCs w:val="26"/>
        </w:rPr>
        <w:t xml:space="preserve">Начальник </w:t>
      </w:r>
      <w:r>
        <w:rPr>
          <w:sz w:val="26"/>
          <w:szCs w:val="26"/>
        </w:rPr>
        <w:t>СРЗАИиМ</w:t>
      </w:r>
      <w:r w:rsidRPr="009432E7">
        <w:rPr>
          <w:sz w:val="26"/>
          <w:szCs w:val="26"/>
        </w:rPr>
        <w:t xml:space="preserve">    </w:t>
      </w:r>
      <w:r>
        <w:rPr>
          <w:sz w:val="26"/>
          <w:szCs w:val="26"/>
        </w:rPr>
        <w:t xml:space="preserve"> </w:t>
      </w:r>
      <w:r w:rsidRPr="009432E7">
        <w:rPr>
          <w:sz w:val="26"/>
          <w:szCs w:val="26"/>
        </w:rPr>
        <w:t xml:space="preserve">                           </w:t>
      </w:r>
      <w:r>
        <w:rPr>
          <w:sz w:val="26"/>
          <w:szCs w:val="26"/>
        </w:rPr>
        <w:t xml:space="preserve">      </w:t>
      </w:r>
      <w:r w:rsidRPr="009432E7">
        <w:rPr>
          <w:sz w:val="26"/>
          <w:szCs w:val="26"/>
        </w:rPr>
        <w:t xml:space="preserve">         </w:t>
      </w:r>
      <w:r>
        <w:rPr>
          <w:sz w:val="26"/>
          <w:szCs w:val="26"/>
        </w:rPr>
        <w:t xml:space="preserve">        </w:t>
      </w:r>
      <w:r w:rsidRPr="009432E7">
        <w:rPr>
          <w:sz w:val="26"/>
          <w:szCs w:val="26"/>
        </w:rPr>
        <w:t xml:space="preserve"> </w:t>
      </w:r>
      <w:r>
        <w:rPr>
          <w:sz w:val="26"/>
          <w:szCs w:val="26"/>
        </w:rPr>
        <w:t>О.Н. Ряднов</w:t>
      </w:r>
    </w:p>
    <w:sectPr w:rsidR="002D51B3" w:rsidRPr="004612B4" w:rsidSect="00CA72C3">
      <w:footerReference w:type="default" r:id="rId8"/>
      <w:footerReference w:type="first" r:id="rId9"/>
      <w:pgSz w:w="11906" w:h="16838" w:code="9"/>
      <w:pgMar w:top="1134" w:right="707"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159" w:rsidRDefault="00B31159" w:rsidP="004227CF">
      <w:r>
        <w:separator/>
      </w:r>
    </w:p>
  </w:endnote>
  <w:endnote w:type="continuationSeparator" w:id="0">
    <w:p w:rsidR="00B31159" w:rsidRDefault="00B31159"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559008"/>
      <w:docPartObj>
        <w:docPartGallery w:val="Page Numbers (Bottom of Page)"/>
        <w:docPartUnique/>
      </w:docPartObj>
    </w:sdtPr>
    <w:sdtEndPr/>
    <w:sdtContent>
      <w:p w:rsidR="00CA72C3" w:rsidRDefault="00CA72C3">
        <w:pPr>
          <w:pStyle w:val="af1"/>
          <w:jc w:val="center"/>
        </w:pPr>
        <w:r>
          <w:fldChar w:fldCharType="begin"/>
        </w:r>
        <w:r>
          <w:instrText>PAGE   \* MERGEFORMAT</w:instrText>
        </w:r>
        <w:r>
          <w:fldChar w:fldCharType="separate"/>
        </w:r>
        <w:r w:rsidR="00CC0C1A">
          <w:rPr>
            <w:noProof/>
          </w:rPr>
          <w:t>3</w:t>
        </w:r>
        <w:r>
          <w:fldChar w:fldCharType="end"/>
        </w:r>
      </w:p>
    </w:sdtContent>
  </w:sdt>
  <w:p w:rsidR="00CA72C3" w:rsidRDefault="00CA72C3">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065627"/>
      <w:docPartObj>
        <w:docPartGallery w:val="Page Numbers (Bottom of Page)"/>
        <w:docPartUnique/>
      </w:docPartObj>
    </w:sdtPr>
    <w:sdtEndPr/>
    <w:sdtContent>
      <w:p w:rsidR="00CA72C3" w:rsidRDefault="00CA72C3">
        <w:pPr>
          <w:pStyle w:val="af1"/>
          <w:jc w:val="center"/>
        </w:pPr>
        <w:r>
          <w:fldChar w:fldCharType="begin"/>
        </w:r>
        <w:r>
          <w:instrText>PAGE   \* MERGEFORMAT</w:instrText>
        </w:r>
        <w:r>
          <w:fldChar w:fldCharType="separate"/>
        </w:r>
        <w:r>
          <w:rPr>
            <w:noProof/>
          </w:rPr>
          <w:t>1</w:t>
        </w:r>
        <w:r>
          <w:fldChar w:fldCharType="end"/>
        </w:r>
      </w:p>
    </w:sdtContent>
  </w:sdt>
  <w:p w:rsidR="00CA72C3" w:rsidRDefault="00CA72C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159" w:rsidRDefault="00B31159" w:rsidP="004227CF">
      <w:r>
        <w:separator/>
      </w:r>
    </w:p>
  </w:footnote>
  <w:footnote w:type="continuationSeparator" w:id="0">
    <w:p w:rsidR="00B31159" w:rsidRDefault="00B31159" w:rsidP="004227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196"/>
    <w:multiLevelType w:val="multilevel"/>
    <w:tmpl w:val="920EB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4759A7"/>
    <w:multiLevelType w:val="hybridMultilevel"/>
    <w:tmpl w:val="2052424A"/>
    <w:lvl w:ilvl="0" w:tplc="83BA1E8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9D698D"/>
    <w:multiLevelType w:val="hybridMultilevel"/>
    <w:tmpl w:val="19A8B3C6"/>
    <w:lvl w:ilvl="0" w:tplc="5ACE0E4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740588"/>
    <w:multiLevelType w:val="multilevel"/>
    <w:tmpl w:val="0E5A032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0A72C3"/>
    <w:multiLevelType w:val="multilevel"/>
    <w:tmpl w:val="1BA2A0B0"/>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2D15DD1"/>
    <w:multiLevelType w:val="multilevel"/>
    <w:tmpl w:val="58AC32D8"/>
    <w:lvl w:ilvl="0">
      <w:start w:val="1"/>
      <w:numFmt w:val="decimal"/>
      <w:lvlText w:val="%1."/>
      <w:lvlJc w:val="left"/>
      <w:pPr>
        <w:ind w:left="360" w:hanging="360"/>
      </w:pPr>
    </w:lvl>
    <w:lvl w:ilvl="1">
      <w:start w:val="1"/>
      <w:numFmt w:val="decimal"/>
      <w:lvlText w:val="%1.%2."/>
      <w:lvlJc w:val="left"/>
      <w:pPr>
        <w:ind w:left="1709"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61E0C09"/>
    <w:multiLevelType w:val="multilevel"/>
    <w:tmpl w:val="C460283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63B4C9D"/>
    <w:multiLevelType w:val="multilevel"/>
    <w:tmpl w:val="BAEC6060"/>
    <w:lvl w:ilvl="0">
      <w:start w:val="1"/>
      <w:numFmt w:val="decimal"/>
      <w:lvlText w:val="%1."/>
      <w:lvlJc w:val="left"/>
      <w:pPr>
        <w:ind w:left="2771" w:hanging="360"/>
      </w:pPr>
      <w:rPr>
        <w:rFonts w:hint="default"/>
      </w:rPr>
    </w:lvl>
    <w:lvl w:ilvl="1">
      <w:start w:val="1"/>
      <w:numFmt w:val="decimal"/>
      <w:lvlText w:val="3.%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1" w15:restartNumberingAfterBreak="0">
    <w:nsid w:val="2C865AE8"/>
    <w:multiLevelType w:val="hybridMultilevel"/>
    <w:tmpl w:val="26F62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14" w15:restartNumberingAfterBreak="0">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73E5997"/>
    <w:multiLevelType w:val="hybridMultilevel"/>
    <w:tmpl w:val="8196C7B4"/>
    <w:lvl w:ilvl="0" w:tplc="E592D8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445586"/>
    <w:multiLevelType w:val="multilevel"/>
    <w:tmpl w:val="84006F94"/>
    <w:lvl w:ilvl="0">
      <w:start w:val="5"/>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27B047C"/>
    <w:multiLevelType w:val="multilevel"/>
    <w:tmpl w:val="3AB22C04"/>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01A7804"/>
    <w:multiLevelType w:val="hybridMultilevel"/>
    <w:tmpl w:val="D2467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76487CF2"/>
    <w:multiLevelType w:val="multilevel"/>
    <w:tmpl w:val="245E7F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FD85876"/>
    <w:multiLevelType w:val="hybridMultilevel"/>
    <w:tmpl w:val="D2467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20"/>
  </w:num>
  <w:num w:numId="4">
    <w:abstractNumId w:val="13"/>
  </w:num>
  <w:num w:numId="5">
    <w:abstractNumId w:val="3"/>
  </w:num>
  <w:num w:numId="6">
    <w:abstractNumId w:val="12"/>
  </w:num>
  <w:num w:numId="7">
    <w:abstractNumId w:val="15"/>
  </w:num>
  <w:num w:numId="8">
    <w:abstractNumId w:val="8"/>
  </w:num>
  <w:num w:numId="9">
    <w:abstractNumId w:val="24"/>
  </w:num>
  <w:num w:numId="10">
    <w:abstractNumId w:val="16"/>
  </w:num>
  <w:num w:numId="11">
    <w:abstractNumId w:val="22"/>
  </w:num>
  <w:num w:numId="12">
    <w:abstractNumId w:val="21"/>
  </w:num>
  <w:num w:numId="13">
    <w:abstractNumId w:val="18"/>
  </w:num>
  <w:num w:numId="14">
    <w:abstractNumId w:val="10"/>
  </w:num>
  <w:num w:numId="15">
    <w:abstractNumId w:val="7"/>
  </w:num>
  <w:num w:numId="16">
    <w:abstractNumId w:val="25"/>
  </w:num>
  <w:num w:numId="17">
    <w:abstractNumId w:val="19"/>
  </w:num>
  <w:num w:numId="18">
    <w:abstractNumId w:val="5"/>
  </w:num>
  <w:num w:numId="19">
    <w:abstractNumId w:val="0"/>
  </w:num>
  <w:num w:numId="20">
    <w:abstractNumId w:val="17"/>
  </w:num>
  <w:num w:numId="21">
    <w:abstractNumId w:val="11"/>
  </w:num>
  <w:num w:numId="22">
    <w:abstractNumId w:val="9"/>
  </w:num>
  <w:num w:numId="23">
    <w:abstractNumId w:val="4"/>
  </w:num>
  <w:num w:numId="24">
    <w:abstractNumId w:val="2"/>
  </w:num>
  <w:num w:numId="25">
    <w:abstractNumId w:val="1"/>
  </w:num>
  <w:num w:numId="26">
    <w:abstractNumId w:val="2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046"/>
    <w:rsid w:val="00005041"/>
    <w:rsid w:val="00010383"/>
    <w:rsid w:val="00014928"/>
    <w:rsid w:val="000173F9"/>
    <w:rsid w:val="000213E5"/>
    <w:rsid w:val="000308BA"/>
    <w:rsid w:val="00034499"/>
    <w:rsid w:val="00043060"/>
    <w:rsid w:val="000526B6"/>
    <w:rsid w:val="00054EB8"/>
    <w:rsid w:val="00056A09"/>
    <w:rsid w:val="000570C5"/>
    <w:rsid w:val="0006143D"/>
    <w:rsid w:val="00061FFD"/>
    <w:rsid w:val="000631F2"/>
    <w:rsid w:val="00073E1E"/>
    <w:rsid w:val="000757E8"/>
    <w:rsid w:val="00076D24"/>
    <w:rsid w:val="0008190E"/>
    <w:rsid w:val="000828BA"/>
    <w:rsid w:val="0008674E"/>
    <w:rsid w:val="00091FC0"/>
    <w:rsid w:val="0009263D"/>
    <w:rsid w:val="000A7313"/>
    <w:rsid w:val="000C50EB"/>
    <w:rsid w:val="000C60E5"/>
    <w:rsid w:val="000D1D15"/>
    <w:rsid w:val="000D4175"/>
    <w:rsid w:val="000D45CC"/>
    <w:rsid w:val="000F1680"/>
    <w:rsid w:val="001004A1"/>
    <w:rsid w:val="00101CED"/>
    <w:rsid w:val="00115C34"/>
    <w:rsid w:val="001224B4"/>
    <w:rsid w:val="001262F7"/>
    <w:rsid w:val="0012723F"/>
    <w:rsid w:val="00127E25"/>
    <w:rsid w:val="0013241B"/>
    <w:rsid w:val="001345C8"/>
    <w:rsid w:val="00135567"/>
    <w:rsid w:val="00137073"/>
    <w:rsid w:val="00137305"/>
    <w:rsid w:val="00143910"/>
    <w:rsid w:val="0015109C"/>
    <w:rsid w:val="00151337"/>
    <w:rsid w:val="00154AEF"/>
    <w:rsid w:val="00171598"/>
    <w:rsid w:val="00171BDA"/>
    <w:rsid w:val="00174232"/>
    <w:rsid w:val="001823B3"/>
    <w:rsid w:val="00184E19"/>
    <w:rsid w:val="0018773D"/>
    <w:rsid w:val="00192C1D"/>
    <w:rsid w:val="00197021"/>
    <w:rsid w:val="001A11C8"/>
    <w:rsid w:val="001B4EC9"/>
    <w:rsid w:val="001B6580"/>
    <w:rsid w:val="001C0CBA"/>
    <w:rsid w:val="001C1F02"/>
    <w:rsid w:val="001C2BD6"/>
    <w:rsid w:val="001C53D9"/>
    <w:rsid w:val="001E3716"/>
    <w:rsid w:val="001E4E13"/>
    <w:rsid w:val="001F070A"/>
    <w:rsid w:val="001F0D8C"/>
    <w:rsid w:val="001F6E47"/>
    <w:rsid w:val="002003D7"/>
    <w:rsid w:val="00201D8D"/>
    <w:rsid w:val="00203572"/>
    <w:rsid w:val="00203870"/>
    <w:rsid w:val="00204C8F"/>
    <w:rsid w:val="00216A65"/>
    <w:rsid w:val="002227B7"/>
    <w:rsid w:val="00227310"/>
    <w:rsid w:val="00245FC4"/>
    <w:rsid w:val="00253FE2"/>
    <w:rsid w:val="002652D6"/>
    <w:rsid w:val="00267056"/>
    <w:rsid w:val="00270BC9"/>
    <w:rsid w:val="002714DC"/>
    <w:rsid w:val="00277B29"/>
    <w:rsid w:val="002817F5"/>
    <w:rsid w:val="00292B7F"/>
    <w:rsid w:val="002A2480"/>
    <w:rsid w:val="002B74E2"/>
    <w:rsid w:val="002C0963"/>
    <w:rsid w:val="002C234F"/>
    <w:rsid w:val="002C3705"/>
    <w:rsid w:val="002C789B"/>
    <w:rsid w:val="002D4981"/>
    <w:rsid w:val="002D51B3"/>
    <w:rsid w:val="002F03C4"/>
    <w:rsid w:val="002F1ACC"/>
    <w:rsid w:val="00311738"/>
    <w:rsid w:val="003201AC"/>
    <w:rsid w:val="00322995"/>
    <w:rsid w:val="00325371"/>
    <w:rsid w:val="003276BD"/>
    <w:rsid w:val="003307CE"/>
    <w:rsid w:val="00336455"/>
    <w:rsid w:val="00340465"/>
    <w:rsid w:val="00344AA8"/>
    <w:rsid w:val="0035188C"/>
    <w:rsid w:val="0035666C"/>
    <w:rsid w:val="00363A41"/>
    <w:rsid w:val="003752B5"/>
    <w:rsid w:val="003832FB"/>
    <w:rsid w:val="00383CB5"/>
    <w:rsid w:val="0038410A"/>
    <w:rsid w:val="003859E7"/>
    <w:rsid w:val="00385AC2"/>
    <w:rsid w:val="0038682C"/>
    <w:rsid w:val="00391B30"/>
    <w:rsid w:val="003934A2"/>
    <w:rsid w:val="003A1A14"/>
    <w:rsid w:val="003A77D9"/>
    <w:rsid w:val="003B08C3"/>
    <w:rsid w:val="003B0DA4"/>
    <w:rsid w:val="003B3AF2"/>
    <w:rsid w:val="003B4994"/>
    <w:rsid w:val="003C5916"/>
    <w:rsid w:val="003C7E5B"/>
    <w:rsid w:val="003D46BD"/>
    <w:rsid w:val="003E2C4B"/>
    <w:rsid w:val="003E403C"/>
    <w:rsid w:val="003E4C20"/>
    <w:rsid w:val="003E5D99"/>
    <w:rsid w:val="003F0C0C"/>
    <w:rsid w:val="004035EB"/>
    <w:rsid w:val="00421F2D"/>
    <w:rsid w:val="004227CF"/>
    <w:rsid w:val="00435E49"/>
    <w:rsid w:val="00441DA8"/>
    <w:rsid w:val="0044415C"/>
    <w:rsid w:val="004448A0"/>
    <w:rsid w:val="00451C0F"/>
    <w:rsid w:val="00454D66"/>
    <w:rsid w:val="00460BB7"/>
    <w:rsid w:val="004612B4"/>
    <w:rsid w:val="00464267"/>
    <w:rsid w:val="00464C65"/>
    <w:rsid w:val="00466923"/>
    <w:rsid w:val="00473DD9"/>
    <w:rsid w:val="004779D7"/>
    <w:rsid w:val="00482A0B"/>
    <w:rsid w:val="004847A4"/>
    <w:rsid w:val="004848FF"/>
    <w:rsid w:val="00494019"/>
    <w:rsid w:val="004A0439"/>
    <w:rsid w:val="004A50D7"/>
    <w:rsid w:val="004A518F"/>
    <w:rsid w:val="004A52D2"/>
    <w:rsid w:val="004A5C02"/>
    <w:rsid w:val="004B3491"/>
    <w:rsid w:val="004B7F28"/>
    <w:rsid w:val="004C4DF5"/>
    <w:rsid w:val="004C5781"/>
    <w:rsid w:val="004C6410"/>
    <w:rsid w:val="004C7513"/>
    <w:rsid w:val="004D645A"/>
    <w:rsid w:val="004D7C99"/>
    <w:rsid w:val="004E058F"/>
    <w:rsid w:val="004E5F83"/>
    <w:rsid w:val="004E63AD"/>
    <w:rsid w:val="004F048F"/>
    <w:rsid w:val="004F1EB8"/>
    <w:rsid w:val="004F590E"/>
    <w:rsid w:val="004F6A69"/>
    <w:rsid w:val="005135C9"/>
    <w:rsid w:val="00513E5E"/>
    <w:rsid w:val="005147C6"/>
    <w:rsid w:val="00516873"/>
    <w:rsid w:val="00517BAE"/>
    <w:rsid w:val="005218B7"/>
    <w:rsid w:val="005278F5"/>
    <w:rsid w:val="00530D89"/>
    <w:rsid w:val="00532BE4"/>
    <w:rsid w:val="0054149C"/>
    <w:rsid w:val="005507FB"/>
    <w:rsid w:val="00555953"/>
    <w:rsid w:val="005567F5"/>
    <w:rsid w:val="00560DAF"/>
    <w:rsid w:val="00561D50"/>
    <w:rsid w:val="00562F8A"/>
    <w:rsid w:val="005649B2"/>
    <w:rsid w:val="00567407"/>
    <w:rsid w:val="005719E7"/>
    <w:rsid w:val="00575869"/>
    <w:rsid w:val="00577ECA"/>
    <w:rsid w:val="00582967"/>
    <w:rsid w:val="0058386E"/>
    <w:rsid w:val="0058579E"/>
    <w:rsid w:val="00591D62"/>
    <w:rsid w:val="00593387"/>
    <w:rsid w:val="0059400A"/>
    <w:rsid w:val="005944B5"/>
    <w:rsid w:val="00595181"/>
    <w:rsid w:val="005953F2"/>
    <w:rsid w:val="005956DD"/>
    <w:rsid w:val="005A16E7"/>
    <w:rsid w:val="005A18D1"/>
    <w:rsid w:val="005C1C42"/>
    <w:rsid w:val="005C1C86"/>
    <w:rsid w:val="005C2EED"/>
    <w:rsid w:val="005C3CBA"/>
    <w:rsid w:val="005C4306"/>
    <w:rsid w:val="005C712F"/>
    <w:rsid w:val="005C7D55"/>
    <w:rsid w:val="005C7DC1"/>
    <w:rsid w:val="005D021F"/>
    <w:rsid w:val="005D0391"/>
    <w:rsid w:val="005D22D6"/>
    <w:rsid w:val="005D64A0"/>
    <w:rsid w:val="005D7250"/>
    <w:rsid w:val="005E00B5"/>
    <w:rsid w:val="005F59AE"/>
    <w:rsid w:val="005F68E0"/>
    <w:rsid w:val="00602087"/>
    <w:rsid w:val="006117EF"/>
    <w:rsid w:val="00611A7C"/>
    <w:rsid w:val="006148F3"/>
    <w:rsid w:val="00620047"/>
    <w:rsid w:val="00622F10"/>
    <w:rsid w:val="00627A2D"/>
    <w:rsid w:val="006317C5"/>
    <w:rsid w:val="006341B5"/>
    <w:rsid w:val="006342CA"/>
    <w:rsid w:val="00644126"/>
    <w:rsid w:val="0065762B"/>
    <w:rsid w:val="00660CFE"/>
    <w:rsid w:val="00665E3B"/>
    <w:rsid w:val="00672950"/>
    <w:rsid w:val="00673318"/>
    <w:rsid w:val="00675EBD"/>
    <w:rsid w:val="00680A11"/>
    <w:rsid w:val="00680B2F"/>
    <w:rsid w:val="006915CE"/>
    <w:rsid w:val="00694C99"/>
    <w:rsid w:val="00696DBC"/>
    <w:rsid w:val="006A3E36"/>
    <w:rsid w:val="006A78CA"/>
    <w:rsid w:val="006B0CB4"/>
    <w:rsid w:val="006B174A"/>
    <w:rsid w:val="006B180B"/>
    <w:rsid w:val="006B3FF9"/>
    <w:rsid w:val="006C1AAC"/>
    <w:rsid w:val="006C2B2E"/>
    <w:rsid w:val="006D7942"/>
    <w:rsid w:val="006F22E7"/>
    <w:rsid w:val="006F7154"/>
    <w:rsid w:val="00700A14"/>
    <w:rsid w:val="007024DB"/>
    <w:rsid w:val="007217BB"/>
    <w:rsid w:val="00723472"/>
    <w:rsid w:val="00723A44"/>
    <w:rsid w:val="00726996"/>
    <w:rsid w:val="00731432"/>
    <w:rsid w:val="00735966"/>
    <w:rsid w:val="00742BB5"/>
    <w:rsid w:val="007440C6"/>
    <w:rsid w:val="00745282"/>
    <w:rsid w:val="007508DE"/>
    <w:rsid w:val="007562EB"/>
    <w:rsid w:val="0075771C"/>
    <w:rsid w:val="00760667"/>
    <w:rsid w:val="00760E93"/>
    <w:rsid w:val="007610FE"/>
    <w:rsid w:val="007612B5"/>
    <w:rsid w:val="00773917"/>
    <w:rsid w:val="00785416"/>
    <w:rsid w:val="0078599D"/>
    <w:rsid w:val="007A04E1"/>
    <w:rsid w:val="007A397C"/>
    <w:rsid w:val="007A433B"/>
    <w:rsid w:val="007A44C2"/>
    <w:rsid w:val="007A48AB"/>
    <w:rsid w:val="007B15A2"/>
    <w:rsid w:val="007C36AE"/>
    <w:rsid w:val="007C3833"/>
    <w:rsid w:val="007C3B8C"/>
    <w:rsid w:val="007C424B"/>
    <w:rsid w:val="007C6130"/>
    <w:rsid w:val="007D0037"/>
    <w:rsid w:val="007D02B3"/>
    <w:rsid w:val="007D3E80"/>
    <w:rsid w:val="007E419D"/>
    <w:rsid w:val="007E495F"/>
    <w:rsid w:val="007E5062"/>
    <w:rsid w:val="007E51E3"/>
    <w:rsid w:val="007F455A"/>
    <w:rsid w:val="007F51E5"/>
    <w:rsid w:val="007F533D"/>
    <w:rsid w:val="007F59C1"/>
    <w:rsid w:val="007F59E5"/>
    <w:rsid w:val="008023C5"/>
    <w:rsid w:val="00804657"/>
    <w:rsid w:val="0080665E"/>
    <w:rsid w:val="00806CB7"/>
    <w:rsid w:val="00822BAD"/>
    <w:rsid w:val="008247B2"/>
    <w:rsid w:val="00827D8D"/>
    <w:rsid w:val="00834EB4"/>
    <w:rsid w:val="00835AA1"/>
    <w:rsid w:val="00843785"/>
    <w:rsid w:val="00852F18"/>
    <w:rsid w:val="00853D27"/>
    <w:rsid w:val="00857895"/>
    <w:rsid w:val="008607F3"/>
    <w:rsid w:val="008608CE"/>
    <w:rsid w:val="00860D62"/>
    <w:rsid w:val="008653F7"/>
    <w:rsid w:val="00873958"/>
    <w:rsid w:val="00874994"/>
    <w:rsid w:val="00890DF3"/>
    <w:rsid w:val="0089266C"/>
    <w:rsid w:val="0089583D"/>
    <w:rsid w:val="00896833"/>
    <w:rsid w:val="008A0E9B"/>
    <w:rsid w:val="008A0FEE"/>
    <w:rsid w:val="008A5FDB"/>
    <w:rsid w:val="008B03EC"/>
    <w:rsid w:val="008B4F45"/>
    <w:rsid w:val="008C2DBD"/>
    <w:rsid w:val="008C5231"/>
    <w:rsid w:val="008D0587"/>
    <w:rsid w:val="008D58BA"/>
    <w:rsid w:val="008D6D46"/>
    <w:rsid w:val="008E309E"/>
    <w:rsid w:val="008E4BC8"/>
    <w:rsid w:val="008E7D3F"/>
    <w:rsid w:val="008F527A"/>
    <w:rsid w:val="00901A5E"/>
    <w:rsid w:val="0090429C"/>
    <w:rsid w:val="00917196"/>
    <w:rsid w:val="0091728A"/>
    <w:rsid w:val="00921A05"/>
    <w:rsid w:val="00922084"/>
    <w:rsid w:val="0092380F"/>
    <w:rsid w:val="009242EE"/>
    <w:rsid w:val="009279F8"/>
    <w:rsid w:val="00934B73"/>
    <w:rsid w:val="009404ED"/>
    <w:rsid w:val="00943CFD"/>
    <w:rsid w:val="009455D6"/>
    <w:rsid w:val="00951217"/>
    <w:rsid w:val="0095369C"/>
    <w:rsid w:val="009624A3"/>
    <w:rsid w:val="00962544"/>
    <w:rsid w:val="00963AC2"/>
    <w:rsid w:val="00963BDB"/>
    <w:rsid w:val="00967ACB"/>
    <w:rsid w:val="009814A4"/>
    <w:rsid w:val="009822CB"/>
    <w:rsid w:val="00984CED"/>
    <w:rsid w:val="009861B0"/>
    <w:rsid w:val="00995B33"/>
    <w:rsid w:val="009A14E3"/>
    <w:rsid w:val="009A198A"/>
    <w:rsid w:val="009A6B65"/>
    <w:rsid w:val="009C3D0F"/>
    <w:rsid w:val="009C4093"/>
    <w:rsid w:val="009C7B11"/>
    <w:rsid w:val="009F4FF7"/>
    <w:rsid w:val="00A07545"/>
    <w:rsid w:val="00A14873"/>
    <w:rsid w:val="00A14DF6"/>
    <w:rsid w:val="00A24426"/>
    <w:rsid w:val="00A307D5"/>
    <w:rsid w:val="00A371D4"/>
    <w:rsid w:val="00A5031F"/>
    <w:rsid w:val="00A67222"/>
    <w:rsid w:val="00A70AB2"/>
    <w:rsid w:val="00A74787"/>
    <w:rsid w:val="00A75D07"/>
    <w:rsid w:val="00A80E24"/>
    <w:rsid w:val="00A81342"/>
    <w:rsid w:val="00A83A19"/>
    <w:rsid w:val="00A84F20"/>
    <w:rsid w:val="00A8696C"/>
    <w:rsid w:val="00A93F9F"/>
    <w:rsid w:val="00AA441E"/>
    <w:rsid w:val="00AB0C66"/>
    <w:rsid w:val="00AC16AA"/>
    <w:rsid w:val="00AC5E77"/>
    <w:rsid w:val="00AD19B4"/>
    <w:rsid w:val="00AD3E47"/>
    <w:rsid w:val="00AD4D6E"/>
    <w:rsid w:val="00AD54F5"/>
    <w:rsid w:val="00AE733E"/>
    <w:rsid w:val="00AF632A"/>
    <w:rsid w:val="00AF6C32"/>
    <w:rsid w:val="00B004E9"/>
    <w:rsid w:val="00B06452"/>
    <w:rsid w:val="00B10DD9"/>
    <w:rsid w:val="00B248A7"/>
    <w:rsid w:val="00B24A50"/>
    <w:rsid w:val="00B31159"/>
    <w:rsid w:val="00B35F37"/>
    <w:rsid w:val="00B410B6"/>
    <w:rsid w:val="00B411A9"/>
    <w:rsid w:val="00B41613"/>
    <w:rsid w:val="00B465D4"/>
    <w:rsid w:val="00B50174"/>
    <w:rsid w:val="00B556E1"/>
    <w:rsid w:val="00B6509D"/>
    <w:rsid w:val="00B66E6D"/>
    <w:rsid w:val="00B71988"/>
    <w:rsid w:val="00B73F8C"/>
    <w:rsid w:val="00B8707A"/>
    <w:rsid w:val="00B902DA"/>
    <w:rsid w:val="00B92034"/>
    <w:rsid w:val="00B936BA"/>
    <w:rsid w:val="00B95B53"/>
    <w:rsid w:val="00BA21DD"/>
    <w:rsid w:val="00BB48B4"/>
    <w:rsid w:val="00BC60B5"/>
    <w:rsid w:val="00BC733D"/>
    <w:rsid w:val="00BC7C3F"/>
    <w:rsid w:val="00BD25E9"/>
    <w:rsid w:val="00BE072A"/>
    <w:rsid w:val="00BE0DAE"/>
    <w:rsid w:val="00BE1384"/>
    <w:rsid w:val="00BE20A2"/>
    <w:rsid w:val="00BE45AE"/>
    <w:rsid w:val="00BF26F5"/>
    <w:rsid w:val="00BF44F0"/>
    <w:rsid w:val="00BF4A68"/>
    <w:rsid w:val="00BF58CE"/>
    <w:rsid w:val="00BF6C68"/>
    <w:rsid w:val="00C02D08"/>
    <w:rsid w:val="00C13A0B"/>
    <w:rsid w:val="00C212E7"/>
    <w:rsid w:val="00C357E7"/>
    <w:rsid w:val="00C36727"/>
    <w:rsid w:val="00C36790"/>
    <w:rsid w:val="00C36DB6"/>
    <w:rsid w:val="00C40C78"/>
    <w:rsid w:val="00C41928"/>
    <w:rsid w:val="00C47577"/>
    <w:rsid w:val="00C500D2"/>
    <w:rsid w:val="00C54679"/>
    <w:rsid w:val="00C75AA8"/>
    <w:rsid w:val="00C76777"/>
    <w:rsid w:val="00C77E48"/>
    <w:rsid w:val="00C80337"/>
    <w:rsid w:val="00C83152"/>
    <w:rsid w:val="00C9096A"/>
    <w:rsid w:val="00C93D6E"/>
    <w:rsid w:val="00C96557"/>
    <w:rsid w:val="00CA1925"/>
    <w:rsid w:val="00CA358E"/>
    <w:rsid w:val="00CA4036"/>
    <w:rsid w:val="00CA4C93"/>
    <w:rsid w:val="00CA72C3"/>
    <w:rsid w:val="00CB7E66"/>
    <w:rsid w:val="00CC0C1A"/>
    <w:rsid w:val="00CC14A5"/>
    <w:rsid w:val="00CC40F1"/>
    <w:rsid w:val="00CE1833"/>
    <w:rsid w:val="00CE2D6A"/>
    <w:rsid w:val="00CE60CF"/>
    <w:rsid w:val="00CF5A5D"/>
    <w:rsid w:val="00D040B7"/>
    <w:rsid w:val="00D05A54"/>
    <w:rsid w:val="00D061D0"/>
    <w:rsid w:val="00D12F43"/>
    <w:rsid w:val="00D136A9"/>
    <w:rsid w:val="00D17A3D"/>
    <w:rsid w:val="00D20874"/>
    <w:rsid w:val="00D36197"/>
    <w:rsid w:val="00D428E4"/>
    <w:rsid w:val="00D42A95"/>
    <w:rsid w:val="00D455E4"/>
    <w:rsid w:val="00D55E0C"/>
    <w:rsid w:val="00D63B2A"/>
    <w:rsid w:val="00D74857"/>
    <w:rsid w:val="00D95EC4"/>
    <w:rsid w:val="00D97076"/>
    <w:rsid w:val="00DA3F28"/>
    <w:rsid w:val="00DA7474"/>
    <w:rsid w:val="00DB5BA8"/>
    <w:rsid w:val="00DC6532"/>
    <w:rsid w:val="00DD2850"/>
    <w:rsid w:val="00DE081C"/>
    <w:rsid w:val="00DE3D58"/>
    <w:rsid w:val="00DE414F"/>
    <w:rsid w:val="00DE5659"/>
    <w:rsid w:val="00DF6404"/>
    <w:rsid w:val="00E07026"/>
    <w:rsid w:val="00E105B8"/>
    <w:rsid w:val="00E11418"/>
    <w:rsid w:val="00E16C72"/>
    <w:rsid w:val="00E263BA"/>
    <w:rsid w:val="00E27872"/>
    <w:rsid w:val="00E317E5"/>
    <w:rsid w:val="00E31A66"/>
    <w:rsid w:val="00E4100C"/>
    <w:rsid w:val="00E53E7C"/>
    <w:rsid w:val="00E55C6B"/>
    <w:rsid w:val="00E56016"/>
    <w:rsid w:val="00E62AB3"/>
    <w:rsid w:val="00E643D3"/>
    <w:rsid w:val="00E728AC"/>
    <w:rsid w:val="00E75046"/>
    <w:rsid w:val="00E76C4A"/>
    <w:rsid w:val="00E80D4F"/>
    <w:rsid w:val="00E8570C"/>
    <w:rsid w:val="00E858A3"/>
    <w:rsid w:val="00E928B4"/>
    <w:rsid w:val="00E93FE3"/>
    <w:rsid w:val="00E96CB5"/>
    <w:rsid w:val="00E97E5D"/>
    <w:rsid w:val="00EA463C"/>
    <w:rsid w:val="00EA60AF"/>
    <w:rsid w:val="00EA69C0"/>
    <w:rsid w:val="00EB2AE0"/>
    <w:rsid w:val="00EC074B"/>
    <w:rsid w:val="00EC1DC9"/>
    <w:rsid w:val="00EC4790"/>
    <w:rsid w:val="00EC4EA2"/>
    <w:rsid w:val="00EC71EB"/>
    <w:rsid w:val="00ED16B6"/>
    <w:rsid w:val="00EE2E28"/>
    <w:rsid w:val="00EF4BA3"/>
    <w:rsid w:val="00EF601C"/>
    <w:rsid w:val="00F03784"/>
    <w:rsid w:val="00F0626D"/>
    <w:rsid w:val="00F077A7"/>
    <w:rsid w:val="00F1147E"/>
    <w:rsid w:val="00F12723"/>
    <w:rsid w:val="00F134D9"/>
    <w:rsid w:val="00F171DB"/>
    <w:rsid w:val="00F20E50"/>
    <w:rsid w:val="00F21AD4"/>
    <w:rsid w:val="00F21BF1"/>
    <w:rsid w:val="00F2398E"/>
    <w:rsid w:val="00F24849"/>
    <w:rsid w:val="00F27E0C"/>
    <w:rsid w:val="00F31334"/>
    <w:rsid w:val="00F3190A"/>
    <w:rsid w:val="00F33F44"/>
    <w:rsid w:val="00F43CD9"/>
    <w:rsid w:val="00F53819"/>
    <w:rsid w:val="00F5486B"/>
    <w:rsid w:val="00F655E8"/>
    <w:rsid w:val="00F7180F"/>
    <w:rsid w:val="00F71FCD"/>
    <w:rsid w:val="00F8030D"/>
    <w:rsid w:val="00F83E58"/>
    <w:rsid w:val="00F8473D"/>
    <w:rsid w:val="00F90CDE"/>
    <w:rsid w:val="00F952B9"/>
    <w:rsid w:val="00F97699"/>
    <w:rsid w:val="00F97EAD"/>
    <w:rsid w:val="00FA0381"/>
    <w:rsid w:val="00FA1A2C"/>
    <w:rsid w:val="00FB0D8B"/>
    <w:rsid w:val="00FB36BD"/>
    <w:rsid w:val="00FB3EDE"/>
    <w:rsid w:val="00FD04EB"/>
    <w:rsid w:val="00FD6AFA"/>
    <w:rsid w:val="00FD6E1D"/>
    <w:rsid w:val="00FE4C53"/>
    <w:rsid w:val="00FE6C99"/>
    <w:rsid w:val="00FF113F"/>
    <w:rsid w:val="00FF157B"/>
    <w:rsid w:val="00FF2361"/>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154C2E"/>
  <w15:docId w15:val="{5290D465-8958-44CA-8382-2F17633F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link w:val="a6"/>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7">
    <w:name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8">
    <w:name w:val="footnote text"/>
    <w:basedOn w:val="a"/>
    <w:link w:val="a9"/>
    <w:rsid w:val="004227CF"/>
    <w:rPr>
      <w:sz w:val="20"/>
      <w:szCs w:val="20"/>
    </w:rPr>
  </w:style>
  <w:style w:type="character" w:customStyle="1" w:styleId="a9">
    <w:name w:val="Текст сноски Знак"/>
    <w:basedOn w:val="a0"/>
    <w:link w:val="a8"/>
    <w:rsid w:val="004227CF"/>
  </w:style>
  <w:style w:type="character" w:styleId="aa">
    <w:name w:val="footnote reference"/>
    <w:rsid w:val="004227CF"/>
    <w:rPr>
      <w:vertAlign w:val="superscript"/>
    </w:rPr>
  </w:style>
  <w:style w:type="paragraph" w:customStyle="1" w:styleId="ab">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c">
    <w:name w:val="Balloon Text"/>
    <w:basedOn w:val="a"/>
    <w:link w:val="ad"/>
    <w:rsid w:val="00AF6C32"/>
    <w:rPr>
      <w:rFonts w:ascii="Tahoma" w:hAnsi="Tahoma"/>
      <w:sz w:val="16"/>
      <w:szCs w:val="16"/>
    </w:rPr>
  </w:style>
  <w:style w:type="character" w:customStyle="1" w:styleId="ad">
    <w:name w:val="Текст выноски Знак"/>
    <w:link w:val="ac"/>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e">
    <w:name w:val="Table Grid"/>
    <w:basedOn w:val="a1"/>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rsid w:val="00E80D4F"/>
    <w:pPr>
      <w:tabs>
        <w:tab w:val="center" w:pos="4677"/>
        <w:tab w:val="right" w:pos="9355"/>
      </w:tabs>
    </w:pPr>
  </w:style>
  <w:style w:type="character" w:customStyle="1" w:styleId="af0">
    <w:name w:val="Верхний колонтитул Знак"/>
    <w:link w:val="af"/>
    <w:uiPriority w:val="99"/>
    <w:rsid w:val="00E80D4F"/>
    <w:rPr>
      <w:sz w:val="24"/>
      <w:szCs w:val="24"/>
    </w:rPr>
  </w:style>
  <w:style w:type="paragraph" w:styleId="af1">
    <w:name w:val="footer"/>
    <w:basedOn w:val="a"/>
    <w:link w:val="af2"/>
    <w:uiPriority w:val="99"/>
    <w:rsid w:val="00E80D4F"/>
    <w:pPr>
      <w:tabs>
        <w:tab w:val="center" w:pos="4677"/>
        <w:tab w:val="right" w:pos="9355"/>
      </w:tabs>
    </w:pPr>
  </w:style>
  <w:style w:type="character" w:customStyle="1" w:styleId="af2">
    <w:name w:val="Нижний колонтитул Знак"/>
    <w:link w:val="af1"/>
    <w:uiPriority w:val="99"/>
    <w:rsid w:val="00E80D4F"/>
    <w:rPr>
      <w:sz w:val="24"/>
      <w:szCs w:val="24"/>
    </w:rPr>
  </w:style>
  <w:style w:type="table" w:customStyle="1" w:styleId="13">
    <w:name w:val="Сетка таблицы1"/>
    <w:basedOn w:val="a1"/>
    <w:next w:val="ae"/>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с отступом Знак"/>
    <w:basedOn w:val="a0"/>
    <w:link w:val="a5"/>
    <w:rsid w:val="00D040B7"/>
    <w:rPr>
      <w:sz w:val="24"/>
      <w:szCs w:val="24"/>
    </w:rPr>
  </w:style>
  <w:style w:type="paragraph" w:styleId="af3">
    <w:name w:val="List Paragraph"/>
    <w:basedOn w:val="a"/>
    <w:uiPriority w:val="34"/>
    <w:qFormat/>
    <w:rsid w:val="00C212E7"/>
    <w:pPr>
      <w:ind w:left="720"/>
      <w:contextualSpacing/>
    </w:pPr>
    <w:rPr>
      <w:sz w:val="20"/>
      <w:szCs w:val="20"/>
    </w:rPr>
  </w:style>
  <w:style w:type="paragraph" w:styleId="af4">
    <w:name w:val="Subtitle"/>
    <w:basedOn w:val="a"/>
    <w:next w:val="a"/>
    <w:link w:val="af5"/>
    <w:qFormat/>
    <w:rsid w:val="005D0391"/>
    <w:pPr>
      <w:spacing w:after="60"/>
      <w:jc w:val="center"/>
      <w:outlineLvl w:val="1"/>
    </w:pPr>
    <w:rPr>
      <w:rFonts w:ascii="Cambria" w:hAnsi="Cambria"/>
    </w:rPr>
  </w:style>
  <w:style w:type="character" w:customStyle="1" w:styleId="af5">
    <w:name w:val="Подзаголовок Знак"/>
    <w:basedOn w:val="a0"/>
    <w:link w:val="af4"/>
    <w:rsid w:val="005D0391"/>
    <w:rPr>
      <w:rFonts w:ascii="Cambria" w:eastAsia="Times New Roman" w:hAnsi="Cambria" w:cs="Times New Roman"/>
      <w:sz w:val="24"/>
      <w:szCs w:val="24"/>
    </w:rPr>
  </w:style>
  <w:style w:type="paragraph" w:styleId="af6">
    <w:name w:val="No Spacing"/>
    <w:link w:val="af7"/>
    <w:uiPriority w:val="1"/>
    <w:qFormat/>
    <w:rsid w:val="002652D6"/>
    <w:rPr>
      <w:rFonts w:ascii="Calibri" w:hAnsi="Calibri"/>
      <w:sz w:val="22"/>
      <w:szCs w:val="22"/>
      <w:lang w:eastAsia="en-US"/>
    </w:rPr>
  </w:style>
  <w:style w:type="character" w:customStyle="1" w:styleId="af7">
    <w:name w:val="Без интервала Знак"/>
    <w:link w:val="af6"/>
    <w:uiPriority w:val="1"/>
    <w:rsid w:val="002652D6"/>
    <w:rPr>
      <w:rFonts w:ascii="Calibri" w:hAnsi="Calibri"/>
      <w:sz w:val="22"/>
      <w:szCs w:val="22"/>
      <w:lang w:eastAsia="en-US"/>
    </w:rPr>
  </w:style>
  <w:style w:type="character" w:customStyle="1" w:styleId="apple-converted-space">
    <w:name w:val="apple-converted-space"/>
    <w:rsid w:val="00187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2293">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132484667">
      <w:bodyDiv w:val="1"/>
      <w:marLeft w:val="0"/>
      <w:marRight w:val="0"/>
      <w:marTop w:val="0"/>
      <w:marBottom w:val="0"/>
      <w:divBdr>
        <w:top w:val="none" w:sz="0" w:space="0" w:color="auto"/>
        <w:left w:val="none" w:sz="0" w:space="0" w:color="auto"/>
        <w:bottom w:val="none" w:sz="0" w:space="0" w:color="auto"/>
        <w:right w:val="none" w:sz="0" w:space="0" w:color="auto"/>
      </w:divBdr>
    </w:div>
    <w:div w:id="1292589245">
      <w:bodyDiv w:val="1"/>
      <w:marLeft w:val="0"/>
      <w:marRight w:val="0"/>
      <w:marTop w:val="0"/>
      <w:marBottom w:val="0"/>
      <w:divBdr>
        <w:top w:val="none" w:sz="0" w:space="0" w:color="auto"/>
        <w:left w:val="none" w:sz="0" w:space="0" w:color="auto"/>
        <w:bottom w:val="none" w:sz="0" w:space="0" w:color="auto"/>
        <w:right w:val="none" w:sz="0" w:space="0" w:color="auto"/>
      </w:divBdr>
    </w:div>
    <w:div w:id="1371488871">
      <w:bodyDiv w:val="1"/>
      <w:marLeft w:val="0"/>
      <w:marRight w:val="0"/>
      <w:marTop w:val="0"/>
      <w:marBottom w:val="0"/>
      <w:divBdr>
        <w:top w:val="none" w:sz="0" w:space="0" w:color="auto"/>
        <w:left w:val="none" w:sz="0" w:space="0" w:color="auto"/>
        <w:bottom w:val="none" w:sz="0" w:space="0" w:color="auto"/>
        <w:right w:val="none" w:sz="0" w:space="0" w:color="auto"/>
      </w:divBdr>
    </w:div>
    <w:div w:id="1558128875">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62D29-0D4E-4527-AD9F-3E2E95D46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Pages>
  <Words>985</Words>
  <Characters>7131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creator>Kolomycev_DA</dc:creator>
  <cp:lastModifiedBy>Горбатовская Наталья Юрьевна</cp:lastModifiedBy>
  <cp:revision>64</cp:revision>
  <cp:lastPrinted>2016-08-19T13:32:00Z</cp:lastPrinted>
  <dcterms:created xsi:type="dcterms:W3CDTF">2020-09-17T06:59:00Z</dcterms:created>
  <dcterms:modified xsi:type="dcterms:W3CDTF">2022-10-12T11:29:00Z</dcterms:modified>
</cp:coreProperties>
</file>