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57" w:rsidRDefault="00313857" w:rsidP="00313857">
      <w:pPr>
        <w:tabs>
          <w:tab w:val="right" w:pos="10207"/>
        </w:tabs>
        <w:ind w:right="-2"/>
        <w:jc w:val="right"/>
        <w:rPr>
          <w:b/>
          <w:szCs w:val="26"/>
        </w:rPr>
      </w:pPr>
      <w:r>
        <w:rPr>
          <w:b/>
          <w:szCs w:val="26"/>
        </w:rPr>
        <w:t>УТВЕРЖДАЮ»</w:t>
      </w:r>
    </w:p>
    <w:p w:rsidR="00313857" w:rsidRDefault="00313857" w:rsidP="00313857">
      <w:pPr>
        <w:ind w:right="-1"/>
        <w:jc w:val="right"/>
        <w:rPr>
          <w:szCs w:val="26"/>
        </w:rPr>
      </w:pPr>
      <w:r>
        <w:rPr>
          <w:szCs w:val="26"/>
        </w:rPr>
        <w:t xml:space="preserve">Первый заместитель директора – </w:t>
      </w:r>
    </w:p>
    <w:p w:rsidR="00313857" w:rsidRDefault="00313857" w:rsidP="00313857">
      <w:pPr>
        <w:ind w:right="-1"/>
        <w:jc w:val="right"/>
        <w:rPr>
          <w:szCs w:val="26"/>
        </w:rPr>
      </w:pPr>
      <w:r>
        <w:rPr>
          <w:szCs w:val="26"/>
        </w:rPr>
        <w:t>главный инженер</w:t>
      </w:r>
    </w:p>
    <w:p w:rsidR="00313857" w:rsidRDefault="00313857" w:rsidP="00313857">
      <w:pPr>
        <w:ind w:right="-1"/>
        <w:jc w:val="right"/>
        <w:rPr>
          <w:szCs w:val="26"/>
        </w:rPr>
      </w:pPr>
      <w:r>
        <w:rPr>
          <w:szCs w:val="26"/>
        </w:rPr>
        <w:t>филиала ПАО «Россети Центр»-«Ярэнерго»</w:t>
      </w:r>
    </w:p>
    <w:p w:rsidR="00313857" w:rsidRDefault="00313857" w:rsidP="00313857">
      <w:pPr>
        <w:tabs>
          <w:tab w:val="right" w:pos="10207"/>
        </w:tabs>
        <w:ind w:right="-2"/>
        <w:jc w:val="right"/>
        <w:rPr>
          <w:szCs w:val="26"/>
        </w:rPr>
      </w:pPr>
      <w:r>
        <w:rPr>
          <w:szCs w:val="26"/>
        </w:rPr>
        <w:t>_______________________ /В.В. Плещев</w:t>
      </w:r>
    </w:p>
    <w:p w:rsidR="00313857" w:rsidRPr="00C45AFE" w:rsidRDefault="00313857" w:rsidP="00313857">
      <w:pPr>
        <w:spacing w:line="276" w:lineRule="auto"/>
        <w:jc w:val="right"/>
        <w:rPr>
          <w:b/>
        </w:rPr>
      </w:pPr>
      <w:r>
        <w:rPr>
          <w:szCs w:val="26"/>
        </w:rPr>
        <w:t>«_______» ___________________ 2022г.</w:t>
      </w:r>
    </w:p>
    <w:p w:rsidR="00313857" w:rsidRDefault="00313857" w:rsidP="00313857">
      <w:pPr>
        <w:spacing w:line="276" w:lineRule="auto"/>
        <w:jc w:val="center"/>
        <w:rPr>
          <w:b/>
        </w:rPr>
      </w:pP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8A4F04" w:rsidP="00165F32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774FD5">
        <w:rPr>
          <w:b/>
        </w:rPr>
        <w:t>Е</w:t>
      </w:r>
      <w:r w:rsidRPr="009B590B">
        <w:rPr>
          <w:b/>
        </w:rPr>
        <w:t xml:space="preserve"> ЗАДАНИ</w:t>
      </w:r>
      <w:r w:rsidR="00774FD5">
        <w:rPr>
          <w:b/>
        </w:rPr>
        <w:t>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D0A38">
        <w:t>пункта секционирования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>. Лот №30</w:t>
      </w:r>
      <w:r w:rsidR="00A14747">
        <w:t>6А</w:t>
      </w:r>
      <w:r w:rsidR="001B1C1C">
        <w:t xml:space="preserve">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DF2C02" w:rsidRDefault="002579B2" w:rsidP="00EC0E28">
      <w:pPr>
        <w:tabs>
          <w:tab w:val="left" w:pos="993"/>
        </w:tabs>
        <w:ind w:firstLine="709"/>
        <w:jc w:val="both"/>
      </w:pPr>
      <w:r>
        <w:t>ПАО «Россети Центр»</w:t>
      </w:r>
      <w:r w:rsidR="005B5711" w:rsidRPr="009B590B">
        <w:t xml:space="preserve"> </w:t>
      </w:r>
      <w:r w:rsidR="00F349F0">
        <w:t xml:space="preserve">(Покупатель) </w:t>
      </w:r>
      <w:r w:rsidR="005B5711" w:rsidRPr="009B590B">
        <w:t xml:space="preserve">производит закупку </w:t>
      </w:r>
      <w:r w:rsidR="00313857" w:rsidRPr="00313857">
        <w:rPr>
          <w:i/>
        </w:rPr>
        <w:t>1</w:t>
      </w:r>
      <w:r w:rsidR="00313857">
        <w:t xml:space="preserve"> </w:t>
      </w:r>
      <w:r w:rsidR="005B5711" w:rsidRPr="009B590B">
        <w:rPr>
          <w:i/>
          <w:u w:val="single"/>
        </w:rPr>
        <w:t>(</w:t>
      </w:r>
      <w:r w:rsidR="00313857">
        <w:rPr>
          <w:i/>
          <w:u w:val="single"/>
        </w:rPr>
        <w:t>одного</w:t>
      </w:r>
      <w:r w:rsidR="005B5711" w:rsidRPr="009B590B">
        <w:rPr>
          <w:i/>
          <w:u w:val="single"/>
        </w:rPr>
        <w:t>)</w:t>
      </w:r>
      <w:r w:rsidR="005B5711" w:rsidRPr="009B590B">
        <w:t xml:space="preserve"> </w:t>
      </w:r>
      <w:r w:rsidR="006D0A38">
        <w:t>пункт</w:t>
      </w:r>
      <w:r w:rsidR="00313857">
        <w:t>а</w:t>
      </w:r>
      <w:r w:rsidR="006D0A38">
        <w:t xml:space="preserve"> секционирования</w:t>
      </w:r>
      <w:r w:rsidR="005B5711" w:rsidRPr="009B590B">
        <w:t xml:space="preserve"> </w:t>
      </w:r>
      <w:r w:rsidR="009B590B">
        <w:t xml:space="preserve">10 </w:t>
      </w:r>
      <w:r w:rsidR="005B5711" w:rsidRPr="009B590B">
        <w:t xml:space="preserve">кВ для </w:t>
      </w:r>
      <w:r w:rsidR="008F3491">
        <w:t>инвестиционной деятельности филиала ПАО «Россети Центр»-«Ярэнерго» на 2022 год (ЯР-4474)</w:t>
      </w:r>
      <w:r w:rsidR="00313857">
        <w:t>.</w:t>
      </w:r>
    </w:p>
    <w:p w:rsidR="002579B2" w:rsidRPr="00B0040B" w:rsidRDefault="002579B2" w:rsidP="00EC0E28">
      <w:pPr>
        <w:tabs>
          <w:tab w:val="left" w:pos="993"/>
        </w:tabs>
        <w:ind w:firstLine="709"/>
        <w:jc w:val="both"/>
      </w:pPr>
    </w:p>
    <w:p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8F3491">
        <w:t xml:space="preserve">   </w:t>
      </w:r>
      <w:r w:rsidR="002579B2">
        <w:t>ПАО «Россети Центр»</w:t>
      </w:r>
      <w:r w:rsidR="00D6751A" w:rsidRPr="00D6751A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74"/>
        <w:gridCol w:w="1889"/>
        <w:gridCol w:w="1984"/>
        <w:gridCol w:w="2098"/>
        <w:gridCol w:w="2258"/>
      </w:tblGrid>
      <w:tr w:rsidR="001E28F3" w:rsidRPr="009B590B" w:rsidTr="002579B2">
        <w:trPr>
          <w:trHeight w:val="670"/>
        </w:trPr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017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2126" w:type="dxa"/>
            <w:vAlign w:val="center"/>
          </w:tcPr>
          <w:p w:rsidR="001E28F3" w:rsidRPr="00881DE7" w:rsidRDefault="001E28F3" w:rsidP="00313857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313857">
              <w:t>поставки</w:t>
            </w:r>
          </w:p>
        </w:tc>
        <w:tc>
          <w:tcPr>
            <w:tcW w:w="2268" w:type="dxa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1E28F3" w:rsidRPr="001E28F3" w:rsidRDefault="00CA2396" w:rsidP="00EC0E28">
            <w:pPr>
              <w:tabs>
                <w:tab w:val="left" w:pos="1134"/>
              </w:tabs>
              <w:jc w:val="center"/>
            </w:pPr>
            <w:r>
              <w:t>пунктов секционирования</w:t>
            </w:r>
            <w:r w:rsidR="001E28F3" w:rsidRPr="00881DE7">
              <w:t>, шт.</w:t>
            </w:r>
          </w:p>
        </w:tc>
      </w:tr>
      <w:tr w:rsidR="001E28F3" w:rsidRPr="009B590B" w:rsidTr="002579B2">
        <w:tc>
          <w:tcPr>
            <w:tcW w:w="1596" w:type="dxa"/>
          </w:tcPr>
          <w:p w:rsidR="001E28F3" w:rsidRPr="009B590B" w:rsidRDefault="00313857" w:rsidP="00EC0E28">
            <w:pPr>
              <w:tabs>
                <w:tab w:val="left" w:pos="1134"/>
              </w:tabs>
            </w:pPr>
            <w:r>
              <w:t>Ярэнерго</w:t>
            </w:r>
          </w:p>
        </w:tc>
        <w:tc>
          <w:tcPr>
            <w:tcW w:w="1916" w:type="dxa"/>
          </w:tcPr>
          <w:p w:rsidR="001E28F3" w:rsidRPr="009B590B" w:rsidRDefault="001E28F3" w:rsidP="00EC0E28">
            <w:pPr>
              <w:tabs>
                <w:tab w:val="left" w:pos="1134"/>
              </w:tabs>
              <w:jc w:val="center"/>
            </w:pPr>
            <w:r w:rsidRPr="009B590B">
              <w:t>Авто/жд</w:t>
            </w:r>
          </w:p>
        </w:tc>
        <w:tc>
          <w:tcPr>
            <w:tcW w:w="2017" w:type="dxa"/>
          </w:tcPr>
          <w:p w:rsidR="001E28F3" w:rsidRPr="009B590B" w:rsidRDefault="00313857" w:rsidP="00EC0E28">
            <w:pPr>
              <w:tabs>
                <w:tab w:val="left" w:pos="1134"/>
              </w:tabs>
            </w:pPr>
            <w:r>
              <w:rPr>
                <w:color w:val="000000"/>
              </w:rPr>
              <w:t>150007, г. Ярославль, ул. Урочская, д.23а</w:t>
            </w:r>
          </w:p>
        </w:tc>
        <w:tc>
          <w:tcPr>
            <w:tcW w:w="2126" w:type="dxa"/>
          </w:tcPr>
          <w:p w:rsidR="001E28F3" w:rsidRPr="009B590B" w:rsidRDefault="008F3491" w:rsidP="005410C8">
            <w:pPr>
              <w:tabs>
                <w:tab w:val="left" w:pos="1134"/>
              </w:tabs>
              <w:jc w:val="center"/>
            </w:pPr>
            <w:r>
              <w:t>В течение 30 календарных дней с момента заключения договора</w:t>
            </w:r>
          </w:p>
        </w:tc>
        <w:tc>
          <w:tcPr>
            <w:tcW w:w="2268" w:type="dxa"/>
          </w:tcPr>
          <w:p w:rsidR="001E28F3" w:rsidRPr="009B590B" w:rsidRDefault="00313857" w:rsidP="005410C8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6203BE" w:rsidRDefault="006203BE" w:rsidP="00EC0E28">
      <w:pPr>
        <w:ind w:firstLine="709"/>
        <w:jc w:val="both"/>
      </w:pPr>
    </w:p>
    <w:p w:rsidR="005B5711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r w:rsidR="00D6751A" w:rsidRPr="00D6751A">
        <w:rPr>
          <w:sz w:val="24"/>
          <w:szCs w:val="24"/>
        </w:rPr>
        <w:t>пункта секционирования</w:t>
      </w:r>
      <w:r w:rsidRPr="000E18D1">
        <w:rPr>
          <w:sz w:val="24"/>
          <w:szCs w:val="24"/>
        </w:rPr>
        <w:t xml:space="preserve"> должны </w:t>
      </w:r>
      <w:r w:rsidRPr="00636C91">
        <w:rPr>
          <w:sz w:val="24"/>
          <w:szCs w:val="24"/>
        </w:rPr>
        <w:t>быть не ниже значений, приведенных в таблице</w:t>
      </w:r>
      <w:r w:rsidRPr="000E18D1">
        <w:rPr>
          <w:sz w:val="24"/>
          <w:szCs w:val="24"/>
        </w:rPr>
        <w:t>:</w:t>
      </w:r>
    </w:p>
    <w:p w:rsidR="00F27ABA" w:rsidRPr="00636C91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2268"/>
      </w:tblGrid>
      <w:tr w:rsidR="00F5175E" w:rsidRPr="009B590B" w:rsidTr="002579B2">
        <w:trPr>
          <w:cantSplit/>
          <w:tblHeader/>
        </w:trPr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F5175E" w:rsidRPr="002579B2" w:rsidRDefault="00F5175E" w:rsidP="00EC0E28">
            <w:pPr>
              <w:jc w:val="center"/>
              <w:rPr>
                <w:b/>
              </w:rPr>
            </w:pPr>
            <w:r w:rsidRPr="002579B2">
              <w:rPr>
                <w:b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F5175E" w:rsidRPr="002579B2" w:rsidRDefault="00F5175E" w:rsidP="00EC0E28">
            <w:pPr>
              <w:jc w:val="center"/>
              <w:rPr>
                <w:b/>
              </w:rPr>
            </w:pPr>
            <w:r w:rsidRPr="002579B2">
              <w:rPr>
                <w:b/>
              </w:rPr>
              <w:t>Параметры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>Номинальное напряжение, кВ</w:t>
            </w:r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10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>Наибольшее рабочее напряжение, кВ</w:t>
            </w:r>
            <w:r w:rsidR="00B0040B">
              <w:t>, не менее</w:t>
            </w:r>
            <w:r>
              <w:t xml:space="preserve"> </w:t>
            </w:r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12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505E4F" w:rsidP="00EC0E28">
            <w:r>
              <w:t xml:space="preserve">Номинальный ток, А, не менее </w:t>
            </w:r>
          </w:p>
        </w:tc>
        <w:tc>
          <w:tcPr>
            <w:tcW w:w="2268" w:type="dxa"/>
          </w:tcPr>
          <w:p w:rsidR="00F5175E" w:rsidRPr="009B590B" w:rsidRDefault="00505E4F" w:rsidP="00EC0E28">
            <w:pPr>
              <w:jc w:val="center"/>
            </w:pPr>
            <w:r>
              <w:t>630</w:t>
            </w:r>
          </w:p>
        </w:tc>
      </w:tr>
      <w:tr w:rsidR="00CC79B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 xml:space="preserve">Номинальный ток отключения, кА, не менее </w:t>
            </w:r>
          </w:p>
        </w:tc>
        <w:tc>
          <w:tcPr>
            <w:tcW w:w="2268" w:type="dxa"/>
            <w:vAlign w:val="center"/>
          </w:tcPr>
          <w:p w:rsidR="00CC79B2" w:rsidRPr="009B590B" w:rsidRDefault="00505E4F" w:rsidP="00EC0E28">
            <w:pPr>
              <w:jc w:val="center"/>
            </w:pPr>
            <w:r>
              <w:t>12,5</w:t>
            </w:r>
          </w:p>
        </w:tc>
      </w:tr>
      <w:tr w:rsidR="00CC79B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>Ресурс по коммутационной стойкости</w:t>
            </w:r>
          </w:p>
          <w:p w:rsidR="00505E4F" w:rsidRDefault="00505E4F" w:rsidP="00EC0E28">
            <w:r>
              <w:t xml:space="preserve">- при номинальном токе, «ВО», не менее </w:t>
            </w:r>
          </w:p>
          <w:p w:rsidR="00505E4F" w:rsidRDefault="00505E4F" w:rsidP="00EC0E28">
            <w:r>
              <w:t xml:space="preserve">- при номинальном токе отключения, «ВО», не менее  </w:t>
            </w:r>
          </w:p>
        </w:tc>
        <w:tc>
          <w:tcPr>
            <w:tcW w:w="2268" w:type="dxa"/>
            <w:vAlign w:val="center"/>
          </w:tcPr>
          <w:p w:rsidR="00505E4F" w:rsidRDefault="00505E4F" w:rsidP="00EC0E28">
            <w:pPr>
              <w:jc w:val="center"/>
            </w:pPr>
          </w:p>
          <w:p w:rsidR="00CC79B2" w:rsidRDefault="00505E4F" w:rsidP="00EC0E28">
            <w:pPr>
              <w:jc w:val="center"/>
            </w:pPr>
            <w:r>
              <w:t>30 000</w:t>
            </w:r>
          </w:p>
          <w:p w:rsidR="00505E4F" w:rsidRPr="009B590B" w:rsidRDefault="00577054" w:rsidP="00EC0E28">
            <w:pPr>
              <w:jc w:val="center"/>
            </w:pPr>
            <w:r>
              <w:t>75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3056F6" w:rsidP="00EC0E28">
            <w:r>
              <w:t xml:space="preserve">Собственное время вкл., </w:t>
            </w:r>
            <w:r w:rsidR="00F8345C">
              <w:t xml:space="preserve">с, не более </w:t>
            </w:r>
          </w:p>
        </w:tc>
        <w:tc>
          <w:tcPr>
            <w:tcW w:w="2268" w:type="dxa"/>
            <w:vAlign w:val="center"/>
          </w:tcPr>
          <w:p w:rsidR="00F5175E" w:rsidRPr="009B590B" w:rsidRDefault="003056F6" w:rsidP="00907F2A">
            <w:pPr>
              <w:jc w:val="center"/>
            </w:pPr>
            <w:r>
              <w:t>0,</w:t>
            </w:r>
            <w:r w:rsidR="00907F2A">
              <w:t>07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3056F6" w:rsidP="00EC0E28">
            <w:r>
              <w:t>Собственное время откл., с, не более</w:t>
            </w:r>
          </w:p>
        </w:tc>
        <w:tc>
          <w:tcPr>
            <w:tcW w:w="2268" w:type="dxa"/>
            <w:vAlign w:val="center"/>
          </w:tcPr>
          <w:p w:rsidR="00F5175E" w:rsidRPr="00CC79B2" w:rsidRDefault="003056F6" w:rsidP="00EC0E28">
            <w:pPr>
              <w:jc w:val="center"/>
            </w:pPr>
            <w:r>
              <w:t>0,0</w:t>
            </w:r>
            <w:r w:rsidR="00105CF1">
              <w:t>5</w:t>
            </w:r>
          </w:p>
        </w:tc>
      </w:tr>
      <w:tr w:rsidR="00974D6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BA6DA1" w:rsidP="00EC0E28">
            <w:r>
              <w:t>Нормированные коммутационные циклы по ГОСТ Р 52565-2006</w:t>
            </w:r>
          </w:p>
        </w:tc>
        <w:tc>
          <w:tcPr>
            <w:tcW w:w="2268" w:type="dxa"/>
            <w:vAlign w:val="center"/>
          </w:tcPr>
          <w:p w:rsidR="00974D62" w:rsidRPr="00505E4F" w:rsidRDefault="00A65D30" w:rsidP="00EC0E28">
            <w:pPr>
              <w:jc w:val="center"/>
            </w:pPr>
            <w:r>
              <w:t>О-0,3с-ВО-20с-ВО</w:t>
            </w:r>
          </w:p>
        </w:tc>
      </w:tr>
      <w:tr w:rsidR="00094D2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1D2014" w:rsidP="001D2014">
            <w:r>
              <w:t xml:space="preserve">Диапазон </w:t>
            </w:r>
            <w:r w:rsidR="00094D22">
              <w:t xml:space="preserve"> напряжени</w:t>
            </w:r>
            <w:r>
              <w:t>й</w:t>
            </w:r>
            <w:r w:rsidR="00094D22">
              <w:t xml:space="preserve"> оперативного питания от внешних источников переменного тока, В</w:t>
            </w:r>
          </w:p>
        </w:tc>
        <w:tc>
          <w:tcPr>
            <w:tcW w:w="2268" w:type="dxa"/>
            <w:vAlign w:val="center"/>
          </w:tcPr>
          <w:p w:rsidR="00094D22" w:rsidRDefault="001D2014" w:rsidP="001D2014">
            <w:pPr>
              <w:jc w:val="center"/>
            </w:pPr>
            <w:r>
              <w:t>100…</w:t>
            </w:r>
            <w:r w:rsidR="00094D22">
              <w:t>230</w:t>
            </w:r>
            <w:r>
              <w:t xml:space="preserve"> (±10%)</w:t>
            </w:r>
          </w:p>
        </w:tc>
      </w:tr>
      <w:tr w:rsidR="00094D22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747388" w:rsidP="00EC0E28">
            <w:r>
              <w:t xml:space="preserve">Время работоспособного состояния при потере основного питания, ч, не менее  </w:t>
            </w:r>
          </w:p>
        </w:tc>
        <w:tc>
          <w:tcPr>
            <w:tcW w:w="2268" w:type="dxa"/>
            <w:vAlign w:val="center"/>
          </w:tcPr>
          <w:p w:rsidR="00094D22" w:rsidRDefault="003D1B64" w:rsidP="00EC0E28">
            <w:pPr>
              <w:jc w:val="center"/>
            </w:pPr>
            <w:r>
              <w:t>24</w:t>
            </w:r>
          </w:p>
        </w:tc>
      </w:tr>
      <w:tr w:rsidR="00747388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388" w:rsidRDefault="00747388" w:rsidP="00EC0E28">
            <w:r>
              <w:t xml:space="preserve">Степень защиты оболочки, не менее  </w:t>
            </w:r>
          </w:p>
        </w:tc>
        <w:tc>
          <w:tcPr>
            <w:tcW w:w="2268" w:type="dxa"/>
            <w:vAlign w:val="center"/>
          </w:tcPr>
          <w:p w:rsidR="00747388" w:rsidRPr="00F9352A" w:rsidRDefault="00F9352A" w:rsidP="00F9352A">
            <w:pPr>
              <w:jc w:val="center"/>
            </w:pPr>
            <w:r>
              <w:rPr>
                <w:lang w:val="en-US"/>
              </w:rPr>
              <w:t>IP</w:t>
            </w:r>
            <w:r>
              <w:t>54</w:t>
            </w:r>
          </w:p>
        </w:tc>
      </w:tr>
      <w:tr w:rsidR="00F5175E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EC0E28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2268" w:type="dxa"/>
            <w:vAlign w:val="center"/>
          </w:tcPr>
          <w:p w:rsidR="00F5175E" w:rsidRPr="009B590B" w:rsidRDefault="00AB175E" w:rsidP="00EC0E28">
            <w:pPr>
              <w:jc w:val="center"/>
            </w:pPr>
            <w:r>
              <w:t>У1</w:t>
            </w:r>
          </w:p>
        </w:tc>
      </w:tr>
      <w:tr w:rsidR="00402693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EC0E28">
            <w:r>
              <w:t>Высота установки над уровнем моря, м</w:t>
            </w:r>
          </w:p>
        </w:tc>
        <w:tc>
          <w:tcPr>
            <w:tcW w:w="2268" w:type="dxa"/>
            <w:vAlign w:val="center"/>
          </w:tcPr>
          <w:p w:rsidR="00402693" w:rsidRDefault="00402693" w:rsidP="00EC0E28">
            <w:pPr>
              <w:jc w:val="center"/>
            </w:pPr>
            <w:r>
              <w:t>1000</w:t>
            </w:r>
          </w:p>
        </w:tc>
      </w:tr>
      <w:tr w:rsidR="0021114F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EC0E28">
            <w:r w:rsidRPr="009B590B">
              <w:t>Требования к электрической прочности</w:t>
            </w:r>
          </w:p>
        </w:tc>
        <w:tc>
          <w:tcPr>
            <w:tcW w:w="2268" w:type="dxa"/>
            <w:vAlign w:val="center"/>
          </w:tcPr>
          <w:p w:rsidR="0021114F" w:rsidRPr="009B590B" w:rsidRDefault="0021114F" w:rsidP="00EC0E28">
            <w:pPr>
              <w:jc w:val="center"/>
            </w:pPr>
            <w:r w:rsidRPr="009B590B">
              <w:t>ГОСТ 1516.1</w:t>
            </w:r>
          </w:p>
        </w:tc>
      </w:tr>
      <w:tr w:rsidR="00A45800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5800" w:rsidRPr="0030225D" w:rsidRDefault="00A45800" w:rsidP="0092745D">
            <w:r w:rsidRPr="00D40351">
              <w:rPr>
                <w:sz w:val="22"/>
                <w:szCs w:val="22"/>
              </w:rPr>
              <w:t>Стойкость к внешним механическим факторам по ГОСТ 17516.1</w:t>
            </w:r>
          </w:p>
        </w:tc>
        <w:tc>
          <w:tcPr>
            <w:tcW w:w="2268" w:type="dxa"/>
            <w:vAlign w:val="center"/>
          </w:tcPr>
          <w:p w:rsidR="00A45800" w:rsidRPr="0030225D" w:rsidDel="00E40A36" w:rsidRDefault="00A45800" w:rsidP="0092745D">
            <w:pPr>
              <w:jc w:val="center"/>
            </w:pPr>
            <w:r w:rsidRPr="00D40351">
              <w:rPr>
                <w:sz w:val="22"/>
                <w:szCs w:val="22"/>
              </w:rPr>
              <w:t>М6</w:t>
            </w:r>
          </w:p>
        </w:tc>
      </w:tr>
      <w:tr w:rsidR="00A45800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D40351">
              <w:rPr>
                <w:sz w:val="22"/>
                <w:szCs w:val="22"/>
              </w:rPr>
              <w:t>, не более</w:t>
            </w:r>
          </w:p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коммутационного модуля, кг</w:t>
            </w:r>
          </w:p>
          <w:p w:rsidR="00A45800" w:rsidRPr="009B590B" w:rsidRDefault="00A45800" w:rsidP="00A45800"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шкафа управления, кг</w:t>
            </w:r>
          </w:p>
        </w:tc>
        <w:tc>
          <w:tcPr>
            <w:tcW w:w="2268" w:type="dxa"/>
            <w:vAlign w:val="center"/>
          </w:tcPr>
          <w:p w:rsidR="00A45800" w:rsidRDefault="00A45800" w:rsidP="00EC0E28">
            <w:pPr>
              <w:jc w:val="center"/>
            </w:pPr>
          </w:p>
          <w:p w:rsidR="00A45800" w:rsidRDefault="00A45800" w:rsidP="00EC0E28">
            <w:pPr>
              <w:jc w:val="center"/>
            </w:pPr>
            <w:r>
              <w:t>80</w:t>
            </w:r>
          </w:p>
          <w:p w:rsidR="00A45800" w:rsidRPr="009B590B" w:rsidRDefault="00A45800" w:rsidP="00EC0E28">
            <w:pPr>
              <w:jc w:val="center"/>
            </w:pPr>
            <w:r>
              <w:t>50</w:t>
            </w:r>
          </w:p>
        </w:tc>
      </w:tr>
      <w:tr w:rsidR="0021114F" w:rsidRPr="009B590B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D469EA" w:rsidP="00EC0E28">
            <w:r>
              <w:t>Отсутствие необходимости текущих средних и капитальных ремонтов в течение всего срока службы</w:t>
            </w:r>
          </w:p>
        </w:tc>
        <w:tc>
          <w:tcPr>
            <w:tcW w:w="2268" w:type="dxa"/>
            <w:vAlign w:val="center"/>
          </w:tcPr>
          <w:p w:rsidR="0021114F" w:rsidRPr="009B590B" w:rsidRDefault="00022645" w:rsidP="00EC0E28">
            <w:pPr>
              <w:jc w:val="center"/>
            </w:pPr>
            <w:r w:rsidRPr="009B590B">
              <w:t>12</w:t>
            </w:r>
          </w:p>
        </w:tc>
      </w:tr>
      <w:tr w:rsidR="005E6010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645" w:rsidRPr="005E6010" w:rsidRDefault="00022645" w:rsidP="00EC0E28">
            <w:r w:rsidRPr="005E6010">
              <w:t>Срок службы, лет</w:t>
            </w:r>
            <w:r w:rsidR="00007111" w:rsidRPr="005E6010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022645" w:rsidRPr="005E6010" w:rsidRDefault="00007111" w:rsidP="00EC0E28">
            <w:pPr>
              <w:jc w:val="center"/>
            </w:pPr>
            <w:r w:rsidRPr="005E6010">
              <w:t>25</w:t>
            </w:r>
          </w:p>
        </w:tc>
      </w:tr>
      <w:tr w:rsidR="005E6010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5E6010" w:rsidRDefault="00EA3CC8" w:rsidP="00EC0E28">
            <w:r w:rsidRPr="005E6010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  <w:vAlign w:val="center"/>
          </w:tcPr>
          <w:p w:rsidR="00EA3CC8" w:rsidRPr="005E6010" w:rsidRDefault="00EA3CC8" w:rsidP="00EC0E28">
            <w:pPr>
              <w:jc w:val="center"/>
            </w:pPr>
          </w:p>
        </w:tc>
      </w:tr>
      <w:tr w:rsidR="00313857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857" w:rsidRPr="00420A6C" w:rsidRDefault="00313857" w:rsidP="00420A6C">
            <w:r w:rsidRPr="00420A6C">
              <w:t>Комплект вакуумного реклоузера при двухстороннем питании (Коммутационный модуль – 1 шт., Модуль управления наружной установки – 1 шт., Монтажный комплект трансформатора собственных нужд – 2 шт., Трансформатор собственных нужд – 2 шт., Устройство соединительное – 1 шт., Ограничители перенапряжения – 6 шт., Монтажный комплект реклоузера в комплекте с врезными изоляторами (3 шт.) – 1 шт., GSM-модем в комплекте с блоком питания – 1 шт.)</w:t>
            </w:r>
            <w:r w:rsidR="00420A6C">
              <w:t>;</w:t>
            </w:r>
            <w:r w:rsidRPr="00420A6C">
              <w:t xml:space="preserve"> шт.</w:t>
            </w:r>
          </w:p>
        </w:tc>
        <w:tc>
          <w:tcPr>
            <w:tcW w:w="2268" w:type="dxa"/>
            <w:vAlign w:val="center"/>
          </w:tcPr>
          <w:p w:rsidR="00313857" w:rsidRPr="00420A6C" w:rsidRDefault="00313857" w:rsidP="00313857">
            <w:pPr>
              <w:jc w:val="center"/>
            </w:pPr>
            <w:r w:rsidRPr="00420A6C">
              <w:t>1</w:t>
            </w:r>
          </w:p>
        </w:tc>
      </w:tr>
      <w:tr w:rsidR="00420A6C" w:rsidRPr="005E6010" w:rsidTr="00B7322E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A6C" w:rsidRPr="000E6882" w:rsidRDefault="00420A6C" w:rsidP="00420A6C">
            <w:r w:rsidRPr="000E6882">
              <w:t>Антикоррозийное покрытие металлоконструкций</w:t>
            </w:r>
          </w:p>
        </w:tc>
        <w:tc>
          <w:tcPr>
            <w:tcW w:w="2268" w:type="dxa"/>
          </w:tcPr>
          <w:p w:rsidR="00420A6C" w:rsidRPr="000E6882" w:rsidRDefault="00420A6C" w:rsidP="00420A6C">
            <w:pPr>
              <w:jc w:val="center"/>
            </w:pPr>
            <w:r w:rsidRPr="000E6882">
              <w:t>Да</w:t>
            </w:r>
          </w:p>
        </w:tc>
      </w:tr>
      <w:tr w:rsidR="00420A6C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A6C" w:rsidRPr="00420A6C" w:rsidRDefault="00420A6C" w:rsidP="00420A6C">
            <w:r w:rsidRPr="00420A6C">
              <w:t xml:space="preserve">Металлоконструкции для установки на ж/б опоре ВЛ 10 кВ </w:t>
            </w:r>
            <w:r w:rsidRPr="00420A6C">
              <w:rPr>
                <w:rFonts w:eastAsiaTheme="minorHAnsi"/>
                <w:lang w:eastAsia="en-US"/>
              </w:rPr>
              <w:t xml:space="preserve">с изгибающим моментом от 3 тс*м  </w:t>
            </w:r>
            <w:r w:rsidRPr="00420A6C">
              <w:t>коммутационного модуля, ТСН и шкафа управления</w:t>
            </w:r>
          </w:p>
        </w:tc>
        <w:tc>
          <w:tcPr>
            <w:tcW w:w="2268" w:type="dxa"/>
            <w:vAlign w:val="center"/>
          </w:tcPr>
          <w:p w:rsidR="00420A6C" w:rsidRPr="00420A6C" w:rsidRDefault="00420A6C" w:rsidP="00420A6C">
            <w:pPr>
              <w:jc w:val="center"/>
            </w:pPr>
            <w:r w:rsidRPr="00420A6C">
              <w:t>да</w:t>
            </w:r>
          </w:p>
        </w:tc>
      </w:tr>
    </w:tbl>
    <w:p w:rsidR="00B0040B" w:rsidRPr="005E6010" w:rsidRDefault="00B0040B" w:rsidP="00EC0E28">
      <w:pPr>
        <w:jc w:val="both"/>
        <w:rPr>
          <w:bCs/>
        </w:rPr>
      </w:pPr>
    </w:p>
    <w:p w:rsidR="000E18D1" w:rsidRPr="00420A6C" w:rsidRDefault="000E18D1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 xml:space="preserve">Релейная защита и автоматика. </w:t>
      </w:r>
    </w:p>
    <w:p w:rsidR="000E18D1" w:rsidRPr="00420A6C" w:rsidRDefault="00772E14" w:rsidP="002579B2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Функции защиты, выполняемые устройством:</w:t>
      </w:r>
    </w:p>
    <w:p w:rsidR="00772E14" w:rsidRPr="00420A6C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токовая защита от междуфазных КЗ;</w:t>
      </w:r>
    </w:p>
    <w:p w:rsidR="00772E14" w:rsidRPr="00420A6C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защита от однофазных замыканий на землю;</w:t>
      </w:r>
    </w:p>
    <w:p w:rsidR="009F7FFB" w:rsidRPr="00420A6C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количество независимых групп уставок – не менее 4</w:t>
      </w:r>
    </w:p>
    <w:p w:rsidR="009F7FFB" w:rsidRPr="00420A6C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ступень селективности между реклоузерами, не более, 0,1 с</w:t>
      </w:r>
    </w:p>
    <w:p w:rsidR="009F7FFB" w:rsidRPr="00420A6C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направленные токовые защиты с различными значениями уставок в зависимости от направления мощности (для пунктов секционирования с двусторонним питанием);</w:t>
      </w:r>
    </w:p>
    <w:p w:rsidR="00772E14" w:rsidRPr="00420A6C" w:rsidRDefault="009F7FFB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защита минимального напряжения;</w:t>
      </w:r>
    </w:p>
    <w:p w:rsidR="009F7FFB" w:rsidRPr="00420A6C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защита от потери питания</w:t>
      </w:r>
    </w:p>
    <w:p w:rsidR="009F7FFB" w:rsidRPr="00420A6C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защита от обрыва фазы по току обратной последовательности</w:t>
      </w:r>
      <w:r w:rsidRPr="00420A6C">
        <w:rPr>
          <w:bCs/>
          <w:sz w:val="24"/>
          <w:szCs w:val="24"/>
        </w:rPr>
        <w:t>.</w:t>
      </w:r>
    </w:p>
    <w:p w:rsidR="00772E14" w:rsidRPr="00420A6C" w:rsidRDefault="00772E14" w:rsidP="002579B2">
      <w:pPr>
        <w:tabs>
          <w:tab w:val="left" w:pos="993"/>
          <w:tab w:val="left" w:pos="1134"/>
        </w:tabs>
        <w:ind w:firstLine="709"/>
        <w:jc w:val="both"/>
        <w:rPr>
          <w:bCs/>
        </w:rPr>
      </w:pPr>
      <w:r w:rsidRPr="00420A6C">
        <w:rPr>
          <w:bCs/>
        </w:rPr>
        <w:t>Функции автоматики, выполняемые устройством:</w:t>
      </w:r>
    </w:p>
    <w:p w:rsidR="00772E14" w:rsidRPr="00420A6C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автоматический ввод резервного питания</w:t>
      </w:r>
      <w:r w:rsidR="009F7FFB" w:rsidRPr="00420A6C">
        <w:rPr>
          <w:bCs/>
          <w:sz w:val="24"/>
          <w:szCs w:val="24"/>
        </w:rPr>
        <w:t xml:space="preserve"> с контролем по напряжению</w:t>
      </w:r>
      <w:r w:rsidRPr="00420A6C">
        <w:rPr>
          <w:bCs/>
          <w:sz w:val="24"/>
          <w:szCs w:val="24"/>
        </w:rPr>
        <w:t>;</w:t>
      </w:r>
    </w:p>
    <w:p w:rsidR="00772E14" w:rsidRPr="00420A6C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автоматическое повторное включение</w:t>
      </w:r>
      <w:r w:rsidR="009F7FFB" w:rsidRPr="00420A6C">
        <w:rPr>
          <w:bCs/>
          <w:sz w:val="24"/>
          <w:szCs w:val="24"/>
        </w:rPr>
        <w:t xml:space="preserve"> - </w:t>
      </w:r>
      <w:r w:rsidR="009F7FFB" w:rsidRPr="00420A6C">
        <w:rPr>
          <w:rFonts w:eastAsiaTheme="minorHAnsi"/>
          <w:sz w:val="24"/>
          <w:szCs w:val="24"/>
          <w:lang w:eastAsia="en-US"/>
        </w:rPr>
        <w:t>3 ступени, с контролем по напряжению, с возможностью запуска ускоренной ступени МТЗ в каждом цикле АПВ</w:t>
      </w:r>
      <w:r w:rsidRPr="00420A6C">
        <w:rPr>
          <w:bCs/>
          <w:sz w:val="24"/>
          <w:szCs w:val="24"/>
        </w:rPr>
        <w:t>;</w:t>
      </w:r>
    </w:p>
    <w:p w:rsidR="00C571D2" w:rsidRPr="00420A6C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автоматическая частотная</w:t>
      </w:r>
      <w:r w:rsidR="00C571D2" w:rsidRPr="00420A6C">
        <w:rPr>
          <w:bCs/>
          <w:sz w:val="24"/>
          <w:szCs w:val="24"/>
        </w:rPr>
        <w:t xml:space="preserve"> разгрузка;</w:t>
      </w:r>
    </w:p>
    <w:p w:rsidR="00F50493" w:rsidRPr="00420A6C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420A6C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420A6C" w:rsidRDefault="00F27ABA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420A6C" w:rsidRDefault="009F7FFB" w:rsidP="009F7FFB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Требования к системе измерений</w:t>
      </w:r>
    </w:p>
    <w:p w:rsidR="009F7FFB" w:rsidRPr="00420A6C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система измерения токов и напряжений не должна требовать обслуживания, в том числе диагностики и поверок в течение всего срока эксплуатации реклоузера</w:t>
      </w:r>
    </w:p>
    <w:p w:rsidR="009F7FFB" w:rsidRPr="00420A6C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система измерения токов должна работать во всем диапазоне измеряемых значений вне зависимости от нагрузочных и аварийных токов линии</w:t>
      </w:r>
    </w:p>
    <w:p w:rsidR="009F7FFB" w:rsidRPr="00420A6C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измерения напряжений должно быть с обеих сторон коммутационного модуля</w:t>
      </w:r>
    </w:p>
    <w:p w:rsidR="009F7FFB" w:rsidRPr="00420A6C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система измерения напряжения не должна быть подвержена явлению феррорезонанса.</w:t>
      </w:r>
    </w:p>
    <w:p w:rsidR="000E18D1" w:rsidRPr="00420A6C" w:rsidRDefault="00061BB4" w:rsidP="00F27ABA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Требования по телемеханике и связи.</w:t>
      </w:r>
    </w:p>
    <w:p w:rsidR="000C75DD" w:rsidRPr="00420A6C" w:rsidRDefault="00A00C39" w:rsidP="00A00C39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  <w:r w:rsidRPr="00420A6C">
        <w:rPr>
          <w:bCs/>
        </w:rPr>
        <w:t xml:space="preserve">Устройство должно обеспечивать </w:t>
      </w:r>
      <w:r w:rsidR="00EA57CF" w:rsidRPr="00420A6C">
        <w:rPr>
          <w:bCs/>
        </w:rPr>
        <w:t xml:space="preserve">интеграцию в систему </w:t>
      </w:r>
      <w:r w:rsidR="00F27ABA" w:rsidRPr="00420A6C">
        <w:rPr>
          <w:bCs/>
        </w:rPr>
        <w:t>диспетчерского управления</w:t>
      </w:r>
      <w:r w:rsidR="00EA57CF" w:rsidRPr="00420A6C">
        <w:rPr>
          <w:bCs/>
        </w:rPr>
        <w:t xml:space="preserve"> посредством протокола: </w:t>
      </w:r>
      <w:r w:rsidRPr="00420A6C">
        <w:rPr>
          <w:bCs/>
        </w:rPr>
        <w:t>МЭК 60870-5-</w:t>
      </w:r>
      <w:r w:rsidR="000524C9" w:rsidRPr="00420A6C">
        <w:rPr>
          <w:bCs/>
        </w:rPr>
        <w:t>101/</w:t>
      </w:r>
      <w:r w:rsidRPr="00420A6C">
        <w:rPr>
          <w:bCs/>
        </w:rPr>
        <w:t xml:space="preserve">104-2004. </w:t>
      </w:r>
    </w:p>
    <w:p w:rsidR="00EA57CF" w:rsidRPr="00420A6C" w:rsidRDefault="00FB6967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 xml:space="preserve">Требования к шкафу управления. </w:t>
      </w:r>
    </w:p>
    <w:p w:rsidR="009F7FFB" w:rsidRPr="00420A6C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наличие системы самодиагностики</w:t>
      </w:r>
      <w:r w:rsidR="00F706AD" w:rsidRPr="00420A6C">
        <w:rPr>
          <w:bCs/>
          <w:sz w:val="24"/>
          <w:szCs w:val="24"/>
        </w:rPr>
        <w:t>;</w:t>
      </w:r>
    </w:p>
    <w:p w:rsidR="005E6010" w:rsidRPr="00420A6C" w:rsidRDefault="005E6010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индикация на панели управления;</w:t>
      </w:r>
    </w:p>
    <w:p w:rsidR="009F7FFB" w:rsidRPr="00420A6C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 xml:space="preserve">температурный диапазон работы дисплея -40..+55 </w:t>
      </w:r>
      <w:r w:rsidR="00F706AD" w:rsidRPr="00420A6C">
        <w:rPr>
          <w:rFonts w:eastAsiaTheme="minorHAnsi"/>
          <w:sz w:val="24"/>
          <w:szCs w:val="24"/>
          <w:lang w:eastAsia="en-US"/>
        </w:rPr>
        <w:sym w:font="Symbol" w:char="F0B0"/>
      </w:r>
      <w:r w:rsidRPr="00420A6C">
        <w:rPr>
          <w:rFonts w:eastAsiaTheme="minorHAnsi"/>
          <w:sz w:val="24"/>
          <w:szCs w:val="24"/>
          <w:lang w:eastAsia="en-US"/>
        </w:rPr>
        <w:t>С</w:t>
      </w:r>
      <w:r w:rsidR="00F706AD" w:rsidRPr="00420A6C">
        <w:rPr>
          <w:rFonts w:eastAsiaTheme="minorHAnsi"/>
          <w:sz w:val="24"/>
          <w:szCs w:val="24"/>
          <w:lang w:eastAsia="en-US"/>
        </w:rPr>
        <w:t>;</w:t>
      </w:r>
    </w:p>
    <w:p w:rsidR="009F7FFB" w:rsidRPr="00420A6C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наличие встроенного обогрева</w:t>
      </w:r>
      <w:r w:rsidR="00F706AD" w:rsidRPr="00420A6C">
        <w:rPr>
          <w:bCs/>
          <w:sz w:val="24"/>
          <w:szCs w:val="24"/>
        </w:rPr>
        <w:t>;</w:t>
      </w:r>
    </w:p>
    <w:p w:rsidR="009F7FFB" w:rsidRPr="00420A6C" w:rsidRDefault="009F7FFB" w:rsidP="00F706AD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настройка и управления с использованием сервисного ПО через:</w:t>
      </w:r>
      <w:r w:rsidR="00F706AD" w:rsidRPr="00420A6C">
        <w:rPr>
          <w:bCs/>
          <w:sz w:val="24"/>
          <w:szCs w:val="24"/>
        </w:rPr>
        <w:t xml:space="preserve"> </w:t>
      </w:r>
      <w:r w:rsidRPr="00420A6C">
        <w:rPr>
          <w:bCs/>
          <w:sz w:val="24"/>
          <w:szCs w:val="24"/>
        </w:rPr>
        <w:t>местное проводное соединение</w:t>
      </w:r>
      <w:r w:rsidR="00F706AD" w:rsidRPr="00420A6C">
        <w:rPr>
          <w:bCs/>
          <w:sz w:val="24"/>
          <w:szCs w:val="24"/>
        </w:rPr>
        <w:t xml:space="preserve">, </w:t>
      </w:r>
      <w:r w:rsidRPr="00420A6C">
        <w:rPr>
          <w:bCs/>
          <w:sz w:val="24"/>
          <w:szCs w:val="24"/>
        </w:rPr>
        <w:t xml:space="preserve">местный беспроводной канал связи </w:t>
      </w:r>
      <w:r w:rsidRPr="00420A6C">
        <w:rPr>
          <w:sz w:val="24"/>
          <w:szCs w:val="24"/>
        </w:rPr>
        <w:t>Bluetooth</w:t>
      </w:r>
      <w:r w:rsidRPr="00420A6C">
        <w:rPr>
          <w:bCs/>
          <w:sz w:val="24"/>
          <w:szCs w:val="24"/>
        </w:rPr>
        <w:t>,</w:t>
      </w:r>
      <w:r w:rsidR="00F706AD" w:rsidRPr="00420A6C">
        <w:rPr>
          <w:bCs/>
          <w:sz w:val="24"/>
          <w:szCs w:val="24"/>
        </w:rPr>
        <w:t xml:space="preserve"> </w:t>
      </w:r>
      <w:r w:rsidRPr="00420A6C">
        <w:rPr>
          <w:bCs/>
          <w:sz w:val="24"/>
          <w:szCs w:val="24"/>
        </w:rPr>
        <w:t xml:space="preserve">удаленный беспроводной канал связи </w:t>
      </w:r>
      <w:r w:rsidRPr="00420A6C">
        <w:rPr>
          <w:sz w:val="24"/>
          <w:szCs w:val="24"/>
          <w:lang w:val="en-US"/>
        </w:rPr>
        <w:t>GPRS</w:t>
      </w:r>
    </w:p>
    <w:p w:rsidR="00653D11" w:rsidRPr="00420A6C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 xml:space="preserve">Система управления реклоузером должна быть модульной, основные элементы должны располагаться в защитном металлическом шкафу. </w:t>
      </w:r>
    </w:p>
    <w:p w:rsidR="00F50493" w:rsidRPr="00420A6C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 xml:space="preserve">Габариты шкафа </w:t>
      </w:r>
      <w:r w:rsidR="00DD7BAD" w:rsidRPr="00420A6C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</w:t>
      </w:r>
      <w:r w:rsidR="00500775" w:rsidRPr="00420A6C">
        <w:rPr>
          <w:bCs/>
          <w:sz w:val="24"/>
          <w:szCs w:val="24"/>
        </w:rPr>
        <w:t>предусмотрены интерфейсы</w:t>
      </w:r>
      <w:r w:rsidR="00DD7BAD" w:rsidRPr="00420A6C">
        <w:rPr>
          <w:bCs/>
          <w:sz w:val="24"/>
          <w:szCs w:val="24"/>
        </w:rPr>
        <w:t xml:space="preserve"> </w:t>
      </w:r>
      <w:r w:rsidR="00DD7BAD" w:rsidRPr="00420A6C">
        <w:rPr>
          <w:bCs/>
          <w:sz w:val="24"/>
          <w:szCs w:val="24"/>
          <w:lang w:val="en-US"/>
        </w:rPr>
        <w:t>RS</w:t>
      </w:r>
      <w:r w:rsidR="00DD7BAD" w:rsidRPr="00420A6C">
        <w:rPr>
          <w:bCs/>
          <w:sz w:val="24"/>
          <w:szCs w:val="24"/>
        </w:rPr>
        <w:t xml:space="preserve"> 232, </w:t>
      </w:r>
      <w:r w:rsidR="00DD7BAD" w:rsidRPr="00420A6C">
        <w:rPr>
          <w:bCs/>
          <w:sz w:val="24"/>
          <w:szCs w:val="24"/>
          <w:lang w:val="en-US"/>
        </w:rPr>
        <w:t>RS</w:t>
      </w:r>
      <w:r w:rsidR="00F706AD" w:rsidRPr="00420A6C">
        <w:rPr>
          <w:bCs/>
          <w:sz w:val="24"/>
          <w:szCs w:val="24"/>
        </w:rPr>
        <w:t xml:space="preserve"> 485, </w:t>
      </w:r>
      <w:r w:rsidR="00F706AD" w:rsidRPr="00420A6C">
        <w:rPr>
          <w:bCs/>
          <w:sz w:val="24"/>
          <w:szCs w:val="24"/>
          <w:lang w:val="en-US"/>
        </w:rPr>
        <w:t>USB</w:t>
      </w:r>
      <w:r w:rsidR="00F706AD" w:rsidRPr="00420A6C">
        <w:rPr>
          <w:bCs/>
          <w:sz w:val="24"/>
          <w:szCs w:val="24"/>
        </w:rPr>
        <w:t xml:space="preserve">. </w:t>
      </w:r>
    </w:p>
    <w:p w:rsidR="00F706AD" w:rsidRPr="00420A6C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Требования к коммутационному модулю:</w:t>
      </w:r>
    </w:p>
    <w:p w:rsidR="00F706AD" w:rsidRPr="00420A6C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тип привода – электромагнитный;</w:t>
      </w:r>
    </w:p>
    <w:p w:rsidR="00F706AD" w:rsidRPr="00420A6C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возможность ручного отключения;</w:t>
      </w:r>
    </w:p>
    <w:p w:rsidR="00F706AD" w:rsidRPr="00420A6C" w:rsidRDefault="00F706AD" w:rsidP="005E6010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материал корпуса коммутационного модуля из материала, не подверженного коррозии: алюминиевый или нержавеющая сталь;</w:t>
      </w:r>
    </w:p>
    <w:p w:rsidR="00F706AD" w:rsidRPr="00420A6C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отсутствие открытых токоведущих части внутри коммутационного модуля;</w:t>
      </w:r>
    </w:p>
    <w:p w:rsidR="00F706AD" w:rsidRPr="00420A6C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механический указатель включенного и отключенного положения</w:t>
      </w:r>
    </w:p>
    <w:p w:rsidR="00F706AD" w:rsidRPr="00420A6C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420A6C">
        <w:rPr>
          <w:bCs/>
          <w:sz w:val="24"/>
          <w:szCs w:val="24"/>
        </w:rPr>
        <w:t>Прочие требования</w:t>
      </w:r>
    </w:p>
    <w:p w:rsidR="00F706AD" w:rsidRPr="00420A6C" w:rsidRDefault="002579B2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20A6C">
        <w:rPr>
          <w:rFonts w:eastAsiaTheme="minorHAnsi"/>
          <w:sz w:val="24"/>
          <w:szCs w:val="24"/>
          <w:lang w:eastAsia="en-US"/>
        </w:rPr>
        <w:t>пункт секционирования</w:t>
      </w:r>
      <w:r w:rsidR="00F706AD" w:rsidRPr="00420A6C">
        <w:rPr>
          <w:rFonts w:eastAsiaTheme="minorHAnsi"/>
          <w:sz w:val="24"/>
          <w:szCs w:val="24"/>
          <w:lang w:eastAsia="en-US"/>
        </w:rPr>
        <w:t xml:space="preserve"> должен поставляться с загруженными и протестированными на заводских приемо-сдаточных испытаниях уставками РЗА, обеспечивающими его корректную работу в согласованном месте установки;</w:t>
      </w:r>
    </w:p>
    <w:p w:rsidR="00F706AD" w:rsidRPr="00420A6C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о</w:t>
      </w:r>
      <w:r w:rsidRPr="00420A6C">
        <w:rPr>
          <w:rFonts w:eastAsiaTheme="minorHAnsi"/>
          <w:sz w:val="24"/>
          <w:szCs w:val="24"/>
          <w:lang w:eastAsia="en-US"/>
        </w:rPr>
        <w:t>тсутствие необходимости проведения сервисных операций с главными цепями реклоузера;</w:t>
      </w:r>
    </w:p>
    <w:p w:rsidR="00F706AD" w:rsidRPr="00420A6C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н</w:t>
      </w:r>
      <w:r w:rsidRPr="00420A6C">
        <w:rPr>
          <w:rFonts w:eastAsiaTheme="minorHAnsi"/>
          <w:sz w:val="24"/>
          <w:szCs w:val="24"/>
          <w:lang w:eastAsia="en-US"/>
        </w:rPr>
        <w:t xml:space="preserve">аличие сервисной службы изготовителя в регионе (не далее 250 км от места расположения точки поставки). </w:t>
      </w:r>
    </w:p>
    <w:p w:rsidR="001B090B" w:rsidRPr="00420A6C" w:rsidRDefault="001B090B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</w:p>
    <w:p w:rsidR="00A90CE9" w:rsidRPr="00420A6C" w:rsidRDefault="0063730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420A6C">
        <w:rPr>
          <w:b/>
          <w:bCs/>
          <w:sz w:val="24"/>
          <w:szCs w:val="24"/>
        </w:rPr>
        <w:t xml:space="preserve"> </w:t>
      </w:r>
      <w:r w:rsidR="000F4460" w:rsidRPr="00420A6C">
        <w:rPr>
          <w:b/>
          <w:bCs/>
          <w:sz w:val="24"/>
          <w:szCs w:val="24"/>
        </w:rPr>
        <w:t xml:space="preserve">Общие </w:t>
      </w:r>
      <w:r w:rsidRPr="00420A6C">
        <w:rPr>
          <w:b/>
          <w:bCs/>
          <w:sz w:val="24"/>
          <w:szCs w:val="24"/>
        </w:rPr>
        <w:t>требования</w:t>
      </w:r>
      <w:r w:rsidR="000F4460" w:rsidRPr="00420A6C">
        <w:rPr>
          <w:b/>
          <w:bCs/>
          <w:sz w:val="24"/>
          <w:szCs w:val="24"/>
        </w:rPr>
        <w:t>.</w:t>
      </w:r>
    </w:p>
    <w:p w:rsidR="002579B2" w:rsidRPr="00420A6C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579B2" w:rsidRPr="00420A6C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579B2" w:rsidRPr="00420A6C" w:rsidRDefault="002579B2" w:rsidP="002579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579B2" w:rsidRPr="00420A6C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20A6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 (с изменениями от 3 января 2001 г., 21 августа 2002 г.);</w:t>
      </w:r>
    </w:p>
    <w:p w:rsidR="002579B2" w:rsidRPr="00420A6C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20A6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579B2" w:rsidRPr="00420A6C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20A6C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ПАО «Россети Центр» и ПАО «Россети Центр и Приволжье» по допуску оборудования, материалов и систем;</w:t>
      </w:r>
    </w:p>
    <w:p w:rsidR="002579B2" w:rsidRPr="00420A6C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20A6C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420A6C">
        <w:rPr>
          <w:bCs/>
          <w:sz w:val="24"/>
          <w:szCs w:val="24"/>
        </w:rPr>
        <w:t xml:space="preserve">Регламенту управления фирменным стилем </w:t>
      </w:r>
      <w:r w:rsidRPr="00420A6C">
        <w:rPr>
          <w:sz w:val="24"/>
          <w:szCs w:val="24"/>
        </w:rPr>
        <w:t xml:space="preserve">ПАО «Россети Центр»/ПАО «Россети Центр и Приволжье». </w:t>
      </w:r>
    </w:p>
    <w:p w:rsidR="002579B2" w:rsidRPr="00420A6C" w:rsidRDefault="002579B2" w:rsidP="002579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«Россети Центр»/ПАО «Россети Центр и Приволжье»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579B2" w:rsidRPr="00420A6C" w:rsidRDefault="002579B2" w:rsidP="002579B2">
      <w:pPr>
        <w:pStyle w:val="af0"/>
        <w:numPr>
          <w:ilvl w:val="1"/>
          <w:numId w:val="2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ГОСТ/ГОСТ Р.</w:t>
      </w:r>
    </w:p>
    <w:p w:rsidR="002579B2" w:rsidRPr="00420A6C" w:rsidRDefault="002579B2" w:rsidP="002579B2">
      <w:pPr>
        <w:pStyle w:val="af0"/>
        <w:numPr>
          <w:ilvl w:val="1"/>
          <w:numId w:val="2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579B2" w:rsidRPr="00420A6C" w:rsidRDefault="002579B2" w:rsidP="002579B2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20A6C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579B2" w:rsidRPr="00420A6C" w:rsidRDefault="002579B2" w:rsidP="002579B2">
      <w:pPr>
        <w:pStyle w:val="af0"/>
        <w:numPr>
          <w:ilvl w:val="1"/>
          <w:numId w:val="2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AB175E" w:rsidRPr="00420A6C" w:rsidRDefault="00AB175E" w:rsidP="00EC0E28">
      <w:pPr>
        <w:ind w:firstLine="709"/>
        <w:jc w:val="both"/>
      </w:pPr>
    </w:p>
    <w:p w:rsidR="004071F6" w:rsidRPr="00420A6C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420A6C">
        <w:rPr>
          <w:b/>
          <w:bCs/>
          <w:sz w:val="24"/>
          <w:szCs w:val="24"/>
        </w:rPr>
        <w:t>Гарантийные обязательства</w:t>
      </w:r>
      <w:r w:rsidR="00637306" w:rsidRPr="00420A6C">
        <w:rPr>
          <w:b/>
          <w:bCs/>
          <w:sz w:val="24"/>
          <w:szCs w:val="24"/>
        </w:rPr>
        <w:t>.</w:t>
      </w:r>
    </w:p>
    <w:p w:rsidR="00CD73BB" w:rsidRPr="00420A6C" w:rsidRDefault="004413F8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даты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:rsidR="002579B2" w:rsidRPr="00420A6C" w:rsidRDefault="002579B2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4071F6" w:rsidRPr="00420A6C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420A6C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420A6C">
        <w:rPr>
          <w:b/>
          <w:bCs/>
          <w:sz w:val="24"/>
          <w:szCs w:val="24"/>
        </w:rPr>
        <w:t>.</w:t>
      </w:r>
    </w:p>
    <w:p w:rsidR="004071F6" w:rsidRPr="00420A6C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 w:rsidRPr="00420A6C">
        <w:rPr>
          <w:sz w:val="24"/>
          <w:szCs w:val="24"/>
        </w:rPr>
        <w:t xml:space="preserve">25 </w:t>
      </w:r>
      <w:r w:rsidR="00735428" w:rsidRPr="00420A6C">
        <w:rPr>
          <w:sz w:val="24"/>
          <w:szCs w:val="24"/>
        </w:rPr>
        <w:t xml:space="preserve">лет, на шкаф управления – 12 лет. </w:t>
      </w:r>
    </w:p>
    <w:p w:rsidR="002579B2" w:rsidRPr="00420A6C" w:rsidRDefault="002579B2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4413F8" w:rsidRPr="00420A6C" w:rsidRDefault="004413F8" w:rsidP="00420A6C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420A6C">
        <w:rPr>
          <w:b/>
          <w:bCs/>
          <w:sz w:val="24"/>
          <w:szCs w:val="24"/>
        </w:rPr>
        <w:t>Состав технической и эксплуатационной документации</w:t>
      </w:r>
    </w:p>
    <w:p w:rsidR="004413F8" w:rsidRPr="00420A6C" w:rsidRDefault="004413F8" w:rsidP="004413F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34.201-89,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4413F8" w:rsidRPr="00420A6C" w:rsidRDefault="004413F8" w:rsidP="004413F8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20A6C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4413F8" w:rsidRPr="00420A6C" w:rsidRDefault="004413F8" w:rsidP="004413F8">
      <w:pPr>
        <w:pStyle w:val="af0"/>
        <w:numPr>
          <w:ilvl w:val="0"/>
          <w:numId w:val="2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сертификат качества;</w:t>
      </w:r>
    </w:p>
    <w:p w:rsidR="004413F8" w:rsidRPr="00420A6C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паспорт;</w:t>
      </w:r>
    </w:p>
    <w:p w:rsidR="004413F8" w:rsidRPr="00420A6C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 xml:space="preserve">руководство по эксплуатации; </w:t>
      </w:r>
    </w:p>
    <w:p w:rsidR="00420A6C" w:rsidRPr="00420A6C" w:rsidRDefault="004413F8" w:rsidP="00420A6C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ЗИП в соответствии с прилагаемой к оборудованию ведомостью.</w:t>
      </w:r>
    </w:p>
    <w:p w:rsidR="00420A6C" w:rsidRPr="00420A6C" w:rsidRDefault="00420A6C" w:rsidP="004413F8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420A6C" w:rsidRPr="00420A6C" w:rsidRDefault="00420A6C" w:rsidP="00420A6C">
      <w:pPr>
        <w:pStyle w:val="af0"/>
        <w:numPr>
          <w:ilvl w:val="0"/>
          <w:numId w:val="3"/>
        </w:numPr>
        <w:tabs>
          <w:tab w:val="left" w:pos="993"/>
        </w:tabs>
        <w:jc w:val="both"/>
        <w:rPr>
          <w:b/>
          <w:bCs/>
          <w:sz w:val="24"/>
          <w:szCs w:val="24"/>
        </w:rPr>
      </w:pPr>
      <w:r w:rsidRPr="00420A6C">
        <w:rPr>
          <w:b/>
          <w:bCs/>
          <w:sz w:val="24"/>
          <w:szCs w:val="24"/>
        </w:rPr>
        <w:t>Сроки и очередность поставки оборудования.</w:t>
      </w:r>
    </w:p>
    <w:p w:rsidR="00420A6C" w:rsidRDefault="00420A6C" w:rsidP="00420A6C">
      <w:pPr>
        <w:pStyle w:val="af0"/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20A6C">
        <w:rPr>
          <w:sz w:val="24"/>
          <w:szCs w:val="24"/>
        </w:rPr>
        <w:t>Поставка оборудования, входящего в предмет Договора, должна быть выполнена согласно графика, утвержденного Покупателем. Изменение сроков поставки оборудования возможно по решению ЦКК ПАО «Россети Центр» и оформляется в соответствии с условиями договора поставки и действующим законодательством</w:t>
      </w:r>
      <w:r>
        <w:rPr>
          <w:sz w:val="24"/>
          <w:szCs w:val="24"/>
        </w:rPr>
        <w:t>.</w:t>
      </w:r>
    </w:p>
    <w:p w:rsidR="00420A6C" w:rsidRDefault="00420A6C" w:rsidP="00420A6C">
      <w:pPr>
        <w:pStyle w:val="af0"/>
        <w:tabs>
          <w:tab w:val="left" w:pos="993"/>
        </w:tabs>
        <w:ind w:left="0"/>
        <w:jc w:val="both"/>
        <w:rPr>
          <w:sz w:val="24"/>
          <w:szCs w:val="24"/>
        </w:rPr>
      </w:pPr>
    </w:p>
    <w:p w:rsidR="008F3491" w:rsidRDefault="008F3491" w:rsidP="00420A6C">
      <w:pPr>
        <w:pStyle w:val="af0"/>
        <w:tabs>
          <w:tab w:val="left" w:pos="993"/>
        </w:tabs>
        <w:ind w:left="0"/>
        <w:jc w:val="both"/>
        <w:rPr>
          <w:sz w:val="24"/>
          <w:szCs w:val="24"/>
        </w:rPr>
      </w:pPr>
    </w:p>
    <w:p w:rsidR="004413F8" w:rsidRPr="00420A6C" w:rsidRDefault="004413F8" w:rsidP="00420A6C">
      <w:pPr>
        <w:pStyle w:val="af0"/>
        <w:numPr>
          <w:ilvl w:val="0"/>
          <w:numId w:val="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420A6C">
        <w:rPr>
          <w:b/>
          <w:sz w:val="24"/>
          <w:szCs w:val="24"/>
        </w:rPr>
        <w:t>Дополнительные требования.</w:t>
      </w:r>
    </w:p>
    <w:p w:rsidR="00420A6C" w:rsidRPr="00420A6C" w:rsidRDefault="00420A6C" w:rsidP="00420A6C">
      <w:pPr>
        <w:pStyle w:val="af0"/>
        <w:numPr>
          <w:ilvl w:val="0"/>
          <w:numId w:val="27"/>
        </w:numPr>
        <w:tabs>
          <w:tab w:val="left" w:pos="993"/>
          <w:tab w:val="left" w:pos="1276"/>
          <w:tab w:val="left" w:pos="1560"/>
        </w:tabs>
        <w:spacing w:line="276" w:lineRule="auto"/>
        <w:jc w:val="both"/>
        <w:rPr>
          <w:vanish/>
          <w:sz w:val="24"/>
          <w:szCs w:val="24"/>
        </w:rPr>
      </w:pPr>
    </w:p>
    <w:p w:rsidR="00420A6C" w:rsidRPr="00420A6C" w:rsidRDefault="00420A6C" w:rsidP="00420A6C">
      <w:pPr>
        <w:pStyle w:val="af0"/>
        <w:numPr>
          <w:ilvl w:val="0"/>
          <w:numId w:val="27"/>
        </w:numPr>
        <w:tabs>
          <w:tab w:val="left" w:pos="993"/>
          <w:tab w:val="left" w:pos="1276"/>
          <w:tab w:val="left" w:pos="1560"/>
        </w:tabs>
        <w:spacing w:line="276" w:lineRule="auto"/>
        <w:jc w:val="both"/>
        <w:rPr>
          <w:vanish/>
          <w:sz w:val="24"/>
          <w:szCs w:val="24"/>
        </w:rPr>
      </w:pPr>
    </w:p>
    <w:p w:rsidR="00420A6C" w:rsidRPr="00420A6C" w:rsidRDefault="00420A6C" w:rsidP="00420A6C">
      <w:pPr>
        <w:pStyle w:val="af0"/>
        <w:numPr>
          <w:ilvl w:val="0"/>
          <w:numId w:val="27"/>
        </w:numPr>
        <w:tabs>
          <w:tab w:val="left" w:pos="993"/>
          <w:tab w:val="left" w:pos="1276"/>
          <w:tab w:val="left" w:pos="1560"/>
        </w:tabs>
        <w:spacing w:line="276" w:lineRule="auto"/>
        <w:jc w:val="both"/>
        <w:rPr>
          <w:vanish/>
          <w:sz w:val="24"/>
          <w:szCs w:val="24"/>
        </w:rPr>
      </w:pPr>
    </w:p>
    <w:p w:rsidR="004413F8" w:rsidRPr="00420A6C" w:rsidRDefault="004413F8" w:rsidP="00420A6C">
      <w:pPr>
        <w:pStyle w:val="af0"/>
        <w:numPr>
          <w:ilvl w:val="1"/>
          <w:numId w:val="27"/>
        </w:numPr>
        <w:tabs>
          <w:tab w:val="left" w:pos="993"/>
          <w:tab w:val="left" w:pos="1134"/>
          <w:tab w:val="left" w:pos="1276"/>
        </w:tabs>
        <w:spacing w:line="276" w:lineRule="auto"/>
        <w:ind w:left="0" w:firstLine="981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4413F8" w:rsidRPr="00420A6C" w:rsidRDefault="004413F8" w:rsidP="00420A6C">
      <w:pPr>
        <w:pStyle w:val="af0"/>
        <w:numPr>
          <w:ilvl w:val="1"/>
          <w:numId w:val="2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4413F8" w:rsidRPr="00420A6C" w:rsidRDefault="004413F8" w:rsidP="00420A6C">
      <w:pPr>
        <w:pStyle w:val="af0"/>
        <w:numPr>
          <w:ilvl w:val="1"/>
          <w:numId w:val="2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20A6C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4413F8" w:rsidRPr="00BB07AE" w:rsidRDefault="004413F8" w:rsidP="00420A6C">
      <w:pPr>
        <w:pStyle w:val="af0"/>
        <w:numPr>
          <w:ilvl w:val="1"/>
          <w:numId w:val="2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4413F8" w:rsidRDefault="004413F8" w:rsidP="004413F8">
      <w:pPr>
        <w:rPr>
          <w:sz w:val="28"/>
          <w:szCs w:val="28"/>
        </w:rPr>
      </w:pPr>
    </w:p>
    <w:p w:rsidR="004413F8" w:rsidRDefault="004413F8" w:rsidP="004413F8">
      <w:pPr>
        <w:rPr>
          <w:sz w:val="20"/>
          <w:szCs w:val="20"/>
        </w:rPr>
      </w:pPr>
    </w:p>
    <w:p w:rsidR="00420A6C" w:rsidRPr="00A11199" w:rsidRDefault="00420A6C" w:rsidP="00420A6C">
      <w:pPr>
        <w:ind w:left="709"/>
      </w:pPr>
      <w:r w:rsidRPr="00A11199">
        <w:t xml:space="preserve">Начальник управления </w:t>
      </w:r>
    </w:p>
    <w:p w:rsidR="00420A6C" w:rsidRDefault="00420A6C" w:rsidP="00420A6C">
      <w:pPr>
        <w:ind w:left="709"/>
      </w:pPr>
      <w:r w:rsidRPr="00A11199">
        <w:t xml:space="preserve">распределительных сетей                                                </w:t>
      </w:r>
      <w:r>
        <w:t xml:space="preserve">                       </w:t>
      </w:r>
      <w:r w:rsidRPr="00A11199">
        <w:t xml:space="preserve">       Щипалов М.А.</w:t>
      </w:r>
    </w:p>
    <w:p w:rsidR="00420A6C" w:rsidRDefault="00420A6C" w:rsidP="00420A6C">
      <w:pPr>
        <w:rPr>
          <w:color w:val="00B0F0"/>
        </w:rPr>
      </w:pPr>
    </w:p>
    <w:p w:rsidR="00420A6C" w:rsidRDefault="00420A6C" w:rsidP="00420A6C">
      <w:pPr>
        <w:tabs>
          <w:tab w:val="left" w:pos="5775"/>
        </w:tabs>
        <w:ind w:left="709"/>
        <w:rPr>
          <w:color w:val="00B0F0"/>
        </w:rPr>
      </w:pPr>
      <w:r>
        <w:rPr>
          <w:color w:val="00B0F0"/>
        </w:rPr>
        <w:tab/>
      </w:r>
    </w:p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Pr="00EC0E28" w:rsidRDefault="00420A6C" w:rsidP="00420A6C"/>
    <w:p w:rsidR="00420A6C" w:rsidRPr="00EC0E28" w:rsidRDefault="00420A6C" w:rsidP="00420A6C"/>
    <w:p w:rsidR="00420A6C" w:rsidRPr="00EC0E28" w:rsidRDefault="00420A6C" w:rsidP="00420A6C"/>
    <w:p w:rsidR="00420A6C" w:rsidRPr="00EC0E28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Pr="00EC0E28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Default="00420A6C" w:rsidP="00420A6C"/>
    <w:p w:rsidR="00420A6C" w:rsidRPr="00EC0E28" w:rsidRDefault="00420A6C" w:rsidP="00420A6C"/>
    <w:p w:rsidR="00420A6C" w:rsidRPr="00EC0E28" w:rsidRDefault="00420A6C" w:rsidP="00420A6C"/>
    <w:p w:rsidR="00420A6C" w:rsidRDefault="00420A6C" w:rsidP="00420A6C">
      <w:pPr>
        <w:rPr>
          <w:sz w:val="16"/>
          <w:szCs w:val="22"/>
        </w:rPr>
      </w:pPr>
      <w:r>
        <w:rPr>
          <w:sz w:val="16"/>
          <w:szCs w:val="22"/>
        </w:rPr>
        <w:t>Исп. Грибов А.С.</w:t>
      </w:r>
    </w:p>
    <w:p w:rsidR="00420A6C" w:rsidRDefault="00420A6C" w:rsidP="00420A6C">
      <w:pPr>
        <w:tabs>
          <w:tab w:val="left" w:pos="993"/>
          <w:tab w:val="left" w:pos="1134"/>
        </w:tabs>
        <w:spacing w:line="276" w:lineRule="auto"/>
        <w:jc w:val="both"/>
        <w:rPr>
          <w:sz w:val="22"/>
          <w:szCs w:val="22"/>
        </w:rPr>
      </w:pPr>
      <w:r>
        <w:rPr>
          <w:sz w:val="16"/>
          <w:szCs w:val="22"/>
        </w:rPr>
        <w:t xml:space="preserve">тел.: 8(4852)78-13-67    </w:t>
      </w:r>
    </w:p>
    <w:p w:rsidR="00420A6C" w:rsidRPr="00EC0E28" w:rsidRDefault="00420A6C" w:rsidP="00420A6C">
      <w:pPr>
        <w:ind w:firstLine="708"/>
      </w:pPr>
    </w:p>
    <w:p w:rsidR="00985CBE" w:rsidRPr="002579B2" w:rsidRDefault="00985CBE" w:rsidP="00420A6C"/>
    <w:sectPr w:rsidR="00985CBE" w:rsidRPr="002579B2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7" w:rsidRDefault="009A4567" w:rsidP="0043679D">
      <w:r>
        <w:separator/>
      </w:r>
    </w:p>
  </w:endnote>
  <w:endnote w:type="continuationSeparator" w:id="0">
    <w:p w:rsidR="009A4567" w:rsidRDefault="009A4567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7" w:rsidRDefault="009A4567" w:rsidP="0043679D">
      <w:r>
        <w:separator/>
      </w:r>
    </w:p>
  </w:footnote>
  <w:footnote w:type="continuationSeparator" w:id="0">
    <w:p w:rsidR="009A4567" w:rsidRDefault="009A4567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3C0585">
          <w:rPr>
            <w:noProof/>
            <w:sz w:val="20"/>
            <w:szCs w:val="20"/>
          </w:rPr>
          <w:t>2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246B"/>
    <w:multiLevelType w:val="hybridMultilevel"/>
    <w:tmpl w:val="96CA2C9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5813F5"/>
    <w:multiLevelType w:val="multilevel"/>
    <w:tmpl w:val="3E1ABD36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5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7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15"/>
  </w:num>
  <w:num w:numId="4">
    <w:abstractNumId w:val="21"/>
  </w:num>
  <w:num w:numId="5">
    <w:abstractNumId w:val="10"/>
  </w:num>
  <w:num w:numId="6">
    <w:abstractNumId w:val="19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17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3"/>
  </w:num>
  <w:num w:numId="15">
    <w:abstractNumId w:val="1"/>
  </w:num>
  <w:num w:numId="16">
    <w:abstractNumId w:val="5"/>
  </w:num>
  <w:num w:numId="17">
    <w:abstractNumId w:val="20"/>
  </w:num>
  <w:num w:numId="18">
    <w:abstractNumId w:val="27"/>
  </w:num>
  <w:num w:numId="19">
    <w:abstractNumId w:val="11"/>
  </w:num>
  <w:num w:numId="20">
    <w:abstractNumId w:val="4"/>
  </w:num>
  <w:num w:numId="21">
    <w:abstractNumId w:val="26"/>
  </w:num>
  <w:num w:numId="22">
    <w:abstractNumId w:val="8"/>
  </w:num>
  <w:num w:numId="23">
    <w:abstractNumId w:val="24"/>
  </w:num>
  <w:num w:numId="24">
    <w:abstractNumId w:val="14"/>
  </w:num>
  <w:num w:numId="25">
    <w:abstractNumId w:val="25"/>
  </w:num>
  <w:num w:numId="26">
    <w:abstractNumId w:val="23"/>
  </w:num>
  <w:num w:numId="27">
    <w:abstractNumId w:val="7"/>
  </w:num>
  <w:num w:numId="2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15570"/>
    <w:rsid w:val="00022645"/>
    <w:rsid w:val="00022CC7"/>
    <w:rsid w:val="000272FF"/>
    <w:rsid w:val="00030219"/>
    <w:rsid w:val="0003148B"/>
    <w:rsid w:val="00035529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75DD"/>
    <w:rsid w:val="000D2424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33D4E"/>
    <w:rsid w:val="00134141"/>
    <w:rsid w:val="00136CF7"/>
    <w:rsid w:val="00142E9F"/>
    <w:rsid w:val="00165044"/>
    <w:rsid w:val="00165F32"/>
    <w:rsid w:val="0017392C"/>
    <w:rsid w:val="001739BC"/>
    <w:rsid w:val="00173A8A"/>
    <w:rsid w:val="00177534"/>
    <w:rsid w:val="00195C15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579B2"/>
    <w:rsid w:val="00260042"/>
    <w:rsid w:val="00261706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E0F0B"/>
    <w:rsid w:val="002F0A49"/>
    <w:rsid w:val="002F154C"/>
    <w:rsid w:val="002F3143"/>
    <w:rsid w:val="002F62E5"/>
    <w:rsid w:val="003056F6"/>
    <w:rsid w:val="00313857"/>
    <w:rsid w:val="00314D6F"/>
    <w:rsid w:val="00320D95"/>
    <w:rsid w:val="003331AF"/>
    <w:rsid w:val="00344749"/>
    <w:rsid w:val="003452A1"/>
    <w:rsid w:val="003474E0"/>
    <w:rsid w:val="003634B5"/>
    <w:rsid w:val="00364EEA"/>
    <w:rsid w:val="00382355"/>
    <w:rsid w:val="00394A23"/>
    <w:rsid w:val="0039672B"/>
    <w:rsid w:val="00396C5B"/>
    <w:rsid w:val="003B521E"/>
    <w:rsid w:val="003C0585"/>
    <w:rsid w:val="003C3DFF"/>
    <w:rsid w:val="003D1B64"/>
    <w:rsid w:val="003D572C"/>
    <w:rsid w:val="003D6E99"/>
    <w:rsid w:val="003D78D7"/>
    <w:rsid w:val="003F7E7E"/>
    <w:rsid w:val="00402693"/>
    <w:rsid w:val="00406DF5"/>
    <w:rsid w:val="004071F6"/>
    <w:rsid w:val="00420A6C"/>
    <w:rsid w:val="0043679D"/>
    <w:rsid w:val="00437531"/>
    <w:rsid w:val="004413F8"/>
    <w:rsid w:val="004428E9"/>
    <w:rsid w:val="00446F52"/>
    <w:rsid w:val="00453E34"/>
    <w:rsid w:val="00461FFF"/>
    <w:rsid w:val="00465FB1"/>
    <w:rsid w:val="00471A94"/>
    <w:rsid w:val="00494C11"/>
    <w:rsid w:val="004A4E83"/>
    <w:rsid w:val="004B54D4"/>
    <w:rsid w:val="004D570B"/>
    <w:rsid w:val="004D6AF5"/>
    <w:rsid w:val="004E0011"/>
    <w:rsid w:val="004E69F5"/>
    <w:rsid w:val="00500775"/>
    <w:rsid w:val="00504ED4"/>
    <w:rsid w:val="00505E4F"/>
    <w:rsid w:val="005106A8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410C8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3202"/>
    <w:rsid w:val="005A41FA"/>
    <w:rsid w:val="005B12CF"/>
    <w:rsid w:val="005B5711"/>
    <w:rsid w:val="005B6AE3"/>
    <w:rsid w:val="005C0D80"/>
    <w:rsid w:val="005C6BEA"/>
    <w:rsid w:val="005C7302"/>
    <w:rsid w:val="005D641C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56A1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72E14"/>
    <w:rsid w:val="007738E1"/>
    <w:rsid w:val="00774FD5"/>
    <w:rsid w:val="00797E02"/>
    <w:rsid w:val="007A3948"/>
    <w:rsid w:val="007A6984"/>
    <w:rsid w:val="007A73EA"/>
    <w:rsid w:val="007A768F"/>
    <w:rsid w:val="007B3CA4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3651"/>
    <w:rsid w:val="00872669"/>
    <w:rsid w:val="008815A2"/>
    <w:rsid w:val="00881DE7"/>
    <w:rsid w:val="00884562"/>
    <w:rsid w:val="00891EE6"/>
    <w:rsid w:val="00895532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8F3491"/>
    <w:rsid w:val="00907F2A"/>
    <w:rsid w:val="009217C1"/>
    <w:rsid w:val="009223E2"/>
    <w:rsid w:val="009259DD"/>
    <w:rsid w:val="00927C1D"/>
    <w:rsid w:val="00935892"/>
    <w:rsid w:val="0094735E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4567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B74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5084B"/>
    <w:rsid w:val="00C52CFD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3224F"/>
    <w:rsid w:val="00D469EA"/>
    <w:rsid w:val="00D479BE"/>
    <w:rsid w:val="00D5168E"/>
    <w:rsid w:val="00D6036E"/>
    <w:rsid w:val="00D6751A"/>
    <w:rsid w:val="00D7053A"/>
    <w:rsid w:val="00D71026"/>
    <w:rsid w:val="00D76285"/>
    <w:rsid w:val="00D817BD"/>
    <w:rsid w:val="00D819C9"/>
    <w:rsid w:val="00D87343"/>
    <w:rsid w:val="00D9008E"/>
    <w:rsid w:val="00D96FF7"/>
    <w:rsid w:val="00DB57E4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2F23"/>
    <w:rsid w:val="00F50493"/>
    <w:rsid w:val="00F5175E"/>
    <w:rsid w:val="00F538E7"/>
    <w:rsid w:val="00F5451E"/>
    <w:rsid w:val="00F563A2"/>
    <w:rsid w:val="00F57C78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A3B29"/>
    <w:rsid w:val="00FA5169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D0ECA9"/>
  <w15:docId w15:val="{7AC9C444-B1EA-45B0-9257-BFCAE017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numbering" w:customStyle="1" w:styleId="WWNum7">
    <w:name w:val="WWNum7"/>
    <w:basedOn w:val="a3"/>
    <w:rsid w:val="002579B2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357A6-8C90-4EB1-8ABE-5CC645D6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Грибов Александр Сергеевич</cp:lastModifiedBy>
  <cp:revision>11</cp:revision>
  <cp:lastPrinted>2022-09-07T13:02:00Z</cp:lastPrinted>
  <dcterms:created xsi:type="dcterms:W3CDTF">2022-08-03T12:45:00Z</dcterms:created>
  <dcterms:modified xsi:type="dcterms:W3CDTF">2022-09-07T13:04:00Z</dcterms:modified>
</cp:coreProperties>
</file>