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УТВЕРЖДАЮ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Первый заместитель директора –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главный инженер филиала</w:t>
      </w:r>
    </w:p>
    <w:p w:rsidR="00A34710" w:rsidRPr="007E3E83" w:rsidRDefault="00A34710" w:rsidP="009E26BD">
      <w:pPr>
        <w:tabs>
          <w:tab w:val="right" w:pos="10348"/>
        </w:tabs>
        <w:spacing w:line="276" w:lineRule="auto"/>
        <w:ind w:left="5672" w:right="-182"/>
        <w:jc w:val="both"/>
        <w:rPr>
          <w:b/>
        </w:rPr>
      </w:pPr>
      <w:r w:rsidRPr="007E3E83">
        <w:rPr>
          <w:b/>
        </w:rPr>
        <w:t>ПАО «</w:t>
      </w:r>
      <w:proofErr w:type="spellStart"/>
      <w:r w:rsidR="00EE51D0">
        <w:rPr>
          <w:b/>
        </w:rPr>
        <w:t>Россети</w:t>
      </w:r>
      <w:proofErr w:type="spellEnd"/>
      <w:r w:rsidR="00EE51D0">
        <w:rPr>
          <w:b/>
        </w:rPr>
        <w:t xml:space="preserve"> Центр</w:t>
      </w:r>
      <w:r w:rsidRPr="007E3E83">
        <w:rPr>
          <w:b/>
        </w:rPr>
        <w:t>»-«Белгородэнерго»</w:t>
      </w:r>
    </w:p>
    <w:p w:rsidR="00F3088E" w:rsidRPr="00226CDA" w:rsidRDefault="00F3088E" w:rsidP="00F3088E">
      <w:pPr>
        <w:spacing w:line="276" w:lineRule="auto"/>
        <w:ind w:left="5530" w:right="-2" w:firstLine="142"/>
        <w:rPr>
          <w:b/>
        </w:rPr>
      </w:pPr>
      <w:r w:rsidRPr="00A86596"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5BD38C72" wp14:editId="5DBFE03B">
            <wp:simplePos x="0" y="0"/>
            <wp:positionH relativeFrom="column">
              <wp:posOffset>5028555</wp:posOffset>
            </wp:positionH>
            <wp:positionV relativeFrom="paragraph">
              <wp:posOffset>33863</wp:posOffset>
            </wp:positionV>
            <wp:extent cx="907905" cy="895594"/>
            <wp:effectExtent l="0" t="0" r="698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905" cy="895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6CDA">
        <w:rPr>
          <w:b/>
        </w:rPr>
        <w:t>Решетников С.А.</w:t>
      </w:r>
    </w:p>
    <w:p w:rsidR="00F3088E" w:rsidRPr="00226CDA" w:rsidRDefault="00F3088E" w:rsidP="00F3088E">
      <w:pPr>
        <w:spacing w:line="276" w:lineRule="auto"/>
        <w:ind w:left="4963" w:right="-2"/>
        <w:rPr>
          <w:b/>
        </w:rPr>
      </w:pPr>
    </w:p>
    <w:p w:rsidR="00F3088E" w:rsidRPr="00226CDA" w:rsidRDefault="00F3088E" w:rsidP="00F3088E">
      <w:pPr>
        <w:spacing w:line="276" w:lineRule="auto"/>
        <w:ind w:left="5530" w:right="-2" w:firstLine="142"/>
        <w:rPr>
          <w:b/>
        </w:rPr>
      </w:pPr>
      <w:r w:rsidRPr="00F46B81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250A2A13" wp14:editId="11FCF14C">
            <wp:simplePos x="0" y="0"/>
            <wp:positionH relativeFrom="column">
              <wp:posOffset>5028690</wp:posOffset>
            </wp:positionH>
            <wp:positionV relativeFrom="paragraph">
              <wp:posOffset>203200</wp:posOffset>
            </wp:positionV>
            <wp:extent cx="270510" cy="170180"/>
            <wp:effectExtent l="0" t="0" r="0" b="1270"/>
            <wp:wrapNone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B81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2FC1B4A5" wp14:editId="353BF516">
            <wp:simplePos x="0" y="0"/>
            <wp:positionH relativeFrom="column">
              <wp:posOffset>6008495</wp:posOffset>
            </wp:positionH>
            <wp:positionV relativeFrom="paragraph">
              <wp:posOffset>187960</wp:posOffset>
            </wp:positionV>
            <wp:extent cx="341630" cy="187325"/>
            <wp:effectExtent l="0" t="0" r="1270" b="3175"/>
            <wp:wrapNone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B81"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583609FC" wp14:editId="2C29DCD8">
            <wp:simplePos x="0" y="0"/>
            <wp:positionH relativeFrom="column">
              <wp:posOffset>4182110</wp:posOffset>
            </wp:positionH>
            <wp:positionV relativeFrom="paragraph">
              <wp:posOffset>172720</wp:posOffset>
            </wp:positionV>
            <wp:extent cx="331470" cy="203835"/>
            <wp:effectExtent l="0" t="0" r="0" b="5715"/>
            <wp:wrapNone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0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6CDA">
        <w:rPr>
          <w:b/>
        </w:rPr>
        <w:t>_______________________________</w:t>
      </w:r>
    </w:p>
    <w:p w:rsidR="00F3088E" w:rsidRPr="00226CDA" w:rsidRDefault="00F3088E" w:rsidP="00F3088E">
      <w:pPr>
        <w:spacing w:line="276" w:lineRule="auto"/>
        <w:ind w:left="5530" w:right="-2" w:firstLine="142"/>
        <w:rPr>
          <w:b/>
        </w:rPr>
      </w:pPr>
      <w:bookmarkStart w:id="0" w:name="_GoBack"/>
      <w:bookmarkEnd w:id="0"/>
      <w:r w:rsidRPr="00226CDA">
        <w:rPr>
          <w:b/>
        </w:rPr>
        <w:t>“_____” ________________ 20___ г.</w:t>
      </w:r>
    </w:p>
    <w:p w:rsidR="00A34710" w:rsidRPr="007E3E83" w:rsidRDefault="00A34710" w:rsidP="009E26BD">
      <w:pPr>
        <w:jc w:val="both"/>
      </w:pP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7E3E83" w:rsidRDefault="00A34710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7E3E83" w:rsidRPr="007E3E83">
        <w:rPr>
          <w:b/>
          <w:u w:val="single"/>
          <w:lang w:val="en-US"/>
        </w:rPr>
        <w:t>E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»-«Белгородэнерго» производит закупку для нужд производственной деятельности.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>Срок поставки – до 30.11.202</w:t>
      </w:r>
      <w:r w:rsidR="008C4139">
        <w:rPr>
          <w:sz w:val="24"/>
          <w:szCs w:val="24"/>
        </w:rPr>
        <w:t>3</w:t>
      </w:r>
      <w:r w:rsidR="007E3E83" w:rsidRPr="007E3E83">
        <w:rPr>
          <w:sz w:val="24"/>
          <w:szCs w:val="24"/>
        </w:rPr>
        <w:t>г. по отдельным заявкам заказчика. Срок выполнения каждой заявки – 1</w:t>
      </w:r>
      <w:r w:rsidR="00EE51D0" w:rsidRPr="008C4139">
        <w:rPr>
          <w:sz w:val="24"/>
          <w:szCs w:val="24"/>
        </w:rPr>
        <w:t>0</w:t>
      </w:r>
      <w:r w:rsidR="007E3E83" w:rsidRPr="007E3E83">
        <w:rPr>
          <w:sz w:val="24"/>
          <w:szCs w:val="24"/>
        </w:rPr>
        <w:t xml:space="preserve"> календарных дней.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</w:t>
      </w:r>
      <w:r w:rsidR="008C4139">
        <w:rPr>
          <w:sz w:val="24"/>
          <w:szCs w:val="24"/>
        </w:rPr>
        <w:t>я поставляемая</w:t>
      </w:r>
      <w:r w:rsidRPr="007E3E83">
        <w:rPr>
          <w:sz w:val="24"/>
          <w:szCs w:val="24"/>
        </w:rPr>
        <w:t xml:space="preserve"> </w:t>
      </w:r>
      <w:r w:rsidR="008C4139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 xml:space="preserve"> 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</w:t>
      </w:r>
      <w:proofErr w:type="spellStart"/>
      <w:r w:rsidR="00EE51D0">
        <w:rPr>
          <w:sz w:val="24"/>
          <w:szCs w:val="24"/>
        </w:rPr>
        <w:t>Россети</w:t>
      </w:r>
      <w:proofErr w:type="spellEnd"/>
      <w:r w:rsidR="00EE51D0">
        <w:rPr>
          <w:sz w:val="24"/>
          <w:szCs w:val="24"/>
        </w:rPr>
        <w:t xml:space="preserve"> Центр</w:t>
      </w:r>
      <w:r w:rsidRPr="007E3E83">
        <w:rPr>
          <w:sz w:val="24"/>
          <w:szCs w:val="24"/>
        </w:rPr>
        <w:t>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</w:t>
      </w:r>
      <w:r w:rsidR="008C4139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875B1E" w:rsidRPr="007E3E83" w:rsidRDefault="008C4139" w:rsidP="008C4139">
      <w:pPr>
        <w:tabs>
          <w:tab w:val="left" w:pos="567"/>
        </w:tabs>
        <w:spacing w:line="276" w:lineRule="auto"/>
        <w:rPr>
          <w:b/>
        </w:rPr>
      </w:pPr>
      <w:r>
        <w:rPr>
          <w:b/>
        </w:rPr>
        <w:t>Начальник</w:t>
      </w:r>
      <w:r w:rsidR="00EE51D0">
        <w:rPr>
          <w:b/>
        </w:rPr>
        <w:t xml:space="preserve"> УРС </w:t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EE51D0">
        <w:rPr>
          <w:b/>
        </w:rPr>
        <w:tab/>
      </w:r>
      <w:r w:rsidR="00D83DF6" w:rsidRPr="00D83DF6">
        <w:rPr>
          <w:b/>
        </w:rPr>
        <w:tab/>
      </w:r>
      <w:r w:rsidR="00F2542E">
        <w:rPr>
          <w:b/>
        </w:rPr>
        <w:tab/>
      </w:r>
      <w:r w:rsidR="00F2542E">
        <w:rPr>
          <w:b/>
        </w:rPr>
        <w:tab/>
      </w:r>
      <w:r>
        <w:rPr>
          <w:b/>
        </w:rPr>
        <w:t>Билащук А.В.</w:t>
      </w:r>
      <w:r w:rsidR="00875B1E" w:rsidRPr="007E3E83">
        <w:rPr>
          <w:b/>
        </w:rPr>
        <w:br w:type="page"/>
      </w:r>
      <w:r w:rsidR="00875B1E" w:rsidRPr="007E3E83">
        <w:rPr>
          <w:b/>
        </w:rPr>
        <w:lastRenderedPageBreak/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1417"/>
        <w:gridCol w:w="4224"/>
        <w:gridCol w:w="709"/>
        <w:gridCol w:w="721"/>
      </w:tblGrid>
      <w:tr w:rsidR="00612194" w:rsidRPr="007E3E83" w:rsidTr="00EE51D0">
        <w:trPr>
          <w:trHeight w:val="242"/>
          <w:tblHeader/>
        </w:trPr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417" w:type="dxa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4224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612194" w:rsidRPr="007E3E83" w:rsidTr="00EE51D0"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12-4-6Т</w:t>
            </w:r>
          </w:p>
        </w:tc>
        <w:tc>
          <w:tcPr>
            <w:tcW w:w="1417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2224599</w:t>
            </w:r>
          </w:p>
        </w:tc>
        <w:tc>
          <w:tcPr>
            <w:tcW w:w="4224" w:type="dxa"/>
            <w:shd w:val="clear" w:color="auto" w:fill="auto"/>
          </w:tcPr>
          <w:p w:rsidR="00612194" w:rsidRPr="007E3E83" w:rsidRDefault="00612194" w:rsidP="00BB6850">
            <w:r>
              <w:t xml:space="preserve">Соответствие </w:t>
            </w:r>
            <w:r w:rsidRPr="007E3E83">
              <w:t>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F2542E" w:rsidP="00612194">
            <w:pPr>
              <w:ind w:firstLine="34"/>
              <w:jc w:val="right"/>
            </w:pPr>
            <w:r>
              <w:t>4</w:t>
            </w:r>
          </w:p>
        </w:tc>
      </w:tr>
      <w:tr w:rsidR="00612194" w:rsidRPr="007E3E83" w:rsidTr="00EE51D0"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24-4-6Т</w:t>
            </w:r>
          </w:p>
        </w:tc>
        <w:tc>
          <w:tcPr>
            <w:tcW w:w="1417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2110821</w:t>
            </w:r>
          </w:p>
        </w:tc>
        <w:tc>
          <w:tcPr>
            <w:tcW w:w="4224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F2542E" w:rsidP="00612194">
            <w:pPr>
              <w:ind w:firstLine="34"/>
              <w:jc w:val="right"/>
            </w:pPr>
            <w:r>
              <w:t>13</w:t>
            </w:r>
          </w:p>
        </w:tc>
      </w:tr>
      <w:tr w:rsidR="00612194" w:rsidRPr="007E3E83" w:rsidTr="00EE51D0">
        <w:tc>
          <w:tcPr>
            <w:tcW w:w="846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24-6-6Т</w:t>
            </w:r>
          </w:p>
        </w:tc>
        <w:tc>
          <w:tcPr>
            <w:tcW w:w="1417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2269549</w:t>
            </w:r>
          </w:p>
        </w:tc>
        <w:tc>
          <w:tcPr>
            <w:tcW w:w="4224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F2542E" w:rsidP="00612194">
            <w:pPr>
              <w:ind w:firstLine="34"/>
              <w:jc w:val="right"/>
            </w:pPr>
            <w:r>
              <w:t>1</w:t>
            </w:r>
          </w:p>
        </w:tc>
      </w:tr>
    </w:tbl>
    <w:p w:rsidR="00881B8D" w:rsidRPr="007E3E83" w:rsidRDefault="00881B8D" w:rsidP="00612194">
      <w:pPr>
        <w:tabs>
          <w:tab w:val="left" w:pos="567"/>
        </w:tabs>
        <w:spacing w:line="276" w:lineRule="auto"/>
        <w:jc w:val="both"/>
      </w:pPr>
    </w:p>
    <w:sectPr w:rsidR="00881B8D" w:rsidRPr="007E3E83" w:rsidSect="00EB519F">
      <w:footerReference w:type="default" r:id="rId16"/>
      <w:headerReference w:type="first" r:id="rId17"/>
      <w:pgSz w:w="11906" w:h="16838" w:code="9"/>
      <w:pgMar w:top="567" w:right="567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9D" w:rsidRDefault="00297E9D" w:rsidP="0043679D">
      <w:r>
        <w:separator/>
      </w:r>
    </w:p>
  </w:endnote>
  <w:endnote w:type="continuationSeparator" w:id="0">
    <w:p w:rsidR="00297E9D" w:rsidRDefault="00297E9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3088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9D" w:rsidRDefault="00297E9D" w:rsidP="0043679D">
      <w:r>
        <w:separator/>
      </w:r>
    </w:p>
  </w:footnote>
  <w:footnote w:type="continuationSeparator" w:id="0">
    <w:p w:rsidR="00297E9D" w:rsidRDefault="00297E9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44133"/>
    <w:rsid w:val="000475BC"/>
    <w:rsid w:val="0005380C"/>
    <w:rsid w:val="00053FD4"/>
    <w:rsid w:val="00063E8E"/>
    <w:rsid w:val="00064E6F"/>
    <w:rsid w:val="0006583E"/>
    <w:rsid w:val="00071E80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2414"/>
    <w:rsid w:val="004D6AF5"/>
    <w:rsid w:val="004D7B48"/>
    <w:rsid w:val="004F5FC1"/>
    <w:rsid w:val="00514F03"/>
    <w:rsid w:val="00516960"/>
    <w:rsid w:val="00523E7A"/>
    <w:rsid w:val="00525700"/>
    <w:rsid w:val="00530B0A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29B3"/>
    <w:rsid w:val="006D3B8A"/>
    <w:rsid w:val="006E047B"/>
    <w:rsid w:val="006E18E4"/>
    <w:rsid w:val="00721086"/>
    <w:rsid w:val="00725B3E"/>
    <w:rsid w:val="00727082"/>
    <w:rsid w:val="007319D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73EA"/>
    <w:rsid w:val="007B17F4"/>
    <w:rsid w:val="007B335E"/>
    <w:rsid w:val="007C1919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C4139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10E0"/>
    <w:rsid w:val="00ED2B70"/>
    <w:rsid w:val="00ED3728"/>
    <w:rsid w:val="00ED7951"/>
    <w:rsid w:val="00EE0BF7"/>
    <w:rsid w:val="00EE0E1D"/>
    <w:rsid w:val="00EE51D0"/>
    <w:rsid w:val="00EF7CF5"/>
    <w:rsid w:val="00F057E0"/>
    <w:rsid w:val="00F10F9B"/>
    <w:rsid w:val="00F173E3"/>
    <w:rsid w:val="00F24088"/>
    <w:rsid w:val="00F2542E"/>
    <w:rsid w:val="00F26060"/>
    <w:rsid w:val="00F3088E"/>
    <w:rsid w:val="00F314C3"/>
    <w:rsid w:val="00F35CDC"/>
    <w:rsid w:val="00F37487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A0B35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6E2BC5C-3270-4E5E-9A2A-610F7012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Тихов Александр Викторович</cp:lastModifiedBy>
  <cp:revision>6</cp:revision>
  <cp:lastPrinted>2020-02-25T12:22:00Z</cp:lastPrinted>
  <dcterms:created xsi:type="dcterms:W3CDTF">2020-11-20T04:11:00Z</dcterms:created>
  <dcterms:modified xsi:type="dcterms:W3CDTF">2022-10-17T13:45:00Z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