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D06C8" w:rsidRDefault="00C9479C" w:rsidP="003D06C8">
      <w:pPr>
        <w:spacing w:line="240" w:lineRule="auto"/>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B56581" w:rsidRDefault="003D06C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56581">
                    <w:rPr>
                      <w:rFonts w:ascii="Helios" w:hAnsi="Helios"/>
                      <w:sz w:val="12"/>
                      <w:szCs w:val="12"/>
                    </w:rPr>
                    <w:t>-</w:t>
                  </w:r>
                  <w:r w:rsidRPr="000D67AD">
                    <w:rPr>
                      <w:rFonts w:ascii="Helios" w:hAnsi="Helios"/>
                      <w:sz w:val="12"/>
                      <w:szCs w:val="12"/>
                      <w:lang w:val="en-US"/>
                    </w:rPr>
                    <w:t>mail</w:t>
                  </w:r>
                  <w:r w:rsidRPr="00B56581">
                    <w:rPr>
                      <w:rFonts w:ascii="Helios" w:hAnsi="Helios"/>
                      <w:sz w:val="12"/>
                      <w:szCs w:val="12"/>
                    </w:rPr>
                    <w:t xml:space="preserve">: </w:t>
                  </w:r>
                  <w:hyperlink r:id="rId8" w:history="1">
                    <w:r w:rsidRPr="000D67AD">
                      <w:rPr>
                        <w:rFonts w:ascii="Helios" w:hAnsi="Helios"/>
                        <w:sz w:val="12"/>
                        <w:szCs w:val="12"/>
                        <w:lang w:val="en-US"/>
                      </w:rPr>
                      <w:t>posta</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r w:rsidRPr="00B56581">
                    <w:rPr>
                      <w:rFonts w:ascii="Helios" w:hAnsi="Helios"/>
                      <w:sz w:val="12"/>
                      <w:szCs w:val="12"/>
                    </w:rPr>
                    <w:t xml:space="preserve">, </w:t>
                  </w:r>
                  <w:hyperlink r:id="rId9" w:history="1">
                    <w:r w:rsidRPr="000D67AD">
                      <w:rPr>
                        <w:rFonts w:ascii="Helios" w:hAnsi="Helios"/>
                        <w:sz w:val="12"/>
                        <w:szCs w:val="12"/>
                        <w:lang w:val="en-US"/>
                      </w:rPr>
                      <w:t>www</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B56581" w:rsidRPr="00B56581">
        <w:rPr>
          <w:b/>
          <w:sz w:val="24"/>
          <w:szCs w:val="24"/>
        </w:rPr>
        <w:t>мебели</w:t>
      </w:r>
      <w:r w:rsidR="003D06C8" w:rsidRPr="003D06C8">
        <w:rPr>
          <w:b/>
          <w:sz w:val="24"/>
          <w:szCs w:val="24"/>
        </w:rPr>
        <w:t xml:space="preserve"> для нужд ПАО «МРСК Центра» (филиала «Орёлэнерго»)</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lastRenderedPageBreak/>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r w:rsidR="007556FF" w:rsidRPr="003D06C8">
        <w:rPr>
          <w:iCs/>
          <w:sz w:val="24"/>
          <w:szCs w:val="24"/>
        </w:rPr>
        <w:t xml:space="preserve"> 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7"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8" w:history="1">
        <w:r w:rsidR="003D06C8" w:rsidRPr="00EF2B14">
          <w:rPr>
            <w:rStyle w:val="a7"/>
            <w:sz w:val="24"/>
            <w:szCs w:val="24"/>
          </w:rPr>
          <w:t>zabolotskaya.mv@mrsk-1.ru</w:t>
        </w:r>
      </w:hyperlink>
      <w:r w:rsidR="003D06C8" w:rsidRPr="00EF2B14">
        <w:rPr>
          <w:sz w:val="24"/>
          <w:szCs w:val="24"/>
        </w:rPr>
        <w:t>; 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19"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0"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1"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 индивидуальных предпринимателей)</w:t>
      </w:r>
      <w:r w:rsidR="009D7F01" w:rsidRPr="003D06C8">
        <w:rPr>
          <w:sz w:val="24"/>
          <w:szCs w:val="24"/>
        </w:rPr>
        <w:t xml:space="preserve">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B56581" w:rsidRPr="00B56581">
        <w:rPr>
          <w:sz w:val="24"/>
          <w:szCs w:val="24"/>
        </w:rPr>
        <w:t>мебели</w:t>
      </w:r>
      <w:r w:rsidR="003D06C8" w:rsidRPr="003D06C8">
        <w:rPr>
          <w:sz w:val="24"/>
          <w:szCs w:val="24"/>
        </w:rPr>
        <w:t xml:space="preserve"> для нужд ПАО «МРСК Центра» (филиала «Орёлэнерго»</w:t>
      </w:r>
      <w:r w:rsidR="00862664" w:rsidRPr="003D06C8">
        <w:rPr>
          <w:sz w:val="24"/>
          <w:szCs w:val="24"/>
        </w:rPr>
        <w:t>, расположенный по адресу: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 xml:space="preserve">электронной торговой площадки ПАО «Россети» </w:t>
      </w:r>
      <w:hyperlink r:id="rId22"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B56581" w:rsidRPr="00B56581">
        <w:rPr>
          <w:sz w:val="24"/>
          <w:szCs w:val="24"/>
        </w:rPr>
        <w:t>мебели</w:t>
      </w:r>
      <w:r w:rsidR="003D06C8" w:rsidRPr="003D06C8">
        <w:rPr>
          <w:sz w:val="24"/>
          <w:szCs w:val="24"/>
        </w:rPr>
        <w:t xml:space="preserve"> для нужд ПАО «МРСК Центра» (филиала «Орёлэнерго»</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r w:rsidRPr="003D06C8">
        <w:rPr>
          <w:sz w:val="24"/>
          <w:szCs w:val="24"/>
        </w:rPr>
        <w:t>Частичное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течении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ом(</w:t>
      </w:r>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r w:rsidRPr="003D06C8">
        <w:rPr>
          <w:sz w:val="24"/>
          <w:szCs w:val="24"/>
        </w:rPr>
        <w:t>ях</w:t>
      </w:r>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w:t>
      </w:r>
      <w:r w:rsidRPr="003D06C8">
        <w:rPr>
          <w:sz w:val="24"/>
          <w:szCs w:val="24"/>
        </w:rPr>
        <w:lastRenderedPageBreak/>
        <w:t xml:space="preserve">Документации, Участники при подготовке Заявок должны руководствоваться условиями, указанными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«Россети»</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«Россети»</w:t>
      </w:r>
      <w:r w:rsidRPr="003D06C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lastRenderedPageBreak/>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 xml:space="preserve">ами запроса предложений своих обязательств в связи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 xml:space="preserve">апроса предложений, за </w:t>
      </w:r>
      <w:r w:rsidR="00717F60" w:rsidRPr="003D06C8">
        <w:rPr>
          <w:sz w:val="24"/>
          <w:szCs w:val="24"/>
        </w:rPr>
        <w:lastRenderedPageBreak/>
        <w:t>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r w:rsidR="009C744E" w:rsidRPr="003D06C8">
        <w:rPr>
          <w:sz w:val="24"/>
          <w:szCs w:val="24"/>
        </w:rPr>
        <w:t>Участник</w:t>
      </w:r>
      <w:r w:rsidRPr="003D06C8">
        <w:rPr>
          <w:sz w:val="24"/>
          <w:szCs w:val="24"/>
        </w:rPr>
        <w:t xml:space="preserve">а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 если факт аффилированности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 xml:space="preserve">до наступления даты и времени окончания срока подачи заявок на участие в </w:t>
      </w:r>
      <w:r w:rsidR="0015384A" w:rsidRPr="003D06C8">
        <w:rPr>
          <w:sz w:val="24"/>
          <w:szCs w:val="24"/>
        </w:rPr>
        <w:lastRenderedPageBreak/>
        <w:t>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 xml:space="preserve">ами запроса предложений. 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lastRenderedPageBreak/>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D06C8" w:rsidRDefault="007418AA" w:rsidP="003D06C8">
      <w:pPr>
        <w:spacing w:line="240" w:lineRule="auto"/>
        <w:ind w:firstLine="709"/>
        <w:rPr>
          <w:sz w:val="24"/>
          <w:szCs w:val="24"/>
        </w:rPr>
      </w:pPr>
      <w:r w:rsidRPr="003D06C8">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3D06C8">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 xml:space="preserve">Указывается наименование ПАО «Россети»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3D06C8">
        <w:rPr>
          <w:rFonts w:eastAsia="Calibri"/>
          <w:b w:val="0"/>
          <w:szCs w:val="24"/>
        </w:rPr>
        <w:lastRenderedPageBreak/>
        <w:t>(Подрядчиком,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lastRenderedPageBreak/>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3 (трех) рабочих дней с даты поступления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w:t>
      </w:r>
      <w:r w:rsidRPr="003D06C8">
        <w:rPr>
          <w:bCs w:val="0"/>
          <w:spacing w:val="-1"/>
          <w:sz w:val="24"/>
          <w:szCs w:val="24"/>
        </w:rPr>
        <w:lastRenderedPageBreak/>
        <w:t xml:space="preserve">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Документ(ы) в соответствии с 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приложением файла копии Анкеты Участника запроса предложений, выполненного в формате MS Word;</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r w:rsidR="00F463E8" w:rsidRPr="003D06C8">
        <w:rPr>
          <w:sz w:val="24"/>
          <w:szCs w:val="24"/>
        </w:rPr>
        <w:t xml:space="preserve">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lastRenderedPageBreak/>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lastRenderedPageBreak/>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Все суммы денежных средств в документах,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r w:rsidRPr="00B56581">
        <w:rPr>
          <w:bCs w:val="0"/>
          <w:sz w:val="24"/>
          <w:szCs w:val="24"/>
        </w:rPr>
        <w:t xml:space="preserve">Начальная (максимальная) цена </w:t>
      </w:r>
      <w:r w:rsidR="00123C70" w:rsidRPr="00B56581">
        <w:rPr>
          <w:bCs w:val="0"/>
          <w:sz w:val="24"/>
          <w:szCs w:val="24"/>
        </w:rPr>
        <w:t>Договор</w:t>
      </w:r>
      <w:r w:rsidRPr="00B56581">
        <w:rPr>
          <w:bCs w:val="0"/>
          <w:sz w:val="24"/>
          <w:szCs w:val="24"/>
        </w:rPr>
        <w:t>а</w:t>
      </w:r>
      <w:r w:rsidR="00216641" w:rsidRPr="00B56581">
        <w:rPr>
          <w:bCs w:val="0"/>
          <w:sz w:val="24"/>
          <w:szCs w:val="24"/>
        </w:rPr>
        <w:t>:</w:t>
      </w:r>
      <w:bookmarkEnd w:id="410"/>
      <w:r w:rsidR="003D06C8" w:rsidRPr="00B56581">
        <w:rPr>
          <w:bCs w:val="0"/>
          <w:sz w:val="24"/>
          <w:szCs w:val="24"/>
        </w:rPr>
        <w:t xml:space="preserve"> </w:t>
      </w:r>
      <w:r w:rsidR="00B56581" w:rsidRPr="00B56581">
        <w:rPr>
          <w:b/>
          <w:iCs/>
          <w:sz w:val="24"/>
          <w:szCs w:val="24"/>
        </w:rPr>
        <w:t>856 329,00</w:t>
      </w:r>
      <w:r w:rsidR="00B56581" w:rsidRPr="00B56581">
        <w:rPr>
          <w:sz w:val="24"/>
          <w:szCs w:val="24"/>
        </w:rPr>
        <w:t xml:space="preserve"> (Восемьсот пятьдесят шесть тысяч триста двадцать девять) рублей 00 копеек РФ, без учета НДС; НДС </w:t>
      </w:r>
      <w:r w:rsidR="00B56581" w:rsidRPr="00B56581">
        <w:rPr>
          <w:b/>
          <w:sz w:val="24"/>
          <w:szCs w:val="24"/>
          <w:u w:val="single"/>
        </w:rPr>
        <w:t>(20%)</w:t>
      </w:r>
      <w:r w:rsidR="00B56581" w:rsidRPr="00B56581">
        <w:rPr>
          <w:sz w:val="24"/>
          <w:szCs w:val="24"/>
        </w:rPr>
        <w:t xml:space="preserve"> составляет </w:t>
      </w:r>
      <w:r w:rsidR="00B56581" w:rsidRPr="00B56581">
        <w:rPr>
          <w:b/>
          <w:sz w:val="24"/>
          <w:szCs w:val="24"/>
        </w:rPr>
        <w:t>171 265,80</w:t>
      </w:r>
      <w:r w:rsidR="00B56581" w:rsidRPr="00B56581">
        <w:rPr>
          <w:sz w:val="24"/>
          <w:szCs w:val="24"/>
        </w:rPr>
        <w:t xml:space="preserve"> (Сто семьдесят одна тысяча двести шестьдесят пять) рублей 80 копеек РФ; </w:t>
      </w:r>
      <w:r w:rsidR="00B56581" w:rsidRPr="00B56581">
        <w:rPr>
          <w:b/>
          <w:sz w:val="24"/>
          <w:szCs w:val="24"/>
        </w:rPr>
        <w:t>1 027 594,80</w:t>
      </w:r>
      <w:r w:rsidR="00B56581" w:rsidRPr="00B56581">
        <w:rPr>
          <w:sz w:val="24"/>
          <w:szCs w:val="24"/>
        </w:rPr>
        <w:t xml:space="preserve"> (Один миллион двадцать семь тысяч пятьсот девяносто четыре) рубля 80 копеек РФ, с учетом НДС</w:t>
      </w:r>
      <w:r w:rsidR="003D06C8" w:rsidRPr="00CA5974">
        <w:rPr>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Начальная (</w:t>
      </w:r>
      <w:r w:rsidR="007C6A7B" w:rsidRPr="003D06C8">
        <w:rPr>
          <w:szCs w:val="24"/>
        </w:rPr>
        <w:t>максимальная</w:t>
      </w:r>
      <w:r w:rsidRPr="003D06C8">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w:t>
      </w:r>
      <w:r w:rsidRPr="003D06C8">
        <w:rPr>
          <w:bCs w:val="0"/>
          <w:sz w:val="24"/>
          <w:szCs w:val="24"/>
        </w:rPr>
        <w:lastRenderedPageBreak/>
        <w:t>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6" w:name="_Ref93090116"/>
      <w:bookmarkStart w:id="427" w:name="_Ref191386482"/>
      <w:bookmarkStart w:id="428" w:name="_Ref440291364"/>
      <w:bookmarkEnd w:id="425"/>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6"/>
      <w:r w:rsidRPr="003D06C8">
        <w:rPr>
          <w:bCs w:val="0"/>
          <w:sz w:val="24"/>
          <w:szCs w:val="24"/>
        </w:rPr>
        <w:t>:</w:t>
      </w:r>
      <w:bookmarkStart w:id="429" w:name="_Ref306004833"/>
      <w:bookmarkEnd w:id="427"/>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Привлечение со</w:t>
      </w:r>
      <w:r w:rsidR="00036006" w:rsidRPr="003D06C8">
        <w:rPr>
          <w:bCs w:val="0"/>
          <w:sz w:val="24"/>
          <w:szCs w:val="24"/>
        </w:rPr>
        <w:t xml:space="preserve">поставщиков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8"/>
      <w:bookmarkEnd w:id="429"/>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0"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0"/>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1" w:name="_Ref306032455"/>
      <w:r w:rsidRPr="003D06C8">
        <w:rPr>
          <w:bCs w:val="0"/>
          <w:sz w:val="24"/>
          <w:szCs w:val="24"/>
        </w:rPr>
        <w:t xml:space="preserve">должен </w:t>
      </w:r>
      <w:bookmarkStart w:id="432"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1"/>
      <w:bookmarkEnd w:id="432"/>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3" w:name="_Ref306032457"/>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3"/>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т.ч. объемам поставок </w:t>
      </w:r>
      <w:r w:rsidRPr="003D06C8">
        <w:rPr>
          <w:color w:val="000000"/>
          <w:sz w:val="24"/>
          <w:szCs w:val="24"/>
        </w:rPr>
        <w:t>и общей сумме договора</w:t>
      </w:r>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r w:rsidRPr="003D06C8">
        <w:rPr>
          <w:sz w:val="24"/>
          <w:szCs w:val="24"/>
          <w:lang w:eastAsia="ru-RU"/>
        </w:rPr>
        <w:t>ях</w:t>
      </w:r>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4" w:name="_Ref306005578"/>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5"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4"/>
      <w:bookmarkEnd w:id="435"/>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6" w:name="_Ref440279062"/>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6"/>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D06C8">
        <w:rPr>
          <w:sz w:val="24"/>
          <w:szCs w:val="24"/>
        </w:rPr>
        <w:lastRenderedPageBreak/>
        <w:t>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7"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7"/>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D06C8">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xml:space="preserve">Копии Налоговой </w:t>
      </w:r>
      <w:hyperlink r:id="rId34"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lastRenderedPageBreak/>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аналогичные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8"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r w:rsidR="005436EC" w:rsidRPr="003D06C8">
        <w:rPr>
          <w:bCs w:val="0"/>
          <w:sz w:val="24"/>
          <w:szCs w:val="24"/>
        </w:rPr>
        <w:t>файла копии Анкеты Участника запроса предложений, выполненн</w:t>
      </w:r>
      <w:r w:rsidR="00067238" w:rsidRPr="003D06C8">
        <w:rPr>
          <w:bCs w:val="0"/>
          <w:sz w:val="24"/>
          <w:szCs w:val="24"/>
        </w:rPr>
        <w:t>ого</w:t>
      </w:r>
      <w:r w:rsidR="005436EC" w:rsidRPr="003D06C8">
        <w:rPr>
          <w:bCs w:val="0"/>
          <w:sz w:val="24"/>
          <w:szCs w:val="24"/>
        </w:rPr>
        <w:t xml:space="preserve"> в формате MS Word</w:t>
      </w:r>
      <w:r w:rsidR="00F82225" w:rsidRPr="003D06C8">
        <w:rPr>
          <w:sz w:val="24"/>
          <w:szCs w:val="24"/>
        </w:rPr>
        <w:t>;</w:t>
      </w:r>
      <w:bookmarkEnd w:id="438"/>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39" w:name="_Ref440372477"/>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39"/>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0"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0"/>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1"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 случае,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2"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w:t>
      </w:r>
      <w:r w:rsidRPr="003D06C8">
        <w:rPr>
          <w:sz w:val="24"/>
          <w:szCs w:val="24"/>
        </w:rPr>
        <w:lastRenderedPageBreak/>
        <w:t>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2"/>
    </w:p>
    <w:p w:rsidR="00717F60" w:rsidRPr="003D06C8" w:rsidRDefault="00717F60" w:rsidP="003D06C8">
      <w:pPr>
        <w:pStyle w:val="3"/>
        <w:spacing w:before="0" w:after="0"/>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D06C8">
        <w:rPr>
          <w:szCs w:val="24"/>
        </w:rPr>
        <w:t xml:space="preserve">Привлечение </w:t>
      </w:r>
      <w:bookmarkEnd w:id="443"/>
      <w:r w:rsidR="005B074F" w:rsidRPr="003D06C8">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r w:rsidR="005B074F" w:rsidRPr="003D06C8">
        <w:rPr>
          <w:bCs w:val="0"/>
          <w:sz w:val="24"/>
          <w:szCs w:val="24"/>
        </w:rPr>
        <w:t>сопоставщиков</w:t>
      </w:r>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0"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0"/>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1"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1"/>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срок действия соглашения должен быть не менее,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2"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2"/>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3" w:name="_Ref464116309"/>
      <w:r w:rsidRPr="003D06C8">
        <w:rPr>
          <w:bCs w:val="0"/>
          <w:sz w:val="24"/>
          <w:szCs w:val="24"/>
        </w:rPr>
        <w:lastRenderedPageBreak/>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3"/>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Документы, указанные в пп</w:t>
      </w:r>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указанных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D06C8">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с даты публикации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w:t>
      </w:r>
      <w:r w:rsidR="00C9479C">
        <w:rPr>
          <w:b/>
          <w:sz w:val="24"/>
          <w:szCs w:val="24"/>
        </w:rPr>
        <w:t>6</w:t>
      </w:r>
      <w:r w:rsidRPr="005626D9">
        <w:rPr>
          <w:b/>
          <w:sz w:val="24"/>
          <w:szCs w:val="24"/>
        </w:rPr>
        <w:t>:00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xml:space="preserve">, если в тексте ответа не будет указано иное. В случае,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D06C8">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lastRenderedPageBreak/>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D06C8">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D06C8" w:rsidRDefault="00AC1995" w:rsidP="003D06C8">
      <w:pPr>
        <w:pStyle w:val="3"/>
        <w:spacing w:before="0" w:after="0"/>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D06C8">
        <w:rPr>
          <w:bCs w:val="0"/>
          <w:szCs w:val="24"/>
          <w:lang w:eastAsia="ru-RU"/>
        </w:rPr>
        <w:t xml:space="preserve">Обеспечение </w:t>
      </w:r>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29" w:name="_Ref46716884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0"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0"/>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1" w:name="_Ref307586570"/>
      <w:r w:rsidRPr="003D06C8">
        <w:rPr>
          <w:sz w:val="24"/>
          <w:szCs w:val="24"/>
        </w:rPr>
        <w:t>В соглашении о неустойке должно быть указано</w:t>
      </w:r>
      <w:bookmarkStart w:id="532"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1"/>
      <w:bookmarkEnd w:id="532"/>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производителя(ей)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3"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3"/>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4" w:name="_Ref299109207"/>
      <w:bookmarkStart w:id="535"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w:t>
      </w:r>
      <w:r w:rsidRPr="003D06C8">
        <w:rPr>
          <w:spacing w:val="-1"/>
          <w:sz w:val="24"/>
          <w:szCs w:val="24"/>
        </w:rPr>
        <w:lastRenderedPageBreak/>
        <w:t xml:space="preserve">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РФ, 302030, г. Орел, ул. Московская, дом 155а, каб.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6" w:name="_Ref442263553"/>
      <w:bookmarkStart w:id="537" w:name="_Ref44218862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xml:space="preserve">). В случае,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 xml:space="preserve">исполнения обязательств, связанных с участием в Запросе предложений и подачей </w:t>
      </w:r>
      <w:r w:rsidRPr="003D06C8">
        <w:rPr>
          <w:szCs w:val="24"/>
        </w:rPr>
        <w:lastRenderedPageBreak/>
        <w:t>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r w:rsidR="005626D9" w:rsidRPr="00D13E0E">
        <w:rPr>
          <w:rFonts w:eastAsia="Calibri"/>
          <w:szCs w:val="24"/>
          <w:lang w:eastAsia="en-US"/>
        </w:rPr>
        <w:t>За</w:t>
      </w:r>
      <w:r w:rsidR="005626D9">
        <w:rPr>
          <w:rFonts w:eastAsia="Calibri"/>
          <w:szCs w:val="24"/>
          <w:lang w:eastAsia="en-US"/>
        </w:rPr>
        <w:t>болотской Маргарите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6"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8" w:name="_Ref468973820"/>
      <w:r w:rsidRPr="003D06C8">
        <w:rPr>
          <w:rFonts w:eastAsia="Calibri"/>
          <w:szCs w:val="24"/>
          <w:lang w:eastAsia="en-US"/>
        </w:rPr>
        <w:t>Реквизиты</w:t>
      </w:r>
      <w:r w:rsidRPr="003D06C8">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 xml:space="preserve">р/с: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39"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0"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7"/>
      <w:bookmarkEnd w:id="539"/>
      <w:bookmarkEnd w:id="540"/>
    </w:p>
    <w:p w:rsidR="00717F60" w:rsidRPr="003D06C8" w:rsidRDefault="00717F60" w:rsidP="003D06C8">
      <w:pPr>
        <w:pStyle w:val="2"/>
        <w:tabs>
          <w:tab w:val="clear" w:pos="0"/>
          <w:tab w:val="clear" w:pos="1700"/>
          <w:tab w:val="num" w:pos="709"/>
        </w:tabs>
        <w:spacing w:before="0" w:after="0" w:line="240" w:lineRule="auto"/>
      </w:pPr>
      <w:bookmarkStart w:id="541" w:name="_Ref305973214"/>
      <w:bookmarkStart w:id="542" w:name="_Toc498588893"/>
      <w:r w:rsidRPr="003D06C8">
        <w:t>Подача Заявок и их прием</w:t>
      </w:r>
      <w:bookmarkStart w:id="543" w:name="_Ref56229451"/>
      <w:bookmarkEnd w:id="513"/>
      <w:bookmarkEnd w:id="541"/>
      <w:bookmarkEnd w:id="542"/>
    </w:p>
    <w:p w:rsidR="00717F60" w:rsidRPr="003D06C8" w:rsidRDefault="00717F60" w:rsidP="003D06C8">
      <w:pPr>
        <w:pStyle w:val="3"/>
        <w:spacing w:before="0" w:after="0"/>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D06C8">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файла копии Анкеты Участника запроса предложений, выполненного в формате MS Word)</w:t>
      </w:r>
      <w:r w:rsidRPr="003D06C8">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7"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w:t>
      </w:r>
      <w:r w:rsidR="00C9479C">
        <w:rPr>
          <w:b/>
          <w:bCs w:val="0"/>
          <w:sz w:val="24"/>
          <w:szCs w:val="24"/>
        </w:rPr>
        <w:t>4</w:t>
      </w:r>
      <w:bookmarkStart w:id="558" w:name="_GoBack"/>
      <w:bookmarkEnd w:id="558"/>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7"/>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3"/>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3D06C8">
        <w:rPr>
          <w:bCs w:val="0"/>
          <w:sz w:val="24"/>
          <w:szCs w:val="24"/>
        </w:rPr>
        <w:lastRenderedPageBreak/>
        <w:t xml:space="preserve">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w:t>
      </w:r>
      <w:r w:rsidRPr="003D06C8">
        <w:rPr>
          <w:sz w:val="24"/>
          <w:szCs w:val="24"/>
        </w:rPr>
        <w:lastRenderedPageBreak/>
        <w:t xml:space="preserve">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lastRenderedPageBreak/>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предоставляет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D06C8">
        <w:rPr>
          <w:bCs w:val="0"/>
          <w:sz w:val="24"/>
          <w:szCs w:val="24"/>
        </w:rPr>
        <w:t xml:space="preserve">Единого стандарта закупок ПАО «Россети»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3D06C8">
        <w:rPr>
          <w:sz w:val="24"/>
          <w:szCs w:val="24"/>
        </w:rPr>
        <w:lastRenderedPageBreak/>
        <w:t>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D06C8">
        <w:rPr>
          <w:i/>
          <w:sz w:val="24"/>
          <w:szCs w:val="24"/>
          <w:lang w:val="en-US"/>
        </w:rPr>
        <w:t>k</w:t>
      </w:r>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D06C8">
        <w:rPr>
          <w:rFonts w:ascii="Times New Roman" w:hAnsi="Times New Roman" w:cs="Times New Roman"/>
          <w:sz w:val="24"/>
          <w:szCs w:val="24"/>
          <w:lang w:val="en-US"/>
        </w:rPr>
        <w:t>kf</w:t>
      </w:r>
      <w:r w:rsidRPr="003D06C8">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 xml:space="preserve">Пр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 (РФ) = ∑ Ц</w:t>
      </w:r>
      <w:r w:rsidRPr="003D06C8">
        <w:rPr>
          <w:i/>
          <w:sz w:val="24"/>
          <w:szCs w:val="24"/>
          <w:lang w:val="en-US"/>
        </w:rPr>
        <w:t>i</w:t>
      </w:r>
      <w:r w:rsidRPr="003D06C8">
        <w:rPr>
          <w:sz w:val="24"/>
          <w:szCs w:val="24"/>
        </w:rPr>
        <w:t xml:space="preserve"> ед. прод.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w:t>
      </w:r>
      <w:r w:rsidRPr="003D06C8">
        <w:rPr>
          <w:i/>
          <w:sz w:val="24"/>
          <w:szCs w:val="24"/>
        </w:rPr>
        <w:t>i</w:t>
      </w:r>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w:t>
      </w:r>
      <w:r w:rsidRPr="003D06C8">
        <w:rPr>
          <w:sz w:val="24"/>
          <w:szCs w:val="24"/>
        </w:rPr>
        <w:lastRenderedPageBreak/>
        <w:t>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r w:rsidRPr="003D06C8">
        <w:rPr>
          <w:i/>
          <w:sz w:val="24"/>
          <w:szCs w:val="24"/>
          <w:lang w:val="en-US"/>
        </w:rPr>
        <w:t>i</w:t>
      </w:r>
      <w:r w:rsidRPr="003D06C8">
        <w:rPr>
          <w:sz w:val="24"/>
          <w:szCs w:val="24"/>
        </w:rPr>
        <w:t xml:space="preserve"> ед. прод. (РФ) = </w:t>
      </w:r>
      <w:r w:rsidRPr="003D06C8">
        <w:rPr>
          <w:sz w:val="24"/>
          <w:szCs w:val="24"/>
          <w:lang w:val="en-US"/>
        </w:rPr>
        <w:t>kf</w:t>
      </w:r>
      <w:r w:rsidRPr="003D06C8">
        <w:rPr>
          <w:sz w:val="24"/>
          <w:szCs w:val="24"/>
        </w:rPr>
        <w:t>*Ц</w:t>
      </w:r>
      <w:r w:rsidRPr="003D06C8">
        <w:rPr>
          <w:i/>
          <w:sz w:val="24"/>
          <w:szCs w:val="24"/>
          <w:lang w:val="en-US"/>
        </w:rPr>
        <w:t>i</w:t>
      </w:r>
      <w:r w:rsidRPr="003D06C8">
        <w:rPr>
          <w:sz w:val="24"/>
          <w:szCs w:val="24"/>
        </w:rPr>
        <w:t xml:space="preserve"> (РФ) нач.(макс)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kf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lang w:val="en-US"/>
        </w:rPr>
        <w:t>kf</w:t>
      </w:r>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 xml:space="preserve">Ц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наилучшей</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Признание запроса предложений несостоявшимся</w:t>
      </w:r>
      <w:bookmarkEnd w:id="655"/>
      <w:bookmarkEnd w:id="656"/>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lastRenderedPageBreak/>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В случае,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 xml:space="preserve">. </w:t>
      </w:r>
      <w:r w:rsidR="0015384A" w:rsidRPr="003D06C8">
        <w:rPr>
          <w:sz w:val="24"/>
          <w:szCs w:val="24"/>
        </w:rPr>
        <w:t xml:space="preserve">В случае необходимости одобрения органом управления Заказчика, в соответствии с законодательством Российской </w:t>
      </w:r>
      <w:r w:rsidR="0015384A" w:rsidRPr="003D06C8">
        <w:rPr>
          <w:sz w:val="24"/>
          <w:szCs w:val="24"/>
        </w:rPr>
        <w:lastRenderedPageBreak/>
        <w:t>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предоставления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r w:rsidR="00696966" w:rsidRPr="003D06C8">
        <w:rPr>
          <w:sz w:val="24"/>
          <w:szCs w:val="24"/>
        </w:rPr>
        <w:t>наилучшей</w:t>
      </w:r>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 xml:space="preserve">подтверждающих его полномочия на поставку продукции от производителя(ей)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xml:space="preserve">), не допускается замена страны </w:t>
      </w:r>
      <w:r w:rsidRPr="003D06C8">
        <w:rPr>
          <w:sz w:val="24"/>
          <w:szCs w:val="24"/>
        </w:rPr>
        <w:lastRenderedPageBreak/>
        <w:t xml:space="preserve">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способа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а также на этапе преддговорных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lastRenderedPageBreak/>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ое(</w:t>
      </w:r>
      <w:r w:rsidRPr="005626D9">
        <w:rPr>
          <w:b w:val="0"/>
          <w:szCs w:val="24"/>
        </w:rPr>
        <w:t>ие</w:t>
      </w:r>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 xml:space="preserve">В случае,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lastRenderedPageBreak/>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опубликованное в [</w:t>
      </w:r>
      <w:r w:rsidRPr="003D06C8">
        <w:rPr>
          <w:rStyle w:val="aa"/>
          <w:sz w:val="24"/>
          <w:szCs w:val="24"/>
        </w:rPr>
        <w:t xml:space="preserve">указывается дата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r w:rsidRPr="003D06C8">
        <w:rPr>
          <w:sz w:val="24"/>
          <w:szCs w:val="24"/>
        </w:rPr>
        <w:t>зарегистрированное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руб.РФ.</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lastRenderedPageBreak/>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D06C8">
        <w:rPr>
          <w:sz w:val="24"/>
          <w:szCs w:val="24"/>
        </w:rPr>
        <w:t>;</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r w:rsidRPr="003D06C8">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lastRenderedPageBreak/>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г.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r w:rsidRPr="003D06C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lastRenderedPageBreak/>
        <w:t>C</w:t>
      </w:r>
      <w:r w:rsidRPr="003D06C8">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3"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4"/>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lastRenderedPageBreak/>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г.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r w:rsidR="00C236C0" w:rsidRPr="003D06C8">
              <w:rPr>
                <w:b/>
                <w:bCs w:val="0"/>
                <w:sz w:val="18"/>
                <w:szCs w:val="18"/>
              </w:rPr>
              <w:t>Участник</w:t>
            </w:r>
            <w:r w:rsidR="004F4D80" w:rsidRPr="003D06C8">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п/п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 xml:space="preserve">Технического(их)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r w:rsidR="00C236C0" w:rsidRPr="003D06C8">
        <w:rPr>
          <w:sz w:val="24"/>
          <w:szCs w:val="24"/>
        </w:rPr>
        <w:t>Участник</w:t>
      </w:r>
      <w:r w:rsidRPr="003D06C8">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В случае,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должны быть представлены в формате XXX XXX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lastRenderedPageBreak/>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п/п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lastRenderedPageBreak/>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lastRenderedPageBreak/>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lastRenderedPageBreak/>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о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(фамилия, имя, отчество подписавшего,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lastRenderedPageBreak/>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г.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п/п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lastRenderedPageBreak/>
              <w:t>4</w:t>
            </w:r>
          </w:p>
        </w:tc>
        <w:tc>
          <w:tcPr>
            <w:tcW w:w="4649" w:type="dxa"/>
          </w:tcPr>
          <w:p w:rsidR="00726A75" w:rsidRPr="003D06C8" w:rsidRDefault="00726A75" w:rsidP="003D06C8">
            <w:pPr>
              <w:spacing w:line="240" w:lineRule="auto"/>
              <w:ind w:left="57" w:firstLine="0"/>
            </w:pPr>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D06C8">
                <w:t>законом</w:t>
              </w:r>
            </w:hyperlink>
            <w:r w:rsidRPr="003D06C8">
              <w:t xml:space="preserve"> "Об инновационном центре "Сколково"</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D06C8">
                <w:t>законом</w:t>
              </w:r>
            </w:hyperlink>
            <w:r w:rsidRPr="003D06C8">
              <w:t xml:space="preserve"> «О науке и государственной научно-технической политике».</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до 15 – микропред</w:t>
            </w:r>
            <w:r w:rsidRPr="003D06C8">
              <w:softHyphen/>
              <w:t>приятие</w:t>
            </w:r>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120 в год – микро</w:t>
            </w:r>
            <w:r w:rsidRPr="003D06C8">
              <w:softHyphen/>
              <w:t>предприятие</w:t>
            </w:r>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D06C8">
                <w:t>законом</w:t>
              </w:r>
            </w:hyperlink>
            <w:r w:rsidRPr="003D06C8">
              <w:t xml:space="preserve"> "О закупках товаров, работ, услуг отдельными видами юридических лиц"</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D06C8">
                <w:t>О закупках товаров</w:t>
              </w:r>
            </w:hyperlink>
            <w:r w:rsidRPr="003D06C8">
              <w:t>, работ, услуг отдельными видами юридических лиц" и "</w:t>
            </w:r>
            <w:hyperlink r:id="rId50"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(фамилия, имя, отчество (при наличии) подписавшего,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lastRenderedPageBreak/>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Ассамблеи ООН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2" w:history="1">
        <w:r w:rsidRPr="003D06C8">
          <w:t>Конвенцию</w:t>
        </w:r>
      </w:hyperlink>
      <w:r w:rsidRPr="003D06C8">
        <w:t xml:space="preserve"> ООН против коррупции в 2006 году (8 марта 2006 года принят Федеральный </w:t>
      </w:r>
      <w:hyperlink r:id="rId53"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1. 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3. 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lastRenderedPageBreak/>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5. 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lastRenderedPageBreak/>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lastRenderedPageBreak/>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перечне и объемах выполнения аналогичных договоров за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r w:rsidRPr="003D06C8">
              <w:t>п/п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ИТОГО за [</w:t>
            </w:r>
            <w:r w:rsidRPr="003D06C8">
              <w:rPr>
                <w:rStyle w:val="aa"/>
                <w:sz w:val="22"/>
              </w:rPr>
              <w:t>указать, в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lastRenderedPageBreak/>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t>п/п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lastRenderedPageBreak/>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lastRenderedPageBreak/>
        <w:t xml:space="preserve">Информационное письмо о наличии у </w:t>
      </w:r>
      <w:r w:rsidR="00C236C0" w:rsidRPr="003D06C8">
        <w:t>Участник</w:t>
      </w:r>
      <w:r w:rsidRPr="003D06C8">
        <w:t xml:space="preserve">а </w:t>
      </w:r>
      <w:r w:rsidR="00A600E3" w:rsidRPr="003D06C8">
        <w:t xml:space="preserve">конфликта интересов и/или </w:t>
      </w:r>
      <w:r w:rsidRPr="003D06C8">
        <w:t xml:space="preserve">связей, носящих характер аффилированности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 xml:space="preserve">Форма письма о наличии у </w:t>
      </w:r>
      <w:r w:rsidR="00C236C0" w:rsidRPr="003D06C8">
        <w:rPr>
          <w:szCs w:val="24"/>
        </w:rPr>
        <w:t>Участник</w:t>
      </w:r>
      <w:r w:rsidRPr="003D06C8">
        <w:rPr>
          <w:szCs w:val="24"/>
        </w:rPr>
        <w:t xml:space="preserve">а </w:t>
      </w:r>
      <w:r w:rsidR="00A600E3" w:rsidRPr="003D06C8">
        <w:rPr>
          <w:szCs w:val="24"/>
        </w:rPr>
        <w:t xml:space="preserve">конфликта интересов и/или </w:t>
      </w:r>
      <w:r w:rsidRPr="003D06C8">
        <w:rPr>
          <w:szCs w:val="24"/>
        </w:rPr>
        <w:t>связей, носящих характер аффилированности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аффилированности с лицами, являющимися </w:t>
      </w:r>
      <w:r w:rsidRPr="003D06C8">
        <w:rPr>
          <w:b/>
          <w:i/>
          <w:sz w:val="24"/>
          <w:szCs w:val="24"/>
        </w:rPr>
        <w:t>{указывается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лиц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аффилированности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lastRenderedPageBreak/>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lastRenderedPageBreak/>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lastRenderedPageBreak/>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xml:space="preserve">, зарегистрированному по адресу: </w:t>
      </w:r>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3D06C8">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w:t>
      </w:r>
      <w:r w:rsidRPr="003D06C8">
        <w:rPr>
          <w:snapToGrid w:val="0"/>
          <w:sz w:val="24"/>
          <w:szCs w:val="24"/>
        </w:rPr>
        <w:lastRenderedPageBreak/>
        <w:t>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(Подпись субъекта персональных данных/</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lastRenderedPageBreak/>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3D06C8" w:rsidRDefault="00914CDF" w:rsidP="003D06C8">
      <w:pPr>
        <w:pStyle w:val="3"/>
        <w:spacing w:before="0" w:after="0"/>
        <w:ind w:left="1134" w:hanging="1134"/>
        <w:jc w:val="both"/>
        <w:rPr>
          <w:b w:val="0"/>
          <w:bCs w:val="0"/>
          <w:szCs w:val="24"/>
        </w:rPr>
      </w:pPr>
      <w:r w:rsidRPr="003D06C8">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«Россети», ПАО «МРСК Центра» и в уполномоченные государственные органы указанных сведений.</w:t>
      </w:r>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lastRenderedPageBreak/>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г.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Участник, подавший Заявку на участие в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производителя(ей)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 случае если Участником будут нарушены обязательства, возникшие и связанные с подачей Заявки на участие в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D06C8">
        <w:rPr>
          <w:sz w:val="24"/>
          <w:szCs w:val="24"/>
        </w:rPr>
        <w:lastRenderedPageBreak/>
        <w:t>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lastRenderedPageBreak/>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(МСК)</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«Участник», в которой указывает свое фирменное наименование (в т.ч.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«Номер на ЭТП», в которой указывает номер закупочной процедуры на ЭТП.</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lastRenderedPageBreak/>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lastRenderedPageBreak/>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Форма плана распределения объемов выполнения поставок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г.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План распределения объемов выполнения поставок продукции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п/п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r w:rsidRPr="003D06C8">
              <w:rPr>
                <w:b/>
              </w:rPr>
              <w:t>в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lastRenderedPageBreak/>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с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87" w:usb1="0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9479C">
      <w:rPr>
        <w:noProof/>
        <w:sz w:val="16"/>
        <w:szCs w:val="16"/>
        <w:lang w:eastAsia="ru-RU"/>
      </w:rPr>
      <w:t>26</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B56581" w:rsidRPr="00B56581">
      <w:rPr>
        <w:sz w:val="18"/>
        <w:szCs w:val="18"/>
      </w:rPr>
      <w:t>мебели</w:t>
    </w:r>
    <w:r w:rsidRPr="003D06C8">
      <w:rPr>
        <w:sz w:val="18"/>
        <w:szCs w:val="18"/>
      </w:rPr>
      <w:t xml:space="preserve">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992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56581"/>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79C"/>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921"/>
    <o:shapelayout v:ext="edit">
      <o:idmap v:ext="edit" data="1"/>
    </o:shapelayout>
  </w:shapeDefaults>
  <w:doNotEmbedSmartTags/>
  <w:decimalSymbol w:val=","/>
  <w:listSeparator w:val=";"/>
  <w15:docId w15:val="{97A5698B-1DBD-43AC-8910-D557C9D3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9AE72-9185-4358-81DC-6A12EC0D7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83</Pages>
  <Words>30048</Words>
  <Characters>171279</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200926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73</cp:revision>
  <cp:lastPrinted>2015-12-29T14:27:00Z</cp:lastPrinted>
  <dcterms:created xsi:type="dcterms:W3CDTF">2016-12-02T12:44:00Z</dcterms:created>
  <dcterms:modified xsi:type="dcterms:W3CDTF">2018-10-05T07:51:00Z</dcterms:modified>
</cp:coreProperties>
</file>